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C520" w14:textId="3BC844DA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DRAFT</w:t>
      </w:r>
    </w:p>
    <w:p w14:paraId="5E3074F0" w14:textId="77777777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15EDE7" w14:textId="16D54D62" w:rsidR="00E72F1D" w:rsidRPr="00B54D1A" w:rsidRDefault="00E72F1D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Berkeley City College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Institutional 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Goals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41657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Strategies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and Measureable Outcomes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2013-2014</w:t>
      </w:r>
    </w:p>
    <w:p w14:paraId="2154A30B" w14:textId="77777777" w:rsidR="00AF71A8" w:rsidRPr="00B54D1A" w:rsidRDefault="00936287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PURPOSE: To capture, understand, and apply </w:t>
      </w:r>
      <w:r w:rsidR="00BF64C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goals, methods/activities, 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and </w:t>
      </w:r>
      <w:r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desired 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outcomes emerging from our collective wisdom</w:t>
      </w:r>
      <w:r w:rsidR="008B7E62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to our BCC community</w:t>
      </w:r>
      <w:r w:rsidR="00AF71A8" w:rsidRPr="00B54D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46578368" w14:textId="77777777" w:rsidR="00FF54F9" w:rsidRPr="00B54D1A" w:rsidRDefault="00FF54F9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2654"/>
        <w:gridCol w:w="6016"/>
        <w:gridCol w:w="4020"/>
        <w:gridCol w:w="2610"/>
      </w:tblGrid>
      <w:tr w:rsidR="004B2BEE" w:rsidRPr="00D21251" w14:paraId="7A4835C6" w14:textId="77777777" w:rsidTr="00B54D1A">
        <w:tc>
          <w:tcPr>
            <w:tcW w:w="2654" w:type="dxa"/>
          </w:tcPr>
          <w:p w14:paraId="55F45C84" w14:textId="77777777" w:rsidR="004B2BEE" w:rsidRPr="00B54D1A" w:rsidRDefault="004B2BEE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BCC Goal</w:t>
            </w:r>
          </w:p>
        </w:tc>
        <w:tc>
          <w:tcPr>
            <w:tcW w:w="6016" w:type="dxa"/>
          </w:tcPr>
          <w:p w14:paraId="1A8E10DE" w14:textId="3A870341" w:rsidR="004B2BEE" w:rsidRPr="00B54D1A" w:rsidRDefault="004B2BEE" w:rsidP="006B1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Strategies and Activities </w:t>
            </w:r>
          </w:p>
        </w:tc>
        <w:tc>
          <w:tcPr>
            <w:tcW w:w="4020" w:type="dxa"/>
          </w:tcPr>
          <w:p w14:paraId="449766E1" w14:textId="26590E31" w:rsidR="004B2BEE" w:rsidRPr="00B54D1A" w:rsidRDefault="00FF54F9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Statewide </w:t>
            </w:r>
            <w:r w:rsidR="004B2BEE" w:rsidRPr="00B54D1A">
              <w:rPr>
                <w:rFonts w:ascii="Times New Roman" w:hAnsi="Times New Roman" w:cs="Times New Roman"/>
                <w:b/>
                <w:color w:val="000000" w:themeColor="text1"/>
              </w:rPr>
              <w:t>Student Success Initiatives</w:t>
            </w:r>
          </w:p>
        </w:tc>
        <w:tc>
          <w:tcPr>
            <w:tcW w:w="2610" w:type="dxa"/>
          </w:tcPr>
          <w:p w14:paraId="5729D11D" w14:textId="6894B9C4" w:rsidR="004B2BEE" w:rsidRPr="00B54D1A" w:rsidRDefault="004B2BEE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Measureable Outcomes </w:t>
            </w:r>
          </w:p>
        </w:tc>
      </w:tr>
      <w:tr w:rsidR="004B2BEE" w:rsidRPr="00D21251" w14:paraId="0A31AD08" w14:textId="77777777" w:rsidTr="00B54D1A">
        <w:trPr>
          <w:trHeight w:val="2357"/>
        </w:trPr>
        <w:tc>
          <w:tcPr>
            <w:tcW w:w="2654" w:type="dxa"/>
          </w:tcPr>
          <w:p w14:paraId="4941C51B" w14:textId="02388BE0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Meet BCC resident student FTES target (3,691) by preserving and nourishing resources. </w:t>
            </w:r>
          </w:p>
          <w:p w14:paraId="2C7CBCA2" w14:textId="77777777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D64F9" w14:textId="7CDA0ACC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PCCD Resident Student  FTES Goal (18,830)</w:t>
            </w:r>
          </w:p>
        </w:tc>
        <w:tc>
          <w:tcPr>
            <w:tcW w:w="6016" w:type="dxa"/>
          </w:tcPr>
          <w:p w14:paraId="41F7814B" w14:textId="5B62EE41" w:rsidR="004B2BEE" w:rsidRPr="00B54D1A" w:rsidRDefault="004B2BEE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Access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- Improve Internal/external outreach and partnerships in order to increase pathways to enrollment, retention and persistence</w:t>
            </w:r>
          </w:p>
          <w:p w14:paraId="4F119E7C" w14:textId="2713C76C" w:rsidR="004B2BEE" w:rsidRPr="00B54D1A" w:rsidRDefault="004B2BEE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– Conduct strategic scheduling, including distance education; provide appropriate use of existing space, including furniture, equipment, and alternative facilities, e.g., UC Berkeley, Annex </w:t>
            </w:r>
          </w:p>
          <w:p w14:paraId="0BB3B441" w14:textId="77777777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Quality Student Support Services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Make accessible and increase understanding of on-campus and off-campus Student Support Services and Learning Resources</w:t>
            </w:r>
          </w:p>
          <w:p w14:paraId="4B195E2C" w14:textId="204EB4B6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Partnership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– Increase high school and community partnerships</w:t>
            </w:r>
          </w:p>
        </w:tc>
        <w:tc>
          <w:tcPr>
            <w:tcW w:w="4020" w:type="dxa"/>
          </w:tcPr>
          <w:p w14:paraId="7B39C227" w14:textId="39CC8E82" w:rsidR="008D5E6D" w:rsidRPr="00B54D1A" w:rsidRDefault="008D5E6D" w:rsidP="001D49A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71DA476E" w14:textId="7777777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8F3AA6" w14:textId="62C9B66A" w:rsidR="004B2BEE" w:rsidRPr="00B54D1A" w:rsidRDefault="008D5E6D" w:rsidP="001D49AB">
            <w:pPr>
              <w:pStyle w:val="ListParagraph"/>
              <w:numPr>
                <w:ilvl w:val="1"/>
                <w:numId w:val="23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0431B87E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CDB2898" w14:textId="77777777" w:rsidR="001D49AB" w:rsidRPr="00B54D1A" w:rsidRDefault="001D49AB" w:rsidP="001D49AB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4. Align course offerings to meet student needs</w:t>
            </w:r>
          </w:p>
          <w:p w14:paraId="7EB15BEE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7520BE4E" w14:textId="0B988946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 w:rsidR="00B54D1A"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3378473" w14:textId="77777777" w:rsidR="001D49AB" w:rsidRPr="00B54D1A" w:rsidRDefault="001D49AB" w:rsidP="001D49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E10439" w14:textId="77777777" w:rsidR="001D49AB" w:rsidRPr="00B54D1A" w:rsidRDefault="001D49AB" w:rsidP="001D49AB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0A6BCD63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1CDB23CE" w14:textId="7714CA6E" w:rsidR="001D49AB" w:rsidRPr="00B54D1A" w:rsidRDefault="001D49AB" w:rsidP="00FF5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 in the delivery of basic skills instruction</w:t>
            </w:r>
          </w:p>
        </w:tc>
        <w:tc>
          <w:tcPr>
            <w:tcW w:w="2610" w:type="dxa"/>
          </w:tcPr>
          <w:p w14:paraId="116E0C90" w14:textId="7F528C3E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Reach BCC resident student FTES target of 3,691 and beyond. </w:t>
            </w:r>
          </w:p>
          <w:p w14:paraId="492E2441" w14:textId="52C9D303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2DDC840B" w14:textId="77777777" w:rsidTr="00B54D1A">
        <w:tc>
          <w:tcPr>
            <w:tcW w:w="2654" w:type="dxa"/>
          </w:tcPr>
          <w:p w14:paraId="2EC7B019" w14:textId="4A3658D6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Increase certificate/degree completion and transfers to 4-year colleges or universities by inspiring and supporting students. </w:t>
            </w:r>
          </w:p>
        </w:tc>
        <w:tc>
          <w:tcPr>
            <w:tcW w:w="6016" w:type="dxa"/>
          </w:tcPr>
          <w:p w14:paraId="06775FFF" w14:textId="64DE3A29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Uniquely Designed Programs – </w:t>
            </w:r>
          </w:p>
          <w:p w14:paraId="3DBB7EA8" w14:textId="512F92FF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BCC academic mentoring and advising program to inspire and engage students and support them through certificate/degree completion, as well as transfer</w:t>
            </w:r>
          </w:p>
          <w:p w14:paraId="7A23DF89" w14:textId="71656A59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Create job-shadowing opportunities for all students</w:t>
            </w:r>
          </w:p>
          <w:p w14:paraId="2C1711D4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8160AA" w14:textId="29271AA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Partnerships –</w:t>
            </w:r>
          </w:p>
          <w:p w14:paraId="5CF6C91F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In-reach and BCC Community Communication, including degree/certificate pathways and transfer requirements</w:t>
            </w:r>
          </w:p>
          <w:p w14:paraId="028E9F27" w14:textId="288E9C56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Improve Internal/External Outreach &amp; Partnerships with 4-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year programs, as well as internship and BCC job-shadowing database</w:t>
            </w:r>
          </w:p>
          <w:p w14:paraId="6A35D18E" w14:textId="77777777" w:rsidR="004B2BEE" w:rsidRPr="00B54D1A" w:rsidRDefault="004B2BEE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9994C" w14:textId="021064E4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Student Support Services – </w:t>
            </w:r>
          </w:p>
          <w:p w14:paraId="07947727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completion and transfer.</w:t>
            </w:r>
          </w:p>
          <w:p w14:paraId="07BD12F7" w14:textId="77777777" w:rsidR="004B2BEE" w:rsidRPr="00B54D1A" w:rsidRDefault="004B2BEE" w:rsidP="00D2125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D83FF5" w14:textId="10B180E6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Equity – </w:t>
            </w:r>
          </w:p>
          <w:p w14:paraId="347C5C6E" w14:textId="24A38A3B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Facilitate and enhance  faculty, student, &amp; staff understanding of ADTs (AA-T and AS-T)</w:t>
            </w:r>
          </w:p>
          <w:p w14:paraId="30FAD0BA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Maintain a master calendar and up-to-date web information regarding academic deadlines, events, student support, and learning resources</w:t>
            </w:r>
          </w:p>
          <w:p w14:paraId="6A56CA6D" w14:textId="334DE8CB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20" w:type="dxa"/>
          </w:tcPr>
          <w:p w14:paraId="47D5D514" w14:textId="77777777" w:rsidR="00B54D1A" w:rsidRPr="00B54D1A" w:rsidRDefault="00B54D1A" w:rsidP="00B54D1A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2.Strengthen support for entering students</w:t>
            </w:r>
          </w:p>
          <w:p w14:paraId="2300CB40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</w:p>
          <w:p w14:paraId="2C88A95A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2.5 Require students to declare a program   of student early in their academic careers</w:t>
            </w:r>
          </w:p>
          <w:p w14:paraId="11D5AEA6" w14:textId="77777777" w:rsidR="00B54D1A" w:rsidRPr="00B54D1A" w:rsidRDefault="00B54D1A" w:rsidP="00B54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809E559" w14:textId="77777777" w:rsidR="00A75AF5" w:rsidRPr="00B54D1A" w:rsidRDefault="00A75AF5" w:rsidP="00A75AF5">
            <w:pPr>
              <w:pStyle w:val="ListParagraph"/>
              <w:ind w:left="216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5EB08822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5636368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3.1 Adopt system-wide enrollment priorities reflecting the core mission of </w:t>
            </w:r>
            <w:r w:rsidRPr="00B54D1A">
              <w:rPr>
                <w:rFonts w:ascii="Times New Roman" w:hAnsi="Times New Roman" w:cs="Times New Roman"/>
              </w:rPr>
              <w:lastRenderedPageBreak/>
              <w:t>community colleges</w:t>
            </w:r>
          </w:p>
          <w:p w14:paraId="40E96B91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D06AE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3.2 Require students receiving BOGG to meet various conditions and requirements</w:t>
            </w:r>
          </w:p>
          <w:p w14:paraId="37A1CF80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A2221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3.3 Provide students the opportunity to consider full time</w:t>
            </w:r>
          </w:p>
          <w:p w14:paraId="480295DC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B0DEFC" w14:textId="39FFEF03" w:rsidR="00A75AF5" w:rsidRPr="00B54D1A" w:rsidRDefault="00A75AF5" w:rsidP="00A75AF5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6. Revitalize and re-envision professional development</w:t>
            </w:r>
          </w:p>
          <w:p w14:paraId="45674928" w14:textId="77777777" w:rsidR="00A75AF5" w:rsidRPr="00B54D1A" w:rsidRDefault="00A75AF5" w:rsidP="00A75AF5">
            <w:pPr>
              <w:rPr>
                <w:rFonts w:ascii="Times New Roman" w:hAnsi="Times New Roman" w:cs="Times New Roman"/>
              </w:rPr>
            </w:pPr>
          </w:p>
          <w:p w14:paraId="266E54AE" w14:textId="5BE1F14E" w:rsidR="00A75AF5" w:rsidRPr="00B54D1A" w:rsidRDefault="00B54D1A" w:rsidP="00A7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C</w:t>
            </w:r>
            <w:r w:rsidR="00A75AF5" w:rsidRPr="00B54D1A">
              <w:rPr>
                <w:rFonts w:ascii="Times New Roman" w:hAnsi="Times New Roman" w:cs="Times New Roman"/>
              </w:rPr>
              <w:t>reate a continuum of mandatory professional development opportunities</w:t>
            </w:r>
          </w:p>
          <w:p w14:paraId="0A640426" w14:textId="77777777" w:rsidR="00A75AF5" w:rsidRPr="00B54D1A" w:rsidRDefault="00A75AF5" w:rsidP="00A75AF5">
            <w:pPr>
              <w:rPr>
                <w:rFonts w:ascii="Times New Roman" w:hAnsi="Times New Roman" w:cs="Times New Roman"/>
              </w:rPr>
            </w:pPr>
          </w:p>
          <w:p w14:paraId="71B3662F" w14:textId="1B838C87" w:rsidR="00A75AF5" w:rsidRPr="00B54D1A" w:rsidRDefault="00B54D1A" w:rsidP="00A7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D</w:t>
            </w:r>
            <w:r w:rsidR="00A75AF5" w:rsidRPr="00B54D1A">
              <w:rPr>
                <w:rFonts w:ascii="Times New Roman" w:hAnsi="Times New Roman" w:cs="Times New Roman"/>
              </w:rPr>
              <w:t>irect professional development resources toward improving basic skills instruction and support services</w:t>
            </w:r>
          </w:p>
          <w:p w14:paraId="0389252E" w14:textId="77777777" w:rsidR="00A75AF5" w:rsidRPr="00B54D1A" w:rsidRDefault="00A75AF5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28F38179" w14:textId="1DF9644A" w:rsidR="004B2BEE" w:rsidRPr="00B54D1A" w:rsidRDefault="004B2BEE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(2013 ACCJC institutional-set student achievement)</w:t>
            </w:r>
          </w:p>
          <w:p w14:paraId="2D1565EA" w14:textId="77777777" w:rsidR="004B2BEE" w:rsidRPr="00B54D1A" w:rsidRDefault="004B2BEE" w:rsidP="00276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ACA32F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130 or more degrees by the end of 2013-14</w:t>
            </w:r>
          </w:p>
          <w:p w14:paraId="44FD2534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56 or more certificates by the end of 2013-14</w:t>
            </w:r>
          </w:p>
          <w:p w14:paraId="3E8921A5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Transfer 250 or more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students to in- and out-of-state colleges and universities by the end of 2013-14</w:t>
            </w:r>
          </w:p>
        </w:tc>
      </w:tr>
      <w:tr w:rsidR="004B2BEE" w:rsidRPr="00D21251" w14:paraId="756B85E6" w14:textId="77777777" w:rsidTr="00B54D1A">
        <w:tc>
          <w:tcPr>
            <w:tcW w:w="2654" w:type="dxa"/>
          </w:tcPr>
          <w:p w14:paraId="05223459" w14:textId="6159E5B1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Improve career and college preparation progress and success rates</w:t>
            </w:r>
          </w:p>
          <w:p w14:paraId="0C3EFF92" w14:textId="5822E31B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(successfully transition  students from basic skills to college-level, as well as  CTE/ career) </w:t>
            </w:r>
          </w:p>
          <w:p w14:paraId="7FC2704F" w14:textId="718D73D5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0781110A" w14:textId="0B835701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Support Quality Instruction - </w:t>
            </w:r>
          </w:p>
          <w:p w14:paraId="615B907E" w14:textId="0862FA7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Professional Development to better prepare all professionals (staff, faculty, student leaders, administration) to help students understand pathways, as well as completion of degrees/certificates in a timely manner</w:t>
            </w:r>
          </w:p>
          <w:p w14:paraId="466550C9" w14:textId="2E87499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an academic advising program (based on CCSSE results and recommendation from Department Chairs’ Council)</w:t>
            </w:r>
          </w:p>
          <w:p w14:paraId="10C30D1D" w14:textId="1EC9D4F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Share and implement contextualized learning, applied and service learning, including CTE, soft skills, college and career readiness, and internships</w:t>
            </w:r>
          </w:p>
          <w:p w14:paraId="25DAD51F" w14:textId="066BE443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Ensure adequate curriculum, including integrative assignments across classes to connect/support students and instructors  </w:t>
            </w:r>
          </w:p>
          <w:p w14:paraId="6A91A29B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9EBA69" w14:textId="742097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Student Support Services – </w:t>
            </w:r>
          </w:p>
          <w:p w14:paraId="5AF45B9B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CTE completion and employment</w:t>
            </w:r>
          </w:p>
          <w:p w14:paraId="6B6B3F3E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Increase hours of availability for computer labs and library to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accommodate students who need early morning, evening, and Saturday hours (based on CCSSE results and library assessment)</w:t>
            </w:r>
          </w:p>
          <w:p w14:paraId="572ED9F5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6DA58FFA" w14:textId="77777777" w:rsidR="00FF54F9" w:rsidRDefault="00FF54F9" w:rsidP="00A75AF5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3915A5E" w14:textId="77777777" w:rsidR="00FF54F9" w:rsidRDefault="00FF54F9" w:rsidP="00A75AF5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5AF813A" w14:textId="34C6019C" w:rsidR="008D5E6D" w:rsidRPr="00B54D1A" w:rsidRDefault="00A75AF5" w:rsidP="00A75AF5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8D5E6D" w:rsidRPr="00B54D1A">
              <w:rPr>
                <w:rFonts w:ascii="Times New Roman" w:hAnsi="Times New Roman" w:cs="Times New Roman"/>
                <w:b/>
                <w:u w:val="single"/>
              </w:rPr>
              <w:t>Strengthen support for entering students</w:t>
            </w:r>
          </w:p>
          <w:p w14:paraId="78FD759E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</w:p>
          <w:p w14:paraId="1B8A4087" w14:textId="54842291" w:rsidR="004B2BEE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2.1 Develop and implement common centralized diagnostic assessments</w:t>
            </w:r>
          </w:p>
          <w:p w14:paraId="6C2EEC6A" w14:textId="77777777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</w:p>
          <w:p w14:paraId="45E88099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2.2 Require students to participate in diagnostic assessment, orientation and the develop of an education plan</w:t>
            </w:r>
          </w:p>
          <w:p w14:paraId="5F30933F" w14:textId="77777777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</w:p>
          <w:p w14:paraId="039A4FE4" w14:textId="041068DE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2.3 Develop and use technology application to better guide students in education processes</w:t>
            </w:r>
          </w:p>
          <w:p w14:paraId="7AFE338A" w14:textId="77777777" w:rsidR="008D5E6D" w:rsidRPr="00B54D1A" w:rsidRDefault="008D5E6D" w:rsidP="008D5E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1F79D4B" w14:textId="0493B830" w:rsidR="008D5E6D" w:rsidRPr="00B54D1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2.4 Require students showing a lack of college readiness to participate in support resources</w:t>
            </w:r>
          </w:p>
          <w:p w14:paraId="5008822F" w14:textId="77777777" w:rsidR="008D5E6D" w:rsidRDefault="008D5E6D" w:rsidP="008D5E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A4474E1" w14:textId="77777777" w:rsidR="00FF54F9" w:rsidRDefault="00FF54F9" w:rsidP="008D5E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8F1A21" w14:textId="77777777" w:rsidR="00B54D1A" w:rsidRPr="00B54D1A" w:rsidRDefault="00B54D1A" w:rsidP="00B54D1A">
            <w:pPr>
              <w:pStyle w:val="ListParagraph"/>
              <w:ind w:left="216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3. Incentivize successful student behavior</w:t>
            </w:r>
          </w:p>
          <w:p w14:paraId="111275D9" w14:textId="77777777" w:rsidR="00A75AF5" w:rsidRPr="00B54D1A" w:rsidRDefault="00A75AF5" w:rsidP="003379CA">
            <w:pPr>
              <w:rPr>
                <w:rFonts w:ascii="Times New Roman" w:hAnsi="Times New Roman" w:cs="Times New Roman"/>
              </w:rPr>
            </w:pPr>
          </w:p>
          <w:p w14:paraId="3A128DBF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3.4 Require students to begin addressing basic skills deficiencies in their first year</w:t>
            </w:r>
          </w:p>
          <w:p w14:paraId="7D92F328" w14:textId="2E962FA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174D7222" w14:textId="3F641553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(2013 AACJC institutional-set student achievement) </w:t>
            </w:r>
          </w:p>
          <w:p w14:paraId="2A121107" w14:textId="77777777" w:rsidR="004B2BEE" w:rsidRPr="00B54D1A" w:rsidRDefault="004B2BEE" w:rsidP="0048447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034C8" w14:textId="31AB75DA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course completion rate of 64% or higher for all courses, especially for basic skills and CTE courses</w:t>
            </w:r>
          </w:p>
          <w:p w14:paraId="1B959980" w14:textId="19757A0D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retention percentage of 50% or higher for all courses, especially for basic skills and CTE courses</w:t>
            </w:r>
          </w:p>
          <w:p w14:paraId="552E89DB" w14:textId="77777777" w:rsidR="004B2BEE" w:rsidRPr="00B54D1A" w:rsidRDefault="004B2BEE" w:rsidP="00F00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4881E1FA" w14:textId="77777777" w:rsidTr="00B54D1A">
        <w:trPr>
          <w:trHeight w:val="260"/>
        </w:trPr>
        <w:tc>
          <w:tcPr>
            <w:tcW w:w="2654" w:type="dxa"/>
          </w:tcPr>
          <w:p w14:paraId="38FCC59C" w14:textId="3EF390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Ensure BCC programs and services reach sustainable, continuous quality improvement level  </w:t>
            </w:r>
          </w:p>
          <w:p w14:paraId="5435D1A7" w14:textId="63E9107E" w:rsidR="004B2BEE" w:rsidRPr="00B54D1A" w:rsidRDefault="004B2BEE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51692E3E" w14:textId="20F5BEAA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Leadership and Governance – </w:t>
            </w:r>
          </w:p>
          <w:p w14:paraId="2FB8E7A9" w14:textId="22D1485D" w:rsidR="004B2BEE" w:rsidRPr="00B54D1A" w:rsidRDefault="004B2BEE" w:rsidP="0080507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Engage BCC community in understanding Shared Governance, including roles, responsibilities, and information flow</w:t>
            </w:r>
          </w:p>
          <w:p w14:paraId="639BF8C3" w14:textId="4B0C2EB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Conduct effective Institutional Self-Evaluation with college-wide participation</w:t>
            </w:r>
          </w:p>
          <w:p w14:paraId="19751FDA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1CA3F5" w14:textId="2D6977E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Expand the Use of Educational Technology – </w:t>
            </w:r>
          </w:p>
          <w:p w14:paraId="71A33DC8" w14:textId="4C80D790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cross-college training and support in district, state, and federal data tools</w:t>
            </w:r>
          </w:p>
          <w:p w14:paraId="0D5DED31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7D46F6" w14:textId="05DA931F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Effectiveness – </w:t>
            </w:r>
          </w:p>
          <w:p w14:paraId="321FBAC9" w14:textId="12EFE22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Engage in Assessment work for Service Areas, including Office of Instruction, Special Projects, and Student Services, including Veterans’ Services, Campus Life and Student Affairs </w:t>
            </w:r>
          </w:p>
          <w:p w14:paraId="19871A45" w14:textId="5460D551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Complete and apply ILOs, assessment, CCSSE, and other assessment tools to increase student success </w:t>
            </w:r>
          </w:p>
          <w:p w14:paraId="79F173C7" w14:textId="77777777" w:rsidR="004B2BEE" w:rsidRPr="00B54D1A" w:rsidRDefault="004B2BEE" w:rsidP="00AE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625E8" w14:textId="61A03838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2F665B7E" w14:textId="07413482" w:rsidR="001D49AB" w:rsidRPr="00B54D1A" w:rsidRDefault="001D49AB" w:rsidP="00A75AF5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ab/>
              <w:t>Enable efficient state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-/district-college-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>wide leadership and increase coordination among colleges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/departments</w:t>
            </w:r>
          </w:p>
          <w:p w14:paraId="04D0C0A7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577B6BE8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7.1 Develop and support a strong community college system office</w:t>
            </w:r>
          </w:p>
          <w:p w14:paraId="15949122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34E787B0" w14:textId="12F1FD45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7.2 Set local student success goals consistent with statewide</w:t>
            </w:r>
            <w:r w:rsidR="00A75AF5" w:rsidRPr="00B54D1A">
              <w:rPr>
                <w:rFonts w:ascii="Times New Roman" w:hAnsi="Times New Roman" w:cs="Times New Roman"/>
              </w:rPr>
              <w:t>/district</w:t>
            </w:r>
            <w:r w:rsidRPr="00B54D1A">
              <w:rPr>
                <w:rFonts w:ascii="Times New Roman" w:hAnsi="Times New Roman" w:cs="Times New Roman"/>
              </w:rPr>
              <w:t xml:space="preserve"> goals</w:t>
            </w:r>
          </w:p>
          <w:p w14:paraId="7F907FB8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314D2DB3" w14:textId="0812AAD8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7.3 </w:t>
            </w:r>
            <w:r w:rsidR="00B54D1A">
              <w:rPr>
                <w:rFonts w:ascii="Times New Roman" w:hAnsi="Times New Roman" w:cs="Times New Roman"/>
              </w:rPr>
              <w:t>I</w:t>
            </w:r>
            <w:r w:rsidRPr="00B54D1A">
              <w:rPr>
                <w:rFonts w:ascii="Times New Roman" w:hAnsi="Times New Roman" w:cs="Times New Roman"/>
              </w:rPr>
              <w:t>mplement a student success scorecard</w:t>
            </w:r>
          </w:p>
          <w:p w14:paraId="6580A2CA" w14:textId="77777777" w:rsidR="00A75AF5" w:rsidRPr="00B54D1A" w:rsidRDefault="00A75AF5" w:rsidP="001D49AB">
            <w:pPr>
              <w:rPr>
                <w:rFonts w:ascii="Times New Roman" w:hAnsi="Times New Roman" w:cs="Times New Roman"/>
              </w:rPr>
            </w:pPr>
          </w:p>
          <w:p w14:paraId="78DEFFCB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7.4 Develop and support a longitudinal student record system</w:t>
            </w:r>
          </w:p>
          <w:p w14:paraId="2329AA76" w14:textId="77777777" w:rsidR="004B2BEE" w:rsidRPr="00B54D1A" w:rsidRDefault="004B2BEE" w:rsidP="001D49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0649774A" w14:textId="098735DA" w:rsidR="004B2BEE" w:rsidRPr="00B54D1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Complete AACJC Institutional Self-Evaluation according to timeline.</w:t>
            </w:r>
          </w:p>
          <w:p w14:paraId="41CF0B99" w14:textId="77777777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68FFB0" w14:textId="425533D3" w:rsidR="004B2BEE" w:rsidRPr="00B54D1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Reaffirm full Accreditation in Spring 2015</w:t>
            </w:r>
          </w:p>
          <w:p w14:paraId="6F079916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E5BBDE" w14:textId="13C9D3E7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Ensure data-driven program improvement process and integrate planning into resource development and allocation</w:t>
            </w:r>
          </w:p>
          <w:p w14:paraId="4B288D6E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2D97F5" w14:textId="77777777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All course, program, and ILO assessments are completed, as scheduled on the published timeline</w:t>
            </w:r>
          </w:p>
          <w:p w14:paraId="4C21D1FE" w14:textId="2F6ABD09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14:paraId="6C2B4C49" w14:textId="77777777" w:rsidTr="00B54D1A">
        <w:trPr>
          <w:trHeight w:val="260"/>
        </w:trPr>
        <w:tc>
          <w:tcPr>
            <w:tcW w:w="2654" w:type="dxa"/>
          </w:tcPr>
          <w:p w14:paraId="39C71275" w14:textId="46181027" w:rsidR="004B2BEE" w:rsidRPr="00B54D1A" w:rsidRDefault="004B2BE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Collaborate to ensure Fiscal Stability</w:t>
            </w:r>
          </w:p>
        </w:tc>
        <w:tc>
          <w:tcPr>
            <w:tcW w:w="6016" w:type="dxa"/>
          </w:tcPr>
          <w:p w14:paraId="53FC6726" w14:textId="57326063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Fiscal Oversight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Implement fully funded BAM; increase flexibility of funds due to additional revenue streams. </w:t>
            </w:r>
          </w:p>
          <w:p w14:paraId="19A254A9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1BD5CB" w14:textId="4C91DA58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Budget to Improve Student 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 - Secure grant to continue Student Services-Instruction collaboration initiated under Title III</w:t>
            </w:r>
          </w:p>
        </w:tc>
        <w:tc>
          <w:tcPr>
            <w:tcW w:w="4020" w:type="dxa"/>
          </w:tcPr>
          <w:p w14:paraId="17E2FCCC" w14:textId="77777777" w:rsidR="001D49AB" w:rsidRPr="00B54D1A" w:rsidRDefault="001D49AB" w:rsidP="00B54D1A">
            <w:pPr>
              <w:ind w:left="288"/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7A08D51B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3FE4531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8.1 Encourage categorical program streamlining and cooperation</w:t>
            </w:r>
          </w:p>
          <w:p w14:paraId="7DBE1CED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</w:p>
          <w:p w14:paraId="35544A9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8.2 Invest in the new Student Support initiative</w:t>
            </w:r>
          </w:p>
          <w:p w14:paraId="3154772D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55F51001" w14:textId="107D4889" w:rsidR="004B2BEE" w:rsidRPr="00B54D1A" w:rsidRDefault="004B2BEE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Stay within adopted 2013-14 annual budget</w:t>
            </w:r>
          </w:p>
          <w:p w14:paraId="0624D62B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B94E0" w14:textId="543D2734" w:rsidR="004B2BEE" w:rsidRPr="00B54D1A" w:rsidRDefault="004B2BEE" w:rsidP="008050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</w:tc>
      </w:tr>
    </w:tbl>
    <w:p w14:paraId="1A90115C" w14:textId="3573EBC7" w:rsidR="005D6B1C" w:rsidRPr="00905843" w:rsidRDefault="005D6B1C" w:rsidP="00FF54F9">
      <w:pPr>
        <w:rPr>
          <w:sz w:val="20"/>
          <w:szCs w:val="20"/>
        </w:rPr>
      </w:pPr>
    </w:p>
    <w:sectPr w:rsidR="005D6B1C" w:rsidRPr="00905843" w:rsidSect="00561361">
      <w:headerReference w:type="default" r:id="rId9"/>
      <w:footerReference w:type="default" r:id="rId10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57077" w14:textId="77777777" w:rsidR="00A252C5" w:rsidRDefault="00A252C5" w:rsidP="00797FCC">
      <w:pPr>
        <w:spacing w:after="0" w:line="240" w:lineRule="auto"/>
      </w:pPr>
      <w:r>
        <w:separator/>
      </w:r>
    </w:p>
  </w:endnote>
  <w:endnote w:type="continuationSeparator" w:id="0">
    <w:p w14:paraId="615535E1" w14:textId="77777777" w:rsidR="00A252C5" w:rsidRDefault="00A252C5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8096"/>
      <w:docPartObj>
        <w:docPartGallery w:val="Page Numbers (Bottom of Page)"/>
        <w:docPartUnique/>
      </w:docPartObj>
    </w:sdtPr>
    <w:sdtEndPr/>
    <w:sdtContent>
      <w:p w14:paraId="7D7239FF" w14:textId="6D95AB0C" w:rsidR="00FF54F9" w:rsidRDefault="00FF54F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ED51DFB" w14:textId="77777777" w:rsidR="00FF54F9" w:rsidRDefault="00FF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89F2" w14:textId="77777777" w:rsidR="00A252C5" w:rsidRDefault="00A252C5" w:rsidP="00797FCC">
      <w:pPr>
        <w:spacing w:after="0" w:line="240" w:lineRule="auto"/>
      </w:pPr>
      <w:r>
        <w:separator/>
      </w:r>
    </w:p>
  </w:footnote>
  <w:footnote w:type="continuationSeparator" w:id="0">
    <w:p w14:paraId="46EFEB63" w14:textId="77777777" w:rsidR="00A252C5" w:rsidRDefault="00A252C5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438"/>
      <w:docPartObj>
        <w:docPartGallery w:val="Watermarks"/>
        <w:docPartUnique/>
      </w:docPartObj>
    </w:sdtPr>
    <w:sdtEndPr/>
    <w:sdtContent>
      <w:p w14:paraId="600440F2" w14:textId="77777777" w:rsidR="006B150E" w:rsidRDefault="00A252C5">
        <w:pPr>
          <w:pStyle w:val="Header"/>
        </w:pPr>
        <w:r>
          <w:rPr>
            <w:noProof/>
            <w:lang w:eastAsia="zh-TW"/>
          </w:rPr>
          <w:pict w14:anchorId="5D3EB8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26"/>
    <w:multiLevelType w:val="multilevel"/>
    <w:tmpl w:val="0E9C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C253E"/>
    <w:multiLevelType w:val="hybridMultilevel"/>
    <w:tmpl w:val="E9C8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8D7"/>
    <w:multiLevelType w:val="hybridMultilevel"/>
    <w:tmpl w:val="5FE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659D"/>
    <w:multiLevelType w:val="multilevel"/>
    <w:tmpl w:val="9B06E3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0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18"/>
  </w:num>
  <w:num w:numId="21">
    <w:abstractNumId w:val="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369E5"/>
    <w:rsid w:val="00055978"/>
    <w:rsid w:val="00066789"/>
    <w:rsid w:val="000B2643"/>
    <w:rsid w:val="000E2C5B"/>
    <w:rsid w:val="000F615E"/>
    <w:rsid w:val="001225D2"/>
    <w:rsid w:val="00123AB5"/>
    <w:rsid w:val="0012723D"/>
    <w:rsid w:val="00170883"/>
    <w:rsid w:val="001852D9"/>
    <w:rsid w:val="001A2E54"/>
    <w:rsid w:val="001B7451"/>
    <w:rsid w:val="001D49AB"/>
    <w:rsid w:val="001D7402"/>
    <w:rsid w:val="0021603F"/>
    <w:rsid w:val="002768D6"/>
    <w:rsid w:val="0027697B"/>
    <w:rsid w:val="0028030D"/>
    <w:rsid w:val="00291730"/>
    <w:rsid w:val="002E09D3"/>
    <w:rsid w:val="002E0ED0"/>
    <w:rsid w:val="00303628"/>
    <w:rsid w:val="003218F3"/>
    <w:rsid w:val="00331E41"/>
    <w:rsid w:val="003379CA"/>
    <w:rsid w:val="00346FA0"/>
    <w:rsid w:val="003B6D3C"/>
    <w:rsid w:val="003D6637"/>
    <w:rsid w:val="003E4BF8"/>
    <w:rsid w:val="003E7E5F"/>
    <w:rsid w:val="0040579B"/>
    <w:rsid w:val="004178AA"/>
    <w:rsid w:val="00441657"/>
    <w:rsid w:val="00443B5E"/>
    <w:rsid w:val="0046657E"/>
    <w:rsid w:val="00484470"/>
    <w:rsid w:val="004B2BEE"/>
    <w:rsid w:val="004E1C2C"/>
    <w:rsid w:val="00504CF2"/>
    <w:rsid w:val="0052100A"/>
    <w:rsid w:val="005236DD"/>
    <w:rsid w:val="00525521"/>
    <w:rsid w:val="00547F90"/>
    <w:rsid w:val="00553AB0"/>
    <w:rsid w:val="00561361"/>
    <w:rsid w:val="00564537"/>
    <w:rsid w:val="00570356"/>
    <w:rsid w:val="005D6B1C"/>
    <w:rsid w:val="005E4B2E"/>
    <w:rsid w:val="005E4CE9"/>
    <w:rsid w:val="00607A36"/>
    <w:rsid w:val="00641C56"/>
    <w:rsid w:val="006720A3"/>
    <w:rsid w:val="006B150E"/>
    <w:rsid w:val="006B261D"/>
    <w:rsid w:val="006B5ED6"/>
    <w:rsid w:val="007038D5"/>
    <w:rsid w:val="007149A5"/>
    <w:rsid w:val="00716476"/>
    <w:rsid w:val="007451F8"/>
    <w:rsid w:val="00760DA8"/>
    <w:rsid w:val="007857D2"/>
    <w:rsid w:val="00793A89"/>
    <w:rsid w:val="00797FCC"/>
    <w:rsid w:val="007A56F4"/>
    <w:rsid w:val="007B356F"/>
    <w:rsid w:val="007D39D1"/>
    <w:rsid w:val="007D6DDE"/>
    <w:rsid w:val="00805077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5E6D"/>
    <w:rsid w:val="008D745F"/>
    <w:rsid w:val="00905843"/>
    <w:rsid w:val="00936287"/>
    <w:rsid w:val="00953C02"/>
    <w:rsid w:val="00976E54"/>
    <w:rsid w:val="00977563"/>
    <w:rsid w:val="009950E0"/>
    <w:rsid w:val="009C4A05"/>
    <w:rsid w:val="009C5029"/>
    <w:rsid w:val="009C6392"/>
    <w:rsid w:val="009D141E"/>
    <w:rsid w:val="009D1B08"/>
    <w:rsid w:val="009D797F"/>
    <w:rsid w:val="009F7BD5"/>
    <w:rsid w:val="00A2439C"/>
    <w:rsid w:val="00A252C5"/>
    <w:rsid w:val="00A75AF5"/>
    <w:rsid w:val="00A80FC1"/>
    <w:rsid w:val="00A876D8"/>
    <w:rsid w:val="00AA3E11"/>
    <w:rsid w:val="00AD59A2"/>
    <w:rsid w:val="00AE2236"/>
    <w:rsid w:val="00AF71A8"/>
    <w:rsid w:val="00B07DBC"/>
    <w:rsid w:val="00B54D1A"/>
    <w:rsid w:val="00BC612F"/>
    <w:rsid w:val="00BC71AC"/>
    <w:rsid w:val="00BD6534"/>
    <w:rsid w:val="00BF64C8"/>
    <w:rsid w:val="00C12DFC"/>
    <w:rsid w:val="00C620AA"/>
    <w:rsid w:val="00CC4B2E"/>
    <w:rsid w:val="00CC4EF5"/>
    <w:rsid w:val="00D01C90"/>
    <w:rsid w:val="00D21251"/>
    <w:rsid w:val="00D737D4"/>
    <w:rsid w:val="00DB2A82"/>
    <w:rsid w:val="00DF34A4"/>
    <w:rsid w:val="00E050FB"/>
    <w:rsid w:val="00E61C1D"/>
    <w:rsid w:val="00E72F1D"/>
    <w:rsid w:val="00E84C6E"/>
    <w:rsid w:val="00EA7C98"/>
    <w:rsid w:val="00EC74E8"/>
    <w:rsid w:val="00ED4F0F"/>
    <w:rsid w:val="00F009D8"/>
    <w:rsid w:val="00F04CA2"/>
    <w:rsid w:val="00F308BA"/>
    <w:rsid w:val="00F45B29"/>
    <w:rsid w:val="00F97B68"/>
    <w:rsid w:val="00FA0089"/>
    <w:rsid w:val="00FB3CF0"/>
    <w:rsid w:val="00FC6B70"/>
    <w:rsid w:val="00FE757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99CD-FF6D-4C76-80E3-5443802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Deborah Budd</cp:lastModifiedBy>
  <cp:revision>2</cp:revision>
  <cp:lastPrinted>2013-12-11T16:57:00Z</cp:lastPrinted>
  <dcterms:created xsi:type="dcterms:W3CDTF">2014-01-09T20:02:00Z</dcterms:created>
  <dcterms:modified xsi:type="dcterms:W3CDTF">2014-01-09T20:02:00Z</dcterms:modified>
</cp:coreProperties>
</file>