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1AE" w:rsidRPr="00C238AD" w:rsidRDefault="00C84D2B" w:rsidP="00E53552">
      <w:pPr>
        <w:ind w:left="1440" w:hanging="1440"/>
        <w:rPr>
          <w:rFonts w:ascii="Cambria" w:hAnsi="Cambria" w:cs="Arial"/>
        </w:rPr>
      </w:pPr>
      <w:bookmarkStart w:id="0" w:name="_GoBack"/>
      <w:bookmarkEnd w:id="0"/>
      <w:r w:rsidRPr="00C238AD">
        <w:rPr>
          <w:rFonts w:ascii="Cambria" w:hAnsi="Cambria" w:cs="Arial"/>
          <w:b/>
        </w:rPr>
        <w:t>Present:</w:t>
      </w:r>
      <w:r w:rsidRPr="00C238AD">
        <w:rPr>
          <w:rFonts w:ascii="Cambria" w:hAnsi="Cambria" w:cs="Arial"/>
        </w:rPr>
        <w:tab/>
      </w:r>
      <w:r w:rsidR="00E53552" w:rsidRPr="00C238AD">
        <w:rPr>
          <w:rFonts w:ascii="Cambria" w:hAnsi="Cambria" w:cs="Arial"/>
        </w:rPr>
        <w:t xml:space="preserve">Krista Johns, Josie Baltodano, Antonio Barreiro, Joseph J. Bielanski, Jr. May Chen, Roberto Gonzalez, Brenda Johnson, Jennifer Lenahan, Jenny Lowood, Carolyn </w:t>
      </w:r>
      <w:r w:rsidR="00035ADC">
        <w:rPr>
          <w:rFonts w:ascii="Cambria" w:hAnsi="Cambria" w:cs="Arial"/>
        </w:rPr>
        <w:t>J</w:t>
      </w:r>
      <w:r w:rsidR="00627CC2">
        <w:rPr>
          <w:rFonts w:ascii="Cambria" w:hAnsi="Cambria" w:cs="Arial"/>
        </w:rPr>
        <w:t>.</w:t>
      </w:r>
      <w:r w:rsidR="00E53552" w:rsidRPr="00C238AD">
        <w:rPr>
          <w:rFonts w:ascii="Cambria" w:hAnsi="Cambria" w:cs="Arial"/>
        </w:rPr>
        <w:t xml:space="preserve"> Martin, Tanya Moore, Cynthia Reese, Karen Shields, Andre Singleton, Shirley Slaughter, Cleavon Smith, Tram Vo-Kumamoto, Hermia Yam, Ramona Butler, Natalia Fedorova, Thomas Kies, Katie Koelle, Siraj Omar, Sam Gillette</w:t>
      </w:r>
    </w:p>
    <w:p w:rsidR="00C576F8" w:rsidRPr="00C238AD" w:rsidRDefault="00C576F8" w:rsidP="000A7F07">
      <w:pPr>
        <w:ind w:left="1440" w:hanging="1440"/>
        <w:rPr>
          <w:rFonts w:ascii="Cambria" w:hAnsi="Cambria" w:cs="Arial"/>
        </w:rPr>
      </w:pPr>
    </w:p>
    <w:p w:rsidR="00A417DA" w:rsidRPr="00C238AD" w:rsidRDefault="00C84D2B" w:rsidP="000A7F07">
      <w:pPr>
        <w:ind w:left="1440" w:hanging="1440"/>
        <w:rPr>
          <w:rFonts w:ascii="Cambria" w:hAnsi="Cambria"/>
          <w:sz w:val="22"/>
          <w:szCs w:val="22"/>
        </w:rPr>
      </w:pPr>
      <w:r w:rsidRPr="00C238AD">
        <w:rPr>
          <w:rFonts w:ascii="Cambria" w:hAnsi="Cambria" w:cs="Arial"/>
          <w:b/>
        </w:rPr>
        <w:t>Chair:</w:t>
      </w:r>
      <w:r w:rsidR="00DE4C55" w:rsidRPr="00C238AD">
        <w:rPr>
          <w:rFonts w:ascii="Cambria" w:hAnsi="Cambria" w:cs="Arial"/>
        </w:rPr>
        <w:tab/>
      </w:r>
      <w:r w:rsidR="00E53552" w:rsidRPr="00C238AD">
        <w:rPr>
          <w:rFonts w:ascii="Cambria" w:hAnsi="Cambria" w:cs="Arial"/>
        </w:rPr>
        <w:t>Krista Johns, Interim President</w:t>
      </w:r>
      <w:r w:rsidRPr="00C238AD">
        <w:rPr>
          <w:rFonts w:ascii="Cambria" w:hAnsi="Cambria" w:cs="Arial"/>
        </w:rPr>
        <w:tab/>
      </w:r>
      <w:r w:rsidR="00A417DA" w:rsidRPr="00C238AD">
        <w:rPr>
          <w:rFonts w:ascii="Cambria" w:hAnsi="Cambria"/>
          <w:sz w:val="22"/>
          <w:szCs w:val="22"/>
        </w:rPr>
        <w:tab/>
      </w:r>
    </w:p>
    <w:p w:rsidR="003B2381" w:rsidRPr="00C238AD" w:rsidRDefault="003B2381" w:rsidP="003B2381">
      <w:pPr>
        <w:rPr>
          <w:rFonts w:ascii="Cambria" w:hAnsi="Cambria"/>
          <w:sz w:val="22"/>
          <w:szCs w:val="22"/>
        </w:rPr>
      </w:pP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2430"/>
        <w:gridCol w:w="8730"/>
        <w:gridCol w:w="2520"/>
      </w:tblGrid>
      <w:tr w:rsidR="00796159" w:rsidRPr="002A1250" w:rsidTr="005F334B">
        <w:tc>
          <w:tcPr>
            <w:tcW w:w="14238" w:type="dxa"/>
            <w:gridSpan w:val="4"/>
            <w:tcBorders>
              <w:bottom w:val="single" w:sz="4" w:space="0" w:color="auto"/>
            </w:tcBorders>
            <w:shd w:val="clear" w:color="auto" w:fill="31849B"/>
          </w:tcPr>
          <w:p w:rsidR="00796159" w:rsidRPr="002A1250" w:rsidRDefault="00796159" w:rsidP="001F6A0E">
            <w:pPr>
              <w:rPr>
                <w:rFonts w:ascii="Cambria" w:hAnsi="Cambria"/>
                <w:color w:val="FFFFFF"/>
              </w:rPr>
            </w:pPr>
            <w:r w:rsidRPr="002A1250">
              <w:rPr>
                <w:rFonts w:ascii="Cambria" w:hAnsi="Cambria"/>
                <w:b/>
                <w:color w:val="FFFFFF"/>
              </w:rPr>
              <w:t>Meeting Called to Order: 12:16 PM</w:t>
            </w:r>
          </w:p>
        </w:tc>
      </w:tr>
      <w:tr w:rsidR="00195899" w:rsidRPr="00C238AD" w:rsidTr="005F334B">
        <w:trPr>
          <w:trHeight w:val="422"/>
        </w:trPr>
        <w:tc>
          <w:tcPr>
            <w:tcW w:w="11718" w:type="dxa"/>
            <w:gridSpan w:val="3"/>
            <w:vAlign w:val="center"/>
          </w:tcPr>
          <w:p w:rsidR="00195899" w:rsidRPr="00C238AD" w:rsidRDefault="00796159" w:rsidP="00E53552">
            <w:pPr>
              <w:rPr>
                <w:rFonts w:ascii="Cambria" w:hAnsi="Cambria"/>
                <w:b/>
                <w:bCs/>
              </w:rPr>
            </w:pPr>
            <w:r>
              <w:rPr>
                <w:rFonts w:ascii="Cambria" w:hAnsi="Cambria"/>
                <w:b/>
                <w:bCs/>
              </w:rPr>
              <w:t>AGENDA AND DISCUSSION ITEMS</w:t>
            </w:r>
          </w:p>
        </w:tc>
        <w:tc>
          <w:tcPr>
            <w:tcW w:w="2520" w:type="dxa"/>
          </w:tcPr>
          <w:p w:rsidR="002B2966" w:rsidRDefault="00796159" w:rsidP="002B2966">
            <w:pPr>
              <w:ind w:left="72"/>
              <w:jc w:val="center"/>
              <w:rPr>
                <w:rFonts w:ascii="Cambria" w:hAnsi="Cambria"/>
                <w:b/>
                <w:bCs/>
              </w:rPr>
            </w:pPr>
            <w:r>
              <w:rPr>
                <w:rFonts w:ascii="Cambria" w:hAnsi="Cambria"/>
                <w:b/>
                <w:bCs/>
              </w:rPr>
              <w:t>FOLLOW-UP</w:t>
            </w:r>
            <w:r w:rsidR="002B2966">
              <w:rPr>
                <w:rFonts w:ascii="Cambria" w:hAnsi="Cambria"/>
                <w:b/>
                <w:bCs/>
              </w:rPr>
              <w:t>/</w:t>
            </w:r>
          </w:p>
          <w:p w:rsidR="00195899" w:rsidRPr="00C238AD" w:rsidRDefault="00796159" w:rsidP="002B2966">
            <w:pPr>
              <w:ind w:left="72"/>
              <w:jc w:val="center"/>
              <w:rPr>
                <w:rFonts w:ascii="Cambria" w:hAnsi="Cambria"/>
                <w:b/>
                <w:bCs/>
              </w:rPr>
            </w:pPr>
            <w:r>
              <w:rPr>
                <w:rFonts w:ascii="Cambria" w:hAnsi="Cambria"/>
                <w:b/>
                <w:bCs/>
              </w:rPr>
              <w:t>ACTION ITEM</w:t>
            </w:r>
          </w:p>
        </w:tc>
      </w:tr>
      <w:tr w:rsidR="00E35043" w:rsidRPr="00C238AD" w:rsidTr="005F334B">
        <w:tc>
          <w:tcPr>
            <w:tcW w:w="558" w:type="dxa"/>
            <w:shd w:val="clear" w:color="auto" w:fill="F2F2F2"/>
          </w:tcPr>
          <w:p w:rsidR="00E35043" w:rsidRPr="00C238AD" w:rsidRDefault="00AB13B0" w:rsidP="006013B4">
            <w:pPr>
              <w:rPr>
                <w:rFonts w:ascii="Cambria" w:hAnsi="Cambria"/>
                <w:b/>
              </w:rPr>
            </w:pPr>
            <w:r w:rsidRPr="00C238AD">
              <w:rPr>
                <w:rFonts w:ascii="Cambria" w:hAnsi="Cambria"/>
                <w:b/>
              </w:rPr>
              <w:t>1.</w:t>
            </w:r>
          </w:p>
        </w:tc>
        <w:tc>
          <w:tcPr>
            <w:tcW w:w="13680" w:type="dxa"/>
            <w:gridSpan w:val="3"/>
            <w:shd w:val="clear" w:color="auto" w:fill="F2F2F2"/>
          </w:tcPr>
          <w:p w:rsidR="00E35043" w:rsidRPr="00C238AD" w:rsidRDefault="00E35043" w:rsidP="006013B4">
            <w:pPr>
              <w:rPr>
                <w:rFonts w:ascii="Cambria" w:hAnsi="Cambria"/>
              </w:rPr>
            </w:pPr>
            <w:r w:rsidRPr="00C238AD">
              <w:rPr>
                <w:rFonts w:ascii="Cambria" w:hAnsi="Cambria"/>
                <w:b/>
              </w:rPr>
              <w:t xml:space="preserve">Agenda Review </w:t>
            </w:r>
            <w:r w:rsidR="00AB13B0" w:rsidRPr="00C238AD">
              <w:rPr>
                <w:rFonts w:ascii="Cambria" w:hAnsi="Cambria"/>
                <w:b/>
              </w:rPr>
              <w:t>/Approval of 02/08/16 Roundtable Minutes</w:t>
            </w:r>
          </w:p>
        </w:tc>
      </w:tr>
      <w:tr w:rsidR="00796159" w:rsidRPr="00C238AD" w:rsidTr="005F334B">
        <w:trPr>
          <w:trHeight w:val="467"/>
        </w:trPr>
        <w:tc>
          <w:tcPr>
            <w:tcW w:w="11718" w:type="dxa"/>
            <w:gridSpan w:val="3"/>
            <w:tcBorders>
              <w:bottom w:val="single" w:sz="4" w:space="0" w:color="auto"/>
            </w:tcBorders>
          </w:tcPr>
          <w:p w:rsidR="00090BFF" w:rsidRDefault="00090BFF" w:rsidP="00090BFF">
            <w:pPr>
              <w:rPr>
                <w:rFonts w:ascii="Cambria" w:hAnsi="Cambria"/>
              </w:rPr>
            </w:pPr>
            <w:r>
              <w:rPr>
                <w:rFonts w:ascii="Cambria" w:hAnsi="Cambria"/>
              </w:rPr>
              <w:t>The meeting was called to order by Dr. Johns who announced a new mandate.</w:t>
            </w:r>
          </w:p>
          <w:p w:rsidR="00090BFF" w:rsidRDefault="00090BFF" w:rsidP="00090BFF">
            <w:pPr>
              <w:numPr>
                <w:ilvl w:val="0"/>
                <w:numId w:val="24"/>
              </w:numPr>
              <w:rPr>
                <w:rFonts w:ascii="Cambria" w:hAnsi="Cambria"/>
              </w:rPr>
            </w:pPr>
            <w:r>
              <w:rPr>
                <w:rFonts w:ascii="Cambria" w:hAnsi="Cambria"/>
              </w:rPr>
              <w:t>If an agenda topic has handouts, presenters will need to submit their handouts electronically to Ms. Cynthia Reese in advance of the meeting, or the discussion topic will be passed on the agenda.</w:t>
            </w:r>
          </w:p>
          <w:p w:rsidR="00090BFF" w:rsidRDefault="00090BFF" w:rsidP="00090BFF">
            <w:pPr>
              <w:numPr>
                <w:ilvl w:val="0"/>
                <w:numId w:val="24"/>
              </w:numPr>
              <w:rPr>
                <w:rFonts w:ascii="Cambria" w:hAnsi="Cambria"/>
              </w:rPr>
            </w:pPr>
            <w:r>
              <w:rPr>
                <w:rFonts w:ascii="Cambria" w:hAnsi="Cambria"/>
              </w:rPr>
              <w:t>This will be effective after today’s meeting.</w:t>
            </w:r>
          </w:p>
          <w:p w:rsidR="00090BFF" w:rsidRDefault="00090BFF" w:rsidP="00090BFF">
            <w:pPr>
              <w:numPr>
                <w:ilvl w:val="0"/>
                <w:numId w:val="24"/>
              </w:numPr>
              <w:rPr>
                <w:rFonts w:ascii="Cambria" w:hAnsi="Cambria"/>
              </w:rPr>
            </w:pPr>
            <w:r>
              <w:rPr>
                <w:rFonts w:ascii="Cambria" w:hAnsi="Cambria"/>
              </w:rPr>
              <w:t>The deadline to submit electronic copies of the handouts is the Friday prior to the meeting, at noon.</w:t>
            </w:r>
          </w:p>
          <w:p w:rsidR="00090BFF" w:rsidRDefault="00090BFF" w:rsidP="00090BFF">
            <w:pPr>
              <w:ind w:left="720"/>
              <w:rPr>
                <w:rFonts w:ascii="Cambria" w:hAnsi="Cambria"/>
              </w:rPr>
            </w:pPr>
          </w:p>
          <w:p w:rsidR="00090BFF" w:rsidRDefault="00090BFF" w:rsidP="00090BFF">
            <w:pPr>
              <w:rPr>
                <w:rFonts w:ascii="Cambria" w:hAnsi="Cambria"/>
              </w:rPr>
            </w:pPr>
            <w:r>
              <w:rPr>
                <w:rFonts w:ascii="Cambria" w:hAnsi="Cambria"/>
              </w:rPr>
              <w:t>The agenda was reviewed with a request to add Shared Governance updates.</w:t>
            </w:r>
          </w:p>
          <w:p w:rsidR="00090BFF" w:rsidRDefault="00090BFF" w:rsidP="00090BFF">
            <w:pPr>
              <w:rPr>
                <w:rFonts w:ascii="Cambria" w:hAnsi="Cambria"/>
              </w:rPr>
            </w:pPr>
          </w:p>
          <w:p w:rsidR="00090BFF" w:rsidRDefault="004C593F" w:rsidP="00090BFF">
            <w:pPr>
              <w:rPr>
                <w:rFonts w:ascii="Cambria" w:hAnsi="Cambria"/>
              </w:rPr>
            </w:pPr>
            <w:r>
              <w:rPr>
                <w:rFonts w:ascii="Cambria" w:hAnsi="Cambria"/>
              </w:rPr>
              <w:t xml:space="preserve">A motion to approve the </w:t>
            </w:r>
            <w:r w:rsidR="00090BFF">
              <w:rPr>
                <w:rFonts w:ascii="Cambria" w:hAnsi="Cambria"/>
              </w:rPr>
              <w:t xml:space="preserve">February 8, 2016 </w:t>
            </w:r>
            <w:r>
              <w:rPr>
                <w:rFonts w:ascii="Cambria" w:hAnsi="Cambria"/>
              </w:rPr>
              <w:t xml:space="preserve">Roundtable </w:t>
            </w:r>
            <w:r w:rsidR="00090BFF">
              <w:rPr>
                <w:rFonts w:ascii="Cambria" w:hAnsi="Cambria"/>
              </w:rPr>
              <w:t xml:space="preserve">minutes </w:t>
            </w:r>
            <w:r>
              <w:rPr>
                <w:rFonts w:ascii="Cambria" w:hAnsi="Cambria"/>
              </w:rPr>
              <w:t>was made</w:t>
            </w:r>
            <w:r w:rsidR="00090BFF">
              <w:rPr>
                <w:rFonts w:ascii="Cambria" w:hAnsi="Cambria"/>
              </w:rPr>
              <w:t xml:space="preserve"> by Ms. Shirley Slaughter</w:t>
            </w:r>
            <w:r w:rsidR="00875985">
              <w:rPr>
                <w:rFonts w:ascii="Cambria" w:hAnsi="Cambria"/>
              </w:rPr>
              <w:t>.</w:t>
            </w:r>
          </w:p>
          <w:p w:rsidR="00090BFF" w:rsidRDefault="00090BFF" w:rsidP="00090BFF">
            <w:pPr>
              <w:rPr>
                <w:rFonts w:ascii="Cambria" w:hAnsi="Cambria"/>
              </w:rPr>
            </w:pPr>
            <w:r>
              <w:rPr>
                <w:rFonts w:ascii="Cambria" w:hAnsi="Cambria"/>
              </w:rPr>
              <w:t>Second by Dr. Joseph J. Bielanski, Jr.</w:t>
            </w:r>
          </w:p>
          <w:p w:rsidR="00090BFF" w:rsidRPr="00C238AD" w:rsidRDefault="00090BFF" w:rsidP="00090BFF">
            <w:pPr>
              <w:rPr>
                <w:rFonts w:ascii="Cambria" w:hAnsi="Cambria"/>
              </w:rPr>
            </w:pPr>
            <w:r>
              <w:rPr>
                <w:rFonts w:ascii="Cambria" w:hAnsi="Cambria"/>
              </w:rPr>
              <w:t>All in favor</w:t>
            </w:r>
            <w:r w:rsidR="00875985">
              <w:rPr>
                <w:rFonts w:ascii="Cambria" w:hAnsi="Cambria"/>
              </w:rPr>
              <w:t>.</w:t>
            </w:r>
          </w:p>
        </w:tc>
        <w:tc>
          <w:tcPr>
            <w:tcW w:w="2520" w:type="dxa"/>
            <w:tcBorders>
              <w:bottom w:val="single" w:sz="4" w:space="0" w:color="auto"/>
            </w:tcBorders>
          </w:tcPr>
          <w:p w:rsidR="00796159" w:rsidRPr="00C238AD" w:rsidRDefault="00796159" w:rsidP="00537E8D">
            <w:pPr>
              <w:ind w:left="450"/>
              <w:rPr>
                <w:rFonts w:ascii="Cambria" w:hAnsi="Cambria"/>
              </w:rPr>
            </w:pPr>
          </w:p>
        </w:tc>
      </w:tr>
      <w:tr w:rsidR="00C771AE" w:rsidRPr="00C238AD" w:rsidTr="005F334B">
        <w:trPr>
          <w:trHeight w:val="314"/>
        </w:trPr>
        <w:tc>
          <w:tcPr>
            <w:tcW w:w="558" w:type="dxa"/>
            <w:shd w:val="clear" w:color="auto" w:fill="F2F2F2"/>
          </w:tcPr>
          <w:p w:rsidR="00C771AE" w:rsidRPr="00C238AD" w:rsidRDefault="00AB13B0" w:rsidP="00B2281A">
            <w:pPr>
              <w:rPr>
                <w:rFonts w:ascii="Cambria" w:hAnsi="Cambria"/>
                <w:b/>
              </w:rPr>
            </w:pPr>
            <w:r w:rsidRPr="00C238AD">
              <w:rPr>
                <w:rFonts w:ascii="Cambria" w:hAnsi="Cambria"/>
                <w:b/>
              </w:rPr>
              <w:t>2.</w:t>
            </w:r>
          </w:p>
        </w:tc>
        <w:tc>
          <w:tcPr>
            <w:tcW w:w="13680" w:type="dxa"/>
            <w:gridSpan w:val="3"/>
            <w:shd w:val="clear" w:color="auto" w:fill="F2F2F2"/>
          </w:tcPr>
          <w:p w:rsidR="00C771AE" w:rsidRPr="00C238AD" w:rsidRDefault="00AB13B0" w:rsidP="00C771AE">
            <w:pPr>
              <w:rPr>
                <w:rFonts w:ascii="Cambria" w:hAnsi="Cambria"/>
              </w:rPr>
            </w:pPr>
            <w:r w:rsidRPr="00C238AD">
              <w:rPr>
                <w:rFonts w:ascii="Cambria" w:hAnsi="Cambria"/>
                <w:b/>
              </w:rPr>
              <w:t>Institutional Effectiveness Goals (State Chancellor’s Office</w:t>
            </w:r>
            <w:r w:rsidR="00090BFF">
              <w:rPr>
                <w:rFonts w:ascii="Cambria" w:hAnsi="Cambria"/>
                <w:b/>
              </w:rPr>
              <w:t>)</w:t>
            </w:r>
          </w:p>
        </w:tc>
      </w:tr>
      <w:tr w:rsidR="0086006F" w:rsidRPr="00C238AD" w:rsidTr="005F334B">
        <w:trPr>
          <w:trHeight w:val="512"/>
        </w:trPr>
        <w:tc>
          <w:tcPr>
            <w:tcW w:w="11718" w:type="dxa"/>
            <w:gridSpan w:val="3"/>
            <w:tcBorders>
              <w:bottom w:val="single" w:sz="4" w:space="0" w:color="auto"/>
            </w:tcBorders>
          </w:tcPr>
          <w:p w:rsidR="00E36E24" w:rsidRPr="0075737D" w:rsidRDefault="0075737D" w:rsidP="00796159">
            <w:pPr>
              <w:rPr>
                <w:rFonts w:ascii="Cambria" w:hAnsi="Cambria"/>
                <w:i/>
              </w:rPr>
            </w:pPr>
            <w:r w:rsidRPr="0075737D">
              <w:rPr>
                <w:rFonts w:ascii="Cambria" w:hAnsi="Cambria"/>
                <w:i/>
              </w:rPr>
              <w:t>Handout Referenced:  The Board of Governors of the California Community Colleges</w:t>
            </w:r>
          </w:p>
          <w:p w:rsidR="002C7BE7" w:rsidRDefault="0075737D" w:rsidP="002C7BE7">
            <w:pPr>
              <w:rPr>
                <w:rFonts w:ascii="Cambria" w:hAnsi="Cambria"/>
              </w:rPr>
            </w:pPr>
            <w:r>
              <w:rPr>
                <w:rFonts w:ascii="Cambria" w:hAnsi="Cambria"/>
              </w:rPr>
              <w:t>Institutional Effectiveness framework started in 2014-15 with the legislature providing about $2.5M to the State Chancellor’s Office to improve effectiveness at the colleges. A section was added to the Ed Code regarding this.</w:t>
            </w:r>
            <w:r w:rsidR="002C7BE7">
              <w:rPr>
                <w:rFonts w:ascii="Cambria" w:hAnsi="Cambria"/>
              </w:rPr>
              <w:t xml:space="preserve">  </w:t>
            </w:r>
          </w:p>
          <w:p w:rsidR="002C7BE7" w:rsidRDefault="0075737D" w:rsidP="002C7BE7">
            <w:pPr>
              <w:rPr>
                <w:rFonts w:ascii="Cambria" w:hAnsi="Cambria"/>
              </w:rPr>
            </w:pPr>
            <w:r>
              <w:rPr>
                <w:rFonts w:ascii="Cambria" w:hAnsi="Cambria"/>
              </w:rPr>
              <w:t>All colleges have to address four major areas</w:t>
            </w:r>
            <w:r w:rsidR="002C7BE7">
              <w:rPr>
                <w:rFonts w:ascii="Cambria" w:hAnsi="Cambria"/>
              </w:rPr>
              <w:t>:</w:t>
            </w:r>
          </w:p>
          <w:p w:rsidR="002C7BE7" w:rsidRDefault="002C7BE7" w:rsidP="002C7BE7">
            <w:pPr>
              <w:numPr>
                <w:ilvl w:val="0"/>
                <w:numId w:val="27"/>
              </w:numPr>
              <w:rPr>
                <w:rFonts w:ascii="Cambria" w:hAnsi="Cambria"/>
              </w:rPr>
            </w:pPr>
            <w:r>
              <w:rPr>
                <w:rFonts w:ascii="Cambria" w:hAnsi="Cambria"/>
              </w:rPr>
              <w:t>Student performance and outcome</w:t>
            </w:r>
          </w:p>
          <w:p w:rsidR="002C7BE7" w:rsidRDefault="002C7BE7" w:rsidP="002C7BE7">
            <w:pPr>
              <w:numPr>
                <w:ilvl w:val="0"/>
                <w:numId w:val="27"/>
              </w:numPr>
              <w:rPr>
                <w:rFonts w:ascii="Cambria" w:hAnsi="Cambria"/>
              </w:rPr>
            </w:pPr>
            <w:r>
              <w:rPr>
                <w:rFonts w:ascii="Cambria" w:hAnsi="Cambria"/>
              </w:rPr>
              <w:t>Accreditation status</w:t>
            </w:r>
          </w:p>
          <w:p w:rsidR="002C7BE7" w:rsidRDefault="002C7BE7" w:rsidP="002C7BE7">
            <w:pPr>
              <w:numPr>
                <w:ilvl w:val="0"/>
                <w:numId w:val="27"/>
              </w:numPr>
              <w:rPr>
                <w:rFonts w:ascii="Cambria" w:hAnsi="Cambria"/>
              </w:rPr>
            </w:pPr>
            <w:r>
              <w:rPr>
                <w:rFonts w:ascii="Cambria" w:hAnsi="Cambria"/>
              </w:rPr>
              <w:t>Fiscal health</w:t>
            </w:r>
          </w:p>
          <w:p w:rsidR="002C7BE7" w:rsidRDefault="002C7BE7" w:rsidP="002C7BE7">
            <w:pPr>
              <w:numPr>
                <w:ilvl w:val="0"/>
                <w:numId w:val="27"/>
              </w:numPr>
              <w:rPr>
                <w:rFonts w:ascii="Cambria" w:hAnsi="Cambria"/>
              </w:rPr>
            </w:pPr>
            <w:r>
              <w:rPr>
                <w:rFonts w:ascii="Cambria" w:hAnsi="Cambria"/>
              </w:rPr>
              <w:t>Programmatic compliance with state and federal guidelines.</w:t>
            </w:r>
          </w:p>
          <w:p w:rsidR="00C961AF" w:rsidRDefault="00D517FA" w:rsidP="00C961AF">
            <w:pPr>
              <w:rPr>
                <w:rFonts w:ascii="Cambria" w:hAnsi="Cambria"/>
              </w:rPr>
            </w:pPr>
            <w:r>
              <w:rPr>
                <w:rFonts w:ascii="Cambria" w:hAnsi="Cambria"/>
              </w:rPr>
              <w:lastRenderedPageBreak/>
              <w:t>We are now in year two and the number of metrics has increased from 18 to 22.</w:t>
            </w:r>
            <w:r w:rsidR="00767838">
              <w:rPr>
                <w:rFonts w:ascii="Cambria" w:hAnsi="Cambria"/>
              </w:rPr>
              <w:t xml:space="preserve">  Required goals added this year were reviewed. The new student achievement metric on unprepared students or basic skills students is a metric that has to be posted on the web. It is about being very public about what colleges are doing and how well they are doing.</w:t>
            </w:r>
            <w:r w:rsidR="00C961AF">
              <w:rPr>
                <w:rFonts w:ascii="Cambria" w:hAnsi="Cambria"/>
              </w:rPr>
              <w:t xml:space="preserve"> February is when they have asked colleges to set their goals.</w:t>
            </w:r>
          </w:p>
          <w:p w:rsidR="00C961AF" w:rsidRDefault="00C961AF" w:rsidP="00C961AF">
            <w:pPr>
              <w:rPr>
                <w:rFonts w:ascii="Cambria" w:hAnsi="Cambria"/>
              </w:rPr>
            </w:pPr>
          </w:p>
          <w:p w:rsidR="00C961AF" w:rsidRDefault="00C961AF" w:rsidP="00C961AF">
            <w:pPr>
              <w:rPr>
                <w:rFonts w:ascii="Cambria" w:hAnsi="Cambria"/>
                <w:i/>
              </w:rPr>
            </w:pPr>
            <w:r>
              <w:rPr>
                <w:rFonts w:ascii="Cambria" w:hAnsi="Cambria"/>
                <w:i/>
              </w:rPr>
              <w:t>Handout Referenced:  Preli</w:t>
            </w:r>
            <w:r w:rsidR="00311813">
              <w:rPr>
                <w:rFonts w:ascii="Cambria" w:hAnsi="Cambria"/>
                <w:i/>
              </w:rPr>
              <w:t>minary Proposal for linking BCC’</w:t>
            </w:r>
            <w:r>
              <w:rPr>
                <w:rFonts w:ascii="Cambria" w:hAnsi="Cambria"/>
                <w:i/>
              </w:rPr>
              <w:t>s Ed Master Plan Overarching Goal with Ed Code section 84754.6</w:t>
            </w:r>
          </w:p>
          <w:p w:rsidR="00A012CD" w:rsidRDefault="00A012CD" w:rsidP="00C961AF">
            <w:pPr>
              <w:rPr>
                <w:rFonts w:ascii="Cambria" w:hAnsi="Cambria"/>
              </w:rPr>
            </w:pPr>
          </w:p>
          <w:p w:rsidR="00C961AF" w:rsidRDefault="00C961AF" w:rsidP="00C961AF">
            <w:pPr>
              <w:rPr>
                <w:rFonts w:ascii="Cambria" w:hAnsi="Cambria"/>
              </w:rPr>
            </w:pPr>
            <w:r>
              <w:rPr>
                <w:rFonts w:ascii="Cambria" w:hAnsi="Cambria"/>
              </w:rPr>
              <w:t xml:space="preserve">It was reported that </w:t>
            </w:r>
            <w:r w:rsidR="00A35B38">
              <w:rPr>
                <w:rFonts w:ascii="Cambria" w:hAnsi="Cambria"/>
              </w:rPr>
              <w:t>after all of the indicators were reviewed, there is nothing new. Everything can be linked with the Ed Master Plan goal.</w:t>
            </w:r>
          </w:p>
          <w:p w:rsidR="00A35B38" w:rsidRDefault="00A35B38" w:rsidP="00C961AF">
            <w:pPr>
              <w:rPr>
                <w:rFonts w:ascii="Cambria" w:hAnsi="Cambria"/>
              </w:rPr>
            </w:pPr>
          </w:p>
          <w:p w:rsidR="005F334B" w:rsidRDefault="005F334B" w:rsidP="00C961AF">
            <w:pPr>
              <w:rPr>
                <w:rFonts w:ascii="Cambria" w:hAnsi="Cambria"/>
              </w:rPr>
            </w:pPr>
            <w:r>
              <w:rPr>
                <w:rFonts w:ascii="Cambria" w:hAnsi="Cambria"/>
              </w:rPr>
              <w:t xml:space="preserve">During the next two weeks Dr. Chen requested to be invited to all of the </w:t>
            </w:r>
            <w:r w:rsidR="00BE6560">
              <w:rPr>
                <w:rFonts w:ascii="Cambria" w:hAnsi="Cambria"/>
              </w:rPr>
              <w:t>following shared governance groups.</w:t>
            </w:r>
          </w:p>
          <w:p w:rsidR="005F334B" w:rsidRDefault="005F334B" w:rsidP="00BE6560">
            <w:pPr>
              <w:numPr>
                <w:ilvl w:val="0"/>
                <w:numId w:val="29"/>
              </w:numPr>
              <w:rPr>
                <w:rFonts w:ascii="Cambria" w:hAnsi="Cambria"/>
              </w:rPr>
            </w:pPr>
            <w:r>
              <w:rPr>
                <w:rFonts w:ascii="Cambria" w:hAnsi="Cambria"/>
              </w:rPr>
              <w:t>Classified Senate</w:t>
            </w:r>
          </w:p>
          <w:p w:rsidR="005F334B" w:rsidRDefault="005F334B" w:rsidP="00BE6560">
            <w:pPr>
              <w:numPr>
                <w:ilvl w:val="0"/>
                <w:numId w:val="29"/>
              </w:numPr>
              <w:rPr>
                <w:rFonts w:ascii="Cambria" w:hAnsi="Cambria"/>
              </w:rPr>
            </w:pPr>
            <w:r>
              <w:rPr>
                <w:rFonts w:ascii="Cambria" w:hAnsi="Cambria"/>
              </w:rPr>
              <w:t>Academic Senate</w:t>
            </w:r>
          </w:p>
          <w:p w:rsidR="005F334B" w:rsidRDefault="005F334B" w:rsidP="00BE6560">
            <w:pPr>
              <w:numPr>
                <w:ilvl w:val="0"/>
                <w:numId w:val="29"/>
              </w:numPr>
              <w:rPr>
                <w:rFonts w:ascii="Cambria" w:hAnsi="Cambria"/>
              </w:rPr>
            </w:pPr>
            <w:r>
              <w:rPr>
                <w:rFonts w:ascii="Cambria" w:hAnsi="Cambria"/>
              </w:rPr>
              <w:t>ASBCC</w:t>
            </w:r>
          </w:p>
          <w:p w:rsidR="005F334B" w:rsidRDefault="005F334B" w:rsidP="00C961AF">
            <w:pPr>
              <w:rPr>
                <w:rFonts w:ascii="Cambria" w:hAnsi="Cambria"/>
              </w:rPr>
            </w:pPr>
          </w:p>
          <w:p w:rsidR="00E17629" w:rsidRDefault="005F334B" w:rsidP="00C961AF">
            <w:pPr>
              <w:rPr>
                <w:rFonts w:ascii="Cambria" w:hAnsi="Cambria"/>
              </w:rPr>
            </w:pPr>
            <w:r>
              <w:rPr>
                <w:rFonts w:ascii="Cambria" w:hAnsi="Cambria"/>
              </w:rPr>
              <w:t>She hopes to come back with revisions or approval for posting online.</w:t>
            </w:r>
            <w:r w:rsidR="0071000C">
              <w:rPr>
                <w:rFonts w:ascii="Cambria" w:hAnsi="Cambria"/>
              </w:rPr>
              <w:t xml:space="preserve"> </w:t>
            </w:r>
            <w:r w:rsidR="00E17629">
              <w:rPr>
                <w:rFonts w:ascii="Cambria" w:hAnsi="Cambria"/>
              </w:rPr>
              <w:t xml:space="preserve">There was </w:t>
            </w:r>
            <w:r w:rsidR="00263C87">
              <w:rPr>
                <w:rFonts w:ascii="Cambria" w:hAnsi="Cambria"/>
              </w:rPr>
              <w:t xml:space="preserve">a brief </w:t>
            </w:r>
            <w:r w:rsidR="00E17629">
              <w:rPr>
                <w:rFonts w:ascii="Cambria" w:hAnsi="Cambria"/>
              </w:rPr>
              <w:t xml:space="preserve">discussion on current versus aspirational expectations. </w:t>
            </w:r>
            <w:r w:rsidR="00A012CD">
              <w:rPr>
                <w:rFonts w:ascii="Cambria" w:hAnsi="Cambria"/>
              </w:rPr>
              <w:t xml:space="preserve">  </w:t>
            </w:r>
          </w:p>
          <w:p w:rsidR="00172098" w:rsidRDefault="00172098" w:rsidP="00C961AF">
            <w:pPr>
              <w:rPr>
                <w:rFonts w:ascii="Cambria" w:hAnsi="Cambria"/>
              </w:rPr>
            </w:pPr>
          </w:p>
          <w:p w:rsidR="00A012CD" w:rsidRDefault="00172098" w:rsidP="00C961AF">
            <w:pPr>
              <w:rPr>
                <w:rFonts w:ascii="Cambria" w:hAnsi="Cambria"/>
              </w:rPr>
            </w:pPr>
            <w:r>
              <w:rPr>
                <w:rFonts w:ascii="Cambria" w:hAnsi="Cambria"/>
              </w:rPr>
              <w:t>In discussing throughput, it was stated that things that are being measured are being looked at in unique or non-conventional ways. A suggestion was made to invite people to the Education Committee meeting to do a demonstration of the different things surfacing in various departments.</w:t>
            </w:r>
            <w:r w:rsidR="00A012CD">
              <w:rPr>
                <w:rFonts w:ascii="Cambria" w:hAnsi="Cambria"/>
              </w:rPr>
              <w:t xml:space="preserve">  The upcoming Ed Committee meeting will be a working meeting and the agenda is full. The next meeting is two weeks from Thursday, February 25</w:t>
            </w:r>
            <w:r w:rsidR="00A012CD" w:rsidRPr="00A012CD">
              <w:rPr>
                <w:rFonts w:ascii="Cambria" w:hAnsi="Cambria"/>
                <w:vertAlign w:val="superscript"/>
              </w:rPr>
              <w:t>th</w:t>
            </w:r>
            <w:r w:rsidR="00A012CD">
              <w:rPr>
                <w:rFonts w:ascii="Cambria" w:hAnsi="Cambria"/>
              </w:rPr>
              <w:t xml:space="preserve">.  It was agreed that it would be good to </w:t>
            </w:r>
            <w:r w:rsidR="001F7486">
              <w:rPr>
                <w:rFonts w:ascii="Cambria" w:hAnsi="Cambria"/>
              </w:rPr>
              <w:t xml:space="preserve">look at the timeline and also </w:t>
            </w:r>
            <w:r w:rsidR="00A012CD">
              <w:rPr>
                <w:rFonts w:ascii="Cambria" w:hAnsi="Cambria"/>
              </w:rPr>
              <w:t>give people time to prepare.</w:t>
            </w:r>
          </w:p>
          <w:p w:rsidR="001F7486" w:rsidRDefault="001F7486" w:rsidP="00C961AF">
            <w:pPr>
              <w:rPr>
                <w:rFonts w:ascii="Cambria" w:hAnsi="Cambria"/>
              </w:rPr>
            </w:pPr>
          </w:p>
          <w:p w:rsidR="00E17629" w:rsidRPr="00C238AD" w:rsidRDefault="00AB42F3" w:rsidP="0071000C">
            <w:pPr>
              <w:rPr>
                <w:rFonts w:ascii="Cambria" w:hAnsi="Cambria"/>
              </w:rPr>
            </w:pPr>
            <w:r>
              <w:rPr>
                <w:rFonts w:ascii="Cambria" w:hAnsi="Cambria"/>
              </w:rPr>
              <w:t>An update</w:t>
            </w:r>
            <w:r w:rsidR="001F7486">
              <w:rPr>
                <w:rFonts w:ascii="Cambria" w:hAnsi="Cambria"/>
              </w:rPr>
              <w:t xml:space="preserve"> on </w:t>
            </w:r>
            <w:r w:rsidR="00020F68">
              <w:rPr>
                <w:rFonts w:ascii="Cambria" w:hAnsi="Cambria"/>
              </w:rPr>
              <w:t xml:space="preserve">the </w:t>
            </w:r>
            <w:r w:rsidR="001F7486">
              <w:rPr>
                <w:rFonts w:ascii="Cambria" w:hAnsi="Cambria"/>
              </w:rPr>
              <w:t xml:space="preserve">Technical Assistance team </w:t>
            </w:r>
            <w:r>
              <w:rPr>
                <w:rFonts w:ascii="Cambria" w:hAnsi="Cambria"/>
              </w:rPr>
              <w:t xml:space="preserve">previously requested </w:t>
            </w:r>
            <w:r w:rsidR="001F7486">
              <w:rPr>
                <w:rFonts w:ascii="Cambria" w:hAnsi="Cambria"/>
              </w:rPr>
              <w:t>will be provided soon.</w:t>
            </w:r>
          </w:p>
        </w:tc>
        <w:tc>
          <w:tcPr>
            <w:tcW w:w="2520" w:type="dxa"/>
            <w:tcBorders>
              <w:bottom w:val="single" w:sz="4" w:space="0" w:color="auto"/>
            </w:tcBorders>
          </w:tcPr>
          <w:p w:rsidR="0086006F" w:rsidRPr="00C238AD" w:rsidRDefault="00BE6560" w:rsidP="00537E8D">
            <w:pPr>
              <w:ind w:left="450"/>
              <w:rPr>
                <w:rFonts w:ascii="Cambria" w:hAnsi="Cambria"/>
              </w:rPr>
            </w:pPr>
            <w:r>
              <w:rPr>
                <w:rFonts w:ascii="Cambria" w:hAnsi="Cambria"/>
              </w:rPr>
              <w:lastRenderedPageBreak/>
              <w:t xml:space="preserve"> </w:t>
            </w:r>
          </w:p>
        </w:tc>
      </w:tr>
      <w:tr w:rsidR="00822C4E" w:rsidRPr="00C238AD" w:rsidTr="005F334B">
        <w:tc>
          <w:tcPr>
            <w:tcW w:w="558" w:type="dxa"/>
            <w:shd w:val="clear" w:color="auto" w:fill="F2F2F2"/>
          </w:tcPr>
          <w:p w:rsidR="00822C4E" w:rsidRPr="00C238AD" w:rsidRDefault="00AB13B0" w:rsidP="006013B4">
            <w:pPr>
              <w:rPr>
                <w:rFonts w:ascii="Cambria" w:hAnsi="Cambria"/>
                <w:b/>
              </w:rPr>
            </w:pPr>
            <w:r w:rsidRPr="00C238AD">
              <w:rPr>
                <w:rFonts w:ascii="Cambria" w:hAnsi="Cambria"/>
                <w:b/>
              </w:rPr>
              <w:lastRenderedPageBreak/>
              <w:t>3.</w:t>
            </w:r>
          </w:p>
        </w:tc>
        <w:tc>
          <w:tcPr>
            <w:tcW w:w="13680" w:type="dxa"/>
            <w:gridSpan w:val="3"/>
            <w:shd w:val="clear" w:color="auto" w:fill="F2F2F2"/>
          </w:tcPr>
          <w:p w:rsidR="00822C4E" w:rsidRPr="00C238AD" w:rsidRDefault="00AB13B0" w:rsidP="006013B4">
            <w:pPr>
              <w:rPr>
                <w:rFonts w:ascii="Cambria" w:hAnsi="Cambria"/>
                <w:b/>
              </w:rPr>
            </w:pPr>
            <w:r w:rsidRPr="00C238AD">
              <w:rPr>
                <w:rFonts w:ascii="Cambria" w:hAnsi="Cambria"/>
                <w:b/>
              </w:rPr>
              <w:t>Mission Statement Review</w:t>
            </w:r>
          </w:p>
        </w:tc>
      </w:tr>
      <w:tr w:rsidR="0086006F" w:rsidRPr="00C238AD" w:rsidTr="005F334B">
        <w:trPr>
          <w:trHeight w:val="494"/>
        </w:trPr>
        <w:tc>
          <w:tcPr>
            <w:tcW w:w="11718" w:type="dxa"/>
            <w:gridSpan w:val="3"/>
            <w:tcBorders>
              <w:bottom w:val="single" w:sz="4" w:space="0" w:color="auto"/>
            </w:tcBorders>
          </w:tcPr>
          <w:p w:rsidR="00AB42F3" w:rsidRPr="00AB42F3" w:rsidRDefault="00AB42F3" w:rsidP="00796159">
            <w:pPr>
              <w:rPr>
                <w:rFonts w:ascii="Cambria" w:hAnsi="Cambria"/>
                <w:i/>
              </w:rPr>
            </w:pPr>
            <w:r w:rsidRPr="00AB42F3">
              <w:rPr>
                <w:rFonts w:ascii="Cambria" w:hAnsi="Cambria"/>
                <w:i/>
              </w:rPr>
              <w:t>Handout Referenced:  BCC Mission Statement Revise</w:t>
            </w:r>
          </w:p>
          <w:p w:rsidR="00AB42F3" w:rsidRDefault="00AB42F3" w:rsidP="00796159">
            <w:pPr>
              <w:rPr>
                <w:rFonts w:ascii="Cambria" w:hAnsi="Cambria"/>
              </w:rPr>
            </w:pPr>
            <w:r>
              <w:rPr>
                <w:rFonts w:ascii="Cambria" w:hAnsi="Cambria"/>
              </w:rPr>
              <w:t>The district has engaged consultants to help us wrap up the completion of our Educational Master Plan documents.  It has been realized that the last updated Mission Statement does not currently align with the requirements of the accreditation standards.</w:t>
            </w:r>
          </w:p>
          <w:p w:rsidR="00AB42F3" w:rsidRDefault="00AB42F3" w:rsidP="00AB42F3">
            <w:pPr>
              <w:rPr>
                <w:rFonts w:ascii="Cambria" w:hAnsi="Cambria"/>
              </w:rPr>
            </w:pPr>
            <w:r>
              <w:rPr>
                <w:rFonts w:ascii="Cambria" w:hAnsi="Cambria"/>
              </w:rPr>
              <w:lastRenderedPageBreak/>
              <w:t>Proposal:  To add language to the Mission Statement that gets into the details that the accreditation standards would expect us to have in the Mission Statement.  2014 Standards ask for colleges to detail degrees.  The suggested language was reviewed.</w:t>
            </w:r>
          </w:p>
          <w:p w:rsidR="00AB42F3" w:rsidRDefault="00AB42F3" w:rsidP="00AB42F3">
            <w:pPr>
              <w:rPr>
                <w:rFonts w:ascii="Cambria" w:hAnsi="Cambria"/>
              </w:rPr>
            </w:pPr>
          </w:p>
          <w:p w:rsidR="00AB42F3" w:rsidRDefault="00AB42F3" w:rsidP="00AB42F3">
            <w:pPr>
              <w:rPr>
                <w:rFonts w:ascii="Cambria" w:hAnsi="Cambria"/>
              </w:rPr>
            </w:pPr>
            <w:r>
              <w:rPr>
                <w:rFonts w:ascii="Cambria" w:hAnsi="Cambria"/>
              </w:rPr>
              <w:t>Poll of attendees on adding a phrase:  All in favor.</w:t>
            </w:r>
            <w:r w:rsidR="0071000C">
              <w:rPr>
                <w:rFonts w:ascii="Cambria" w:hAnsi="Cambria"/>
              </w:rPr>
              <w:t xml:space="preserve">  Wordsmithing ideas are to be sent to Krista Johns and Jenny Lowood. </w:t>
            </w:r>
          </w:p>
          <w:p w:rsidR="0071000C" w:rsidRDefault="0071000C" w:rsidP="00AB42F3">
            <w:pPr>
              <w:rPr>
                <w:rFonts w:ascii="Cambria" w:hAnsi="Cambria"/>
              </w:rPr>
            </w:pPr>
          </w:p>
          <w:p w:rsidR="0071000C" w:rsidRDefault="0071000C" w:rsidP="0071000C">
            <w:pPr>
              <w:ind w:left="720" w:hanging="720"/>
              <w:rPr>
                <w:rFonts w:ascii="Cambria" w:hAnsi="Cambria"/>
              </w:rPr>
            </w:pPr>
            <w:r>
              <w:rPr>
                <w:rFonts w:ascii="Cambria" w:hAnsi="Cambria"/>
              </w:rPr>
              <w:t>Goal:</w:t>
            </w:r>
          </w:p>
          <w:p w:rsidR="0071000C" w:rsidRDefault="0071000C" w:rsidP="0071000C">
            <w:pPr>
              <w:numPr>
                <w:ilvl w:val="0"/>
                <w:numId w:val="30"/>
              </w:numPr>
              <w:rPr>
                <w:rFonts w:ascii="Cambria" w:hAnsi="Cambria"/>
              </w:rPr>
            </w:pPr>
            <w:r>
              <w:rPr>
                <w:rFonts w:ascii="Cambria" w:hAnsi="Cambria"/>
              </w:rPr>
              <w:t>R</w:t>
            </w:r>
            <w:r w:rsidR="004420C3">
              <w:rPr>
                <w:rFonts w:ascii="Cambria" w:hAnsi="Cambria"/>
              </w:rPr>
              <w:t>eview</w:t>
            </w:r>
            <w:r>
              <w:rPr>
                <w:rFonts w:ascii="Cambria" w:hAnsi="Cambria"/>
              </w:rPr>
              <w:t xml:space="preserve"> next week</w:t>
            </w:r>
          </w:p>
          <w:p w:rsidR="0071000C" w:rsidRDefault="0071000C" w:rsidP="0071000C">
            <w:pPr>
              <w:numPr>
                <w:ilvl w:val="0"/>
                <w:numId w:val="30"/>
              </w:numPr>
              <w:rPr>
                <w:rFonts w:ascii="Cambria" w:hAnsi="Cambria"/>
              </w:rPr>
            </w:pPr>
            <w:r>
              <w:rPr>
                <w:rFonts w:ascii="Cambria" w:hAnsi="Cambria"/>
              </w:rPr>
              <w:t>Distribute for comments</w:t>
            </w:r>
          </w:p>
          <w:p w:rsidR="0071000C" w:rsidRDefault="0071000C" w:rsidP="0071000C">
            <w:pPr>
              <w:numPr>
                <w:ilvl w:val="0"/>
                <w:numId w:val="30"/>
              </w:numPr>
              <w:rPr>
                <w:rFonts w:ascii="Cambria" w:hAnsi="Cambria"/>
              </w:rPr>
            </w:pPr>
            <w:r>
              <w:rPr>
                <w:rFonts w:ascii="Cambria" w:hAnsi="Cambria"/>
              </w:rPr>
              <w:t xml:space="preserve">Finalize and </w:t>
            </w:r>
            <w:r w:rsidR="004420C3">
              <w:rPr>
                <w:rFonts w:ascii="Cambria" w:hAnsi="Cambria"/>
              </w:rPr>
              <w:t>a</w:t>
            </w:r>
            <w:r>
              <w:rPr>
                <w:rFonts w:ascii="Cambria" w:hAnsi="Cambria"/>
              </w:rPr>
              <w:t>pprove at Roundtable</w:t>
            </w:r>
          </w:p>
          <w:p w:rsidR="0071000C" w:rsidRPr="00C238AD" w:rsidRDefault="0071000C" w:rsidP="00263C87">
            <w:pPr>
              <w:numPr>
                <w:ilvl w:val="0"/>
                <w:numId w:val="30"/>
              </w:numPr>
              <w:rPr>
                <w:rFonts w:ascii="Cambria" w:hAnsi="Cambria"/>
              </w:rPr>
            </w:pPr>
            <w:r w:rsidRPr="00263C87">
              <w:rPr>
                <w:rFonts w:ascii="Cambria" w:hAnsi="Cambria"/>
              </w:rPr>
              <w:t>Submit to the Board for adoption.</w:t>
            </w:r>
          </w:p>
        </w:tc>
        <w:tc>
          <w:tcPr>
            <w:tcW w:w="2520" w:type="dxa"/>
            <w:tcBorders>
              <w:bottom w:val="single" w:sz="4" w:space="0" w:color="auto"/>
            </w:tcBorders>
          </w:tcPr>
          <w:p w:rsidR="0086006F" w:rsidRDefault="0086006F" w:rsidP="0086006F">
            <w:pPr>
              <w:pStyle w:val="ListParagraph"/>
              <w:spacing w:after="0" w:line="240" w:lineRule="auto"/>
              <w:rPr>
                <w:rFonts w:ascii="Cambria" w:hAnsi="Cambria"/>
                <w:sz w:val="24"/>
                <w:szCs w:val="24"/>
              </w:rPr>
            </w:pPr>
          </w:p>
          <w:p w:rsidR="0071000C" w:rsidRDefault="0071000C" w:rsidP="0086006F">
            <w:pPr>
              <w:pStyle w:val="ListParagraph"/>
              <w:spacing w:after="0" w:line="240" w:lineRule="auto"/>
              <w:rPr>
                <w:rFonts w:ascii="Cambria" w:hAnsi="Cambria"/>
                <w:sz w:val="24"/>
                <w:szCs w:val="24"/>
              </w:rPr>
            </w:pPr>
          </w:p>
          <w:p w:rsidR="0071000C" w:rsidRDefault="0071000C" w:rsidP="0086006F">
            <w:pPr>
              <w:pStyle w:val="ListParagraph"/>
              <w:spacing w:after="0" w:line="240" w:lineRule="auto"/>
              <w:rPr>
                <w:rFonts w:ascii="Cambria" w:hAnsi="Cambria"/>
                <w:sz w:val="24"/>
                <w:szCs w:val="24"/>
              </w:rPr>
            </w:pPr>
          </w:p>
          <w:p w:rsidR="0071000C" w:rsidRDefault="0071000C" w:rsidP="0086006F">
            <w:pPr>
              <w:pStyle w:val="ListParagraph"/>
              <w:spacing w:after="0" w:line="240" w:lineRule="auto"/>
              <w:rPr>
                <w:rFonts w:ascii="Cambria" w:hAnsi="Cambria"/>
                <w:sz w:val="24"/>
                <w:szCs w:val="24"/>
              </w:rPr>
            </w:pPr>
          </w:p>
          <w:p w:rsidR="0071000C" w:rsidRDefault="0071000C" w:rsidP="0086006F">
            <w:pPr>
              <w:pStyle w:val="ListParagraph"/>
              <w:spacing w:after="0" w:line="240" w:lineRule="auto"/>
              <w:rPr>
                <w:rFonts w:ascii="Cambria" w:hAnsi="Cambria"/>
                <w:sz w:val="24"/>
                <w:szCs w:val="24"/>
              </w:rPr>
            </w:pPr>
          </w:p>
          <w:p w:rsidR="0071000C" w:rsidRDefault="0071000C" w:rsidP="0086006F">
            <w:pPr>
              <w:pStyle w:val="ListParagraph"/>
              <w:spacing w:after="0" w:line="240" w:lineRule="auto"/>
              <w:rPr>
                <w:rFonts w:ascii="Cambria" w:hAnsi="Cambria"/>
                <w:sz w:val="24"/>
                <w:szCs w:val="24"/>
              </w:rPr>
            </w:pPr>
          </w:p>
          <w:p w:rsidR="0071000C" w:rsidRDefault="0071000C" w:rsidP="0086006F">
            <w:pPr>
              <w:pStyle w:val="ListParagraph"/>
              <w:spacing w:after="0" w:line="240" w:lineRule="auto"/>
              <w:rPr>
                <w:rFonts w:ascii="Cambria" w:hAnsi="Cambria"/>
                <w:sz w:val="24"/>
                <w:szCs w:val="24"/>
              </w:rPr>
            </w:pPr>
          </w:p>
          <w:p w:rsidR="0071000C" w:rsidRDefault="0071000C" w:rsidP="0086006F">
            <w:pPr>
              <w:pStyle w:val="ListParagraph"/>
              <w:spacing w:after="0" w:line="240" w:lineRule="auto"/>
              <w:rPr>
                <w:rFonts w:ascii="Cambria" w:hAnsi="Cambria"/>
                <w:sz w:val="24"/>
                <w:szCs w:val="24"/>
              </w:rPr>
            </w:pPr>
          </w:p>
          <w:p w:rsidR="0071000C" w:rsidRPr="00C238AD" w:rsidRDefault="0071000C" w:rsidP="0071000C">
            <w:pPr>
              <w:pStyle w:val="ListParagraph"/>
              <w:spacing w:after="0" w:line="240" w:lineRule="auto"/>
              <w:ind w:left="72"/>
              <w:rPr>
                <w:rFonts w:ascii="Cambria" w:hAnsi="Cambria"/>
                <w:sz w:val="24"/>
                <w:szCs w:val="24"/>
              </w:rPr>
            </w:pPr>
            <w:r>
              <w:rPr>
                <w:rFonts w:ascii="Cambria" w:hAnsi="Cambria"/>
                <w:sz w:val="24"/>
                <w:szCs w:val="24"/>
              </w:rPr>
              <w:t>Due during the week of February 22</w:t>
            </w:r>
            <w:r w:rsidRPr="0071000C">
              <w:rPr>
                <w:rFonts w:ascii="Cambria" w:hAnsi="Cambria"/>
                <w:sz w:val="24"/>
                <w:szCs w:val="24"/>
                <w:vertAlign w:val="superscript"/>
              </w:rPr>
              <w:t>nd</w:t>
            </w:r>
            <w:r>
              <w:rPr>
                <w:rFonts w:ascii="Cambria" w:hAnsi="Cambria"/>
                <w:sz w:val="24"/>
                <w:szCs w:val="24"/>
              </w:rPr>
              <w:t>.</w:t>
            </w:r>
          </w:p>
        </w:tc>
      </w:tr>
      <w:tr w:rsidR="00822C4E" w:rsidRPr="00C238AD" w:rsidTr="005F334B">
        <w:tc>
          <w:tcPr>
            <w:tcW w:w="558" w:type="dxa"/>
            <w:shd w:val="clear" w:color="auto" w:fill="F2F2F2"/>
          </w:tcPr>
          <w:p w:rsidR="00822C4E" w:rsidRPr="00C238AD" w:rsidRDefault="00AB13B0" w:rsidP="006013B4">
            <w:pPr>
              <w:rPr>
                <w:rFonts w:ascii="Cambria" w:hAnsi="Cambria"/>
                <w:b/>
              </w:rPr>
            </w:pPr>
            <w:r w:rsidRPr="00C238AD">
              <w:rPr>
                <w:rFonts w:ascii="Cambria" w:hAnsi="Cambria"/>
                <w:b/>
              </w:rPr>
              <w:lastRenderedPageBreak/>
              <w:t>4.</w:t>
            </w:r>
          </w:p>
        </w:tc>
        <w:tc>
          <w:tcPr>
            <w:tcW w:w="13680" w:type="dxa"/>
            <w:gridSpan w:val="3"/>
            <w:shd w:val="clear" w:color="auto" w:fill="F2F2F2"/>
          </w:tcPr>
          <w:p w:rsidR="00822C4E" w:rsidRPr="00C238AD" w:rsidRDefault="00AB13B0" w:rsidP="00C771AE">
            <w:pPr>
              <w:rPr>
                <w:rFonts w:ascii="Cambria" w:hAnsi="Cambria"/>
                <w:b/>
              </w:rPr>
            </w:pPr>
            <w:r w:rsidRPr="00C238AD">
              <w:rPr>
                <w:rFonts w:ascii="Cambria" w:hAnsi="Cambria"/>
                <w:b/>
              </w:rPr>
              <w:t>Educational Master Plan Table of Contents (and completion)</w:t>
            </w:r>
          </w:p>
        </w:tc>
      </w:tr>
      <w:tr w:rsidR="0086006F" w:rsidRPr="00C238AD" w:rsidTr="005F334B">
        <w:trPr>
          <w:trHeight w:val="557"/>
        </w:trPr>
        <w:tc>
          <w:tcPr>
            <w:tcW w:w="11718" w:type="dxa"/>
            <w:gridSpan w:val="3"/>
            <w:tcBorders>
              <w:bottom w:val="single" w:sz="4" w:space="0" w:color="auto"/>
            </w:tcBorders>
          </w:tcPr>
          <w:p w:rsidR="0086006F" w:rsidRDefault="00263C87" w:rsidP="00796159">
            <w:pPr>
              <w:rPr>
                <w:rFonts w:ascii="Cambria" w:hAnsi="Cambria"/>
                <w:i/>
              </w:rPr>
            </w:pPr>
            <w:r w:rsidRPr="00263C87">
              <w:rPr>
                <w:rFonts w:ascii="Cambria" w:hAnsi="Cambria"/>
                <w:i/>
              </w:rPr>
              <w:t>Handout Referenced:  BCC's EMP Table of Contents Revised Feb 2016</w:t>
            </w:r>
          </w:p>
          <w:p w:rsidR="00263C87" w:rsidRDefault="00E602EF" w:rsidP="00E602EF">
            <w:pPr>
              <w:rPr>
                <w:rFonts w:ascii="Cambria" w:hAnsi="Cambria"/>
              </w:rPr>
            </w:pPr>
            <w:r>
              <w:rPr>
                <w:rFonts w:ascii="Cambria" w:hAnsi="Cambria"/>
              </w:rPr>
              <w:t xml:space="preserve">Summary:  The district has hired consultants to come in to oversee the development of the four Peralta Colleges’ Ed Master Plans.  The consultants are from California Collegiate Brain Trust. </w:t>
            </w:r>
          </w:p>
          <w:p w:rsidR="00E602EF" w:rsidRDefault="00E602EF" w:rsidP="00E602EF">
            <w:pPr>
              <w:rPr>
                <w:rFonts w:ascii="Cambria" w:hAnsi="Cambria"/>
              </w:rPr>
            </w:pPr>
          </w:p>
          <w:p w:rsidR="00490AE5" w:rsidRDefault="00490AE5" w:rsidP="00E602EF">
            <w:pPr>
              <w:rPr>
                <w:rFonts w:ascii="Cambria" w:hAnsi="Cambria"/>
              </w:rPr>
            </w:pPr>
            <w:r>
              <w:rPr>
                <w:rFonts w:ascii="Cambria" w:hAnsi="Cambria"/>
              </w:rPr>
              <w:t>The document was reviewed by Dr. Johns who noted:</w:t>
            </w:r>
          </w:p>
          <w:p w:rsidR="00E602EF" w:rsidRDefault="00490AE5" w:rsidP="00490AE5">
            <w:pPr>
              <w:numPr>
                <w:ilvl w:val="0"/>
                <w:numId w:val="31"/>
              </w:numPr>
              <w:rPr>
                <w:rFonts w:ascii="Cambria" w:hAnsi="Cambria"/>
              </w:rPr>
            </w:pPr>
            <w:r>
              <w:rPr>
                <w:rFonts w:ascii="Cambria" w:hAnsi="Cambria"/>
              </w:rPr>
              <w:t xml:space="preserve">One of the </w:t>
            </w:r>
            <w:r w:rsidR="00E602EF">
              <w:rPr>
                <w:rFonts w:ascii="Cambria" w:hAnsi="Cambria"/>
              </w:rPr>
              <w:t>things we have to review with them is the Table of Contents of our document.</w:t>
            </w:r>
            <w:r>
              <w:rPr>
                <w:rFonts w:ascii="Cambria" w:hAnsi="Cambria"/>
              </w:rPr>
              <w:t xml:space="preserve"> </w:t>
            </w:r>
          </w:p>
          <w:p w:rsidR="00E602EF" w:rsidRDefault="00490AE5" w:rsidP="00490AE5">
            <w:pPr>
              <w:numPr>
                <w:ilvl w:val="0"/>
                <w:numId w:val="31"/>
              </w:numPr>
              <w:rPr>
                <w:rFonts w:ascii="Cambria" w:hAnsi="Cambria"/>
              </w:rPr>
            </w:pPr>
            <w:r>
              <w:rPr>
                <w:rFonts w:ascii="Cambria" w:hAnsi="Cambria"/>
              </w:rPr>
              <w:t>She is n</w:t>
            </w:r>
            <w:r w:rsidR="00E602EF">
              <w:rPr>
                <w:rFonts w:ascii="Cambria" w:hAnsi="Cambria"/>
              </w:rPr>
              <w:t>ot sure we have to call it an Educational Master Plan</w:t>
            </w:r>
            <w:r w:rsidR="005423A5">
              <w:rPr>
                <w:rFonts w:ascii="Cambria" w:hAnsi="Cambria"/>
              </w:rPr>
              <w:t>.</w:t>
            </w:r>
          </w:p>
          <w:p w:rsidR="00E602EF" w:rsidRDefault="00490AE5" w:rsidP="00490AE5">
            <w:pPr>
              <w:numPr>
                <w:ilvl w:val="0"/>
                <w:numId w:val="31"/>
              </w:numPr>
              <w:rPr>
                <w:rFonts w:ascii="Cambria" w:hAnsi="Cambria"/>
              </w:rPr>
            </w:pPr>
            <w:r>
              <w:rPr>
                <w:rFonts w:ascii="Cambria" w:hAnsi="Cambria"/>
              </w:rPr>
              <w:t>The overarching goal is now being called the overarching focus.</w:t>
            </w:r>
          </w:p>
          <w:p w:rsidR="005423A5" w:rsidRDefault="005423A5" w:rsidP="00CF793C">
            <w:pPr>
              <w:numPr>
                <w:ilvl w:val="0"/>
                <w:numId w:val="31"/>
              </w:numPr>
              <w:rPr>
                <w:rFonts w:ascii="Cambria" w:hAnsi="Cambria"/>
              </w:rPr>
            </w:pPr>
            <w:r>
              <w:rPr>
                <w:rFonts w:ascii="Cambria" w:hAnsi="Cambria"/>
              </w:rPr>
              <w:t>We want to make sure that anything we say is our goal is in the context of BCC’s Mission and Values.</w:t>
            </w:r>
          </w:p>
          <w:p w:rsidR="00CF793C" w:rsidRDefault="00CF793C" w:rsidP="00CF793C">
            <w:pPr>
              <w:numPr>
                <w:ilvl w:val="0"/>
                <w:numId w:val="31"/>
              </w:numPr>
              <w:rPr>
                <w:rFonts w:ascii="Cambria" w:hAnsi="Cambria"/>
              </w:rPr>
            </w:pPr>
            <w:r>
              <w:rPr>
                <w:rFonts w:ascii="Cambria" w:hAnsi="Cambria"/>
              </w:rPr>
              <w:t>Comparative data:  At the end, we will be able to identify key data that will inform areas of focus for us.</w:t>
            </w:r>
          </w:p>
          <w:p w:rsidR="00CF793C" w:rsidRDefault="00CF793C" w:rsidP="00CF793C">
            <w:pPr>
              <w:numPr>
                <w:ilvl w:val="0"/>
                <w:numId w:val="31"/>
              </w:numPr>
              <w:rPr>
                <w:rFonts w:ascii="Cambria" w:hAnsi="Cambria"/>
              </w:rPr>
            </w:pPr>
            <w:r>
              <w:rPr>
                <w:rFonts w:ascii="Cambria" w:hAnsi="Cambria"/>
              </w:rPr>
              <w:t>Key Elements:</w:t>
            </w:r>
          </w:p>
          <w:p w:rsidR="00CF793C" w:rsidRDefault="00CF793C" w:rsidP="00CF793C">
            <w:pPr>
              <w:numPr>
                <w:ilvl w:val="1"/>
                <w:numId w:val="31"/>
              </w:numPr>
              <w:rPr>
                <w:rFonts w:ascii="Cambria" w:hAnsi="Cambria"/>
              </w:rPr>
            </w:pPr>
            <w:r>
              <w:rPr>
                <w:rFonts w:ascii="Cambria" w:hAnsi="Cambria"/>
              </w:rPr>
              <w:t>Who are we</w:t>
            </w:r>
          </w:p>
          <w:p w:rsidR="00CF793C" w:rsidRDefault="00CF793C" w:rsidP="00CF793C">
            <w:pPr>
              <w:numPr>
                <w:ilvl w:val="1"/>
                <w:numId w:val="31"/>
              </w:numPr>
              <w:rPr>
                <w:rFonts w:ascii="Cambria" w:hAnsi="Cambria"/>
              </w:rPr>
            </w:pPr>
            <w:r>
              <w:rPr>
                <w:rFonts w:ascii="Cambria" w:hAnsi="Cambria"/>
              </w:rPr>
              <w:t>What are we doing</w:t>
            </w:r>
          </w:p>
          <w:p w:rsidR="00490AE5" w:rsidRPr="00CF793C" w:rsidRDefault="00CF793C" w:rsidP="00490AE5">
            <w:pPr>
              <w:numPr>
                <w:ilvl w:val="1"/>
                <w:numId w:val="31"/>
              </w:numPr>
              <w:rPr>
                <w:rFonts w:ascii="Cambria" w:hAnsi="Cambria"/>
              </w:rPr>
            </w:pPr>
            <w:r w:rsidRPr="00CF793C">
              <w:rPr>
                <w:rFonts w:ascii="Cambria" w:hAnsi="Cambria"/>
              </w:rPr>
              <w:t>What do some of our numbers point out in terms of areas we want to look at</w:t>
            </w:r>
          </w:p>
          <w:p w:rsidR="003456FA" w:rsidRDefault="00490AE5" w:rsidP="00CF793C">
            <w:pPr>
              <w:numPr>
                <w:ilvl w:val="0"/>
                <w:numId w:val="31"/>
              </w:numPr>
              <w:rPr>
                <w:rFonts w:ascii="Cambria" w:hAnsi="Cambria"/>
              </w:rPr>
            </w:pPr>
            <w:r>
              <w:rPr>
                <w:rFonts w:ascii="Cambria" w:hAnsi="Cambria"/>
              </w:rPr>
              <w:t xml:space="preserve">In the Indicators of Excellence “Learning” was added to Equity, </w:t>
            </w:r>
            <w:r w:rsidR="003456FA">
              <w:rPr>
                <w:rFonts w:ascii="Cambria" w:hAnsi="Cambria"/>
              </w:rPr>
              <w:t>Access, Completion and Success.</w:t>
            </w:r>
          </w:p>
          <w:p w:rsidR="00CF793C" w:rsidRDefault="00CF793C" w:rsidP="00CF793C">
            <w:pPr>
              <w:numPr>
                <w:ilvl w:val="0"/>
                <w:numId w:val="31"/>
              </w:numPr>
              <w:rPr>
                <w:rFonts w:ascii="Cambria" w:hAnsi="Cambria"/>
              </w:rPr>
            </w:pPr>
            <w:r>
              <w:rPr>
                <w:rFonts w:ascii="Cambria" w:hAnsi="Cambria"/>
              </w:rPr>
              <w:t>Resilience: On top of degrees and certificates, we haven’t given ourselves credit for empowering students to become self-directed, focused and engaged, in the pursuit of life-long learning experiences that result in personal and academic success.</w:t>
            </w:r>
          </w:p>
          <w:p w:rsidR="00533564" w:rsidRDefault="00CF793C" w:rsidP="00533564">
            <w:pPr>
              <w:numPr>
                <w:ilvl w:val="0"/>
                <w:numId w:val="31"/>
              </w:numPr>
              <w:rPr>
                <w:rFonts w:ascii="Cambria" w:hAnsi="Cambria"/>
              </w:rPr>
            </w:pPr>
            <w:r w:rsidRPr="00533564">
              <w:rPr>
                <w:rFonts w:ascii="Cambria" w:hAnsi="Cambria"/>
              </w:rPr>
              <w:lastRenderedPageBreak/>
              <w:t xml:space="preserve">For each of the six goals we are hoping for </w:t>
            </w:r>
            <w:r w:rsidR="00533564" w:rsidRPr="00533564">
              <w:rPr>
                <w:rFonts w:ascii="Cambria" w:hAnsi="Cambria"/>
              </w:rPr>
              <w:t>a small narrative</w:t>
            </w:r>
            <w:r w:rsidR="00533564">
              <w:rPr>
                <w:rFonts w:ascii="Cambria" w:hAnsi="Cambria"/>
              </w:rPr>
              <w:t>,</w:t>
            </w:r>
            <w:r w:rsidR="00533564" w:rsidRPr="00533564">
              <w:rPr>
                <w:rFonts w:ascii="Cambria" w:hAnsi="Cambria"/>
              </w:rPr>
              <w:t xml:space="preserve"> </w:t>
            </w:r>
            <w:r w:rsidR="00533564">
              <w:rPr>
                <w:rFonts w:ascii="Cambria" w:hAnsi="Cambria"/>
              </w:rPr>
              <w:t>three</w:t>
            </w:r>
            <w:r w:rsidR="00533564" w:rsidRPr="00533564">
              <w:rPr>
                <w:rFonts w:ascii="Cambria" w:hAnsi="Cambria"/>
              </w:rPr>
              <w:t xml:space="preserve"> stories or</w:t>
            </w:r>
            <w:r w:rsidR="00533564">
              <w:rPr>
                <w:rFonts w:ascii="Cambria" w:hAnsi="Cambria"/>
              </w:rPr>
              <w:t xml:space="preserve"> so</w:t>
            </w:r>
            <w:r w:rsidR="00533564" w:rsidRPr="00533564">
              <w:rPr>
                <w:rFonts w:ascii="Cambria" w:hAnsi="Cambria"/>
              </w:rPr>
              <w:t>, on areas of the college that we think are doing work in this area and support this idea. At the end of that will be some indicators.</w:t>
            </w:r>
          </w:p>
          <w:p w:rsidR="00B92F73" w:rsidRDefault="00B92F73" w:rsidP="00B92F73">
            <w:pPr>
              <w:numPr>
                <w:ilvl w:val="0"/>
                <w:numId w:val="31"/>
              </w:numPr>
              <w:rPr>
                <w:rFonts w:ascii="Cambria" w:hAnsi="Cambria"/>
              </w:rPr>
            </w:pPr>
            <w:r>
              <w:rPr>
                <w:rFonts w:ascii="Cambria" w:hAnsi="Cambria"/>
              </w:rPr>
              <w:t>It was</w:t>
            </w:r>
            <w:r w:rsidR="00533564">
              <w:rPr>
                <w:rFonts w:ascii="Cambria" w:hAnsi="Cambria"/>
              </w:rPr>
              <w:t xml:space="preserve"> stated </w:t>
            </w:r>
            <w:r>
              <w:rPr>
                <w:rFonts w:ascii="Cambria" w:hAnsi="Cambria"/>
              </w:rPr>
              <w:t>that this is our</w:t>
            </w:r>
            <w:r w:rsidR="00533564">
              <w:rPr>
                <w:rFonts w:ascii="Cambria" w:hAnsi="Cambria"/>
              </w:rPr>
              <w:t xml:space="preserve"> chance to have </w:t>
            </w:r>
            <w:r>
              <w:rPr>
                <w:rFonts w:ascii="Cambria" w:hAnsi="Cambria"/>
              </w:rPr>
              <w:t>i</w:t>
            </w:r>
            <w:r w:rsidR="00533564">
              <w:rPr>
                <w:rFonts w:ascii="Cambria" w:hAnsi="Cambria"/>
              </w:rPr>
              <w:t>ndicator</w:t>
            </w:r>
            <w:r>
              <w:rPr>
                <w:rFonts w:ascii="Cambria" w:hAnsi="Cambria"/>
              </w:rPr>
              <w:t>s</w:t>
            </w:r>
            <w:r w:rsidR="00533564">
              <w:rPr>
                <w:rFonts w:ascii="Cambria" w:hAnsi="Cambria"/>
              </w:rPr>
              <w:t xml:space="preserve"> related to a particular area of practice.</w:t>
            </w:r>
            <w:r>
              <w:rPr>
                <w:rFonts w:ascii="Cambria" w:hAnsi="Cambria"/>
              </w:rPr>
              <w:t xml:space="preserve">  Indicators should total </w:t>
            </w:r>
            <w:r w:rsidR="005B0012">
              <w:rPr>
                <w:rFonts w:ascii="Cambria" w:hAnsi="Cambria"/>
              </w:rPr>
              <w:t xml:space="preserve">somewhere </w:t>
            </w:r>
            <w:r>
              <w:rPr>
                <w:rFonts w:ascii="Cambria" w:hAnsi="Cambria"/>
              </w:rPr>
              <w:t>between 3-6.</w:t>
            </w:r>
          </w:p>
          <w:p w:rsidR="00DD31A1" w:rsidRDefault="006B7440" w:rsidP="00DD31A1">
            <w:pPr>
              <w:numPr>
                <w:ilvl w:val="0"/>
                <w:numId w:val="31"/>
              </w:numPr>
              <w:rPr>
                <w:rFonts w:ascii="Cambria" w:hAnsi="Cambria"/>
              </w:rPr>
            </w:pPr>
            <w:r>
              <w:rPr>
                <w:rFonts w:ascii="Cambria" w:hAnsi="Cambria"/>
              </w:rPr>
              <w:t>Effective practice guides should not be many in number or overly scattered. They should be measures coming from our Indicators of Excellence related to that particular area of college practice.</w:t>
            </w:r>
          </w:p>
          <w:p w:rsidR="00DD31A1" w:rsidRDefault="00DD31A1" w:rsidP="00DD31A1">
            <w:pPr>
              <w:ind w:left="360"/>
              <w:rPr>
                <w:rFonts w:ascii="Cambria" w:hAnsi="Cambria"/>
              </w:rPr>
            </w:pPr>
          </w:p>
          <w:p w:rsidR="00DD31A1" w:rsidRDefault="00020F68" w:rsidP="00DD31A1">
            <w:pPr>
              <w:ind w:left="360"/>
              <w:rPr>
                <w:rFonts w:ascii="Cambria" w:hAnsi="Cambria"/>
              </w:rPr>
            </w:pPr>
            <w:r>
              <w:rPr>
                <w:rFonts w:ascii="Cambria" w:hAnsi="Cambria"/>
              </w:rPr>
              <w:t xml:space="preserve">There was a </w:t>
            </w:r>
            <w:r w:rsidR="00DD31A1">
              <w:rPr>
                <w:rFonts w:ascii="Cambria" w:hAnsi="Cambria"/>
              </w:rPr>
              <w:t xml:space="preserve">discussion/comments on grants.  It was stated that we need grants that support the direction we want to go. </w:t>
            </w:r>
          </w:p>
          <w:p w:rsidR="00DD31A1" w:rsidRDefault="00DD31A1" w:rsidP="00DD31A1">
            <w:pPr>
              <w:ind w:left="360"/>
              <w:rPr>
                <w:rFonts w:ascii="Cambria" w:hAnsi="Cambria"/>
              </w:rPr>
            </w:pPr>
          </w:p>
          <w:p w:rsidR="0074734E" w:rsidRDefault="00DD31A1" w:rsidP="00DD31A1">
            <w:pPr>
              <w:ind w:left="360"/>
              <w:rPr>
                <w:rFonts w:ascii="Cambria" w:hAnsi="Cambria"/>
              </w:rPr>
            </w:pPr>
            <w:r>
              <w:rPr>
                <w:rFonts w:ascii="Cambria" w:hAnsi="Cambria"/>
              </w:rPr>
              <w:t xml:space="preserve">There needs to be a clear explanation on funds and what is available as well as linking grant funds to the priorities that individual departments have already determined. </w:t>
            </w:r>
          </w:p>
          <w:p w:rsidR="00DD31A1" w:rsidRDefault="00DD31A1" w:rsidP="00DD31A1">
            <w:pPr>
              <w:ind w:left="360"/>
              <w:rPr>
                <w:rFonts w:ascii="Cambria" w:hAnsi="Cambria"/>
              </w:rPr>
            </w:pPr>
          </w:p>
          <w:p w:rsidR="00DA2937" w:rsidRDefault="00A13FCA" w:rsidP="00A13FCA">
            <w:pPr>
              <w:ind w:left="360"/>
              <w:rPr>
                <w:rFonts w:ascii="Cambria" w:hAnsi="Cambria"/>
              </w:rPr>
            </w:pPr>
            <w:r>
              <w:rPr>
                <w:rFonts w:ascii="Cambria" w:hAnsi="Cambria"/>
              </w:rPr>
              <w:t>The c</w:t>
            </w:r>
            <w:r w:rsidR="00DA2937">
              <w:rPr>
                <w:rFonts w:ascii="Cambria" w:hAnsi="Cambria"/>
              </w:rPr>
              <w:t xml:space="preserve">onsultants agree there should not be a district Educational Master Plan. </w:t>
            </w:r>
            <w:r>
              <w:rPr>
                <w:rFonts w:ascii="Cambria" w:hAnsi="Cambria"/>
              </w:rPr>
              <w:t xml:space="preserve">They will lead this conversation </w:t>
            </w:r>
            <w:r w:rsidR="002C100C">
              <w:rPr>
                <w:rFonts w:ascii="Cambria" w:hAnsi="Cambria"/>
              </w:rPr>
              <w:t xml:space="preserve">at the district </w:t>
            </w:r>
            <w:r>
              <w:rPr>
                <w:rFonts w:ascii="Cambria" w:hAnsi="Cambria"/>
              </w:rPr>
              <w:t>and Dr. Johns will take this on as a project to follow-up on.  She noted that t</w:t>
            </w:r>
            <w:r w:rsidR="00DA2937">
              <w:rPr>
                <w:rFonts w:ascii="Cambria" w:hAnsi="Cambria"/>
              </w:rPr>
              <w:t>hese are college master plans.  The district may have a strategic plan in terms of setting some</w:t>
            </w:r>
            <w:r>
              <w:rPr>
                <w:rFonts w:ascii="Cambria" w:hAnsi="Cambria"/>
              </w:rPr>
              <w:t xml:space="preserve"> things within their areas, but she sees that as being cross-walked to the college.</w:t>
            </w:r>
          </w:p>
          <w:p w:rsidR="0074734E" w:rsidRDefault="0074734E" w:rsidP="00A13FCA">
            <w:pPr>
              <w:ind w:left="360"/>
              <w:rPr>
                <w:rFonts w:ascii="Cambria" w:hAnsi="Cambria"/>
              </w:rPr>
            </w:pPr>
          </w:p>
          <w:p w:rsidR="002C100C" w:rsidRPr="006B7440" w:rsidRDefault="00DD31A1" w:rsidP="00DD31A1">
            <w:pPr>
              <w:ind w:left="360"/>
              <w:rPr>
                <w:rFonts w:ascii="Cambria" w:hAnsi="Cambria"/>
              </w:rPr>
            </w:pPr>
            <w:r>
              <w:rPr>
                <w:rFonts w:ascii="Cambria" w:hAnsi="Cambria"/>
              </w:rPr>
              <w:t>It was r</w:t>
            </w:r>
            <w:r w:rsidR="0074734E">
              <w:rPr>
                <w:rFonts w:ascii="Cambria" w:hAnsi="Cambria"/>
              </w:rPr>
              <w:t>ecommended that we make our students’ learning public. Dr. Johns noted she is add</w:t>
            </w:r>
            <w:r>
              <w:rPr>
                <w:rFonts w:ascii="Cambria" w:hAnsi="Cambria"/>
              </w:rPr>
              <w:t>ing</w:t>
            </w:r>
            <w:r w:rsidR="0074734E">
              <w:rPr>
                <w:rFonts w:ascii="Cambria" w:hAnsi="Cambria"/>
              </w:rPr>
              <w:t xml:space="preserve"> this under Institutional Sustainability.</w:t>
            </w:r>
            <w:r>
              <w:rPr>
                <w:rFonts w:ascii="Cambria" w:hAnsi="Cambria"/>
              </w:rPr>
              <w:t xml:space="preserve">  </w:t>
            </w:r>
            <w:r w:rsidR="00452992">
              <w:rPr>
                <w:rFonts w:ascii="Cambria" w:hAnsi="Cambria"/>
              </w:rPr>
              <w:t>Attendees were invited to email additional thoughts to Dr. Johns.</w:t>
            </w:r>
          </w:p>
        </w:tc>
        <w:tc>
          <w:tcPr>
            <w:tcW w:w="2520" w:type="dxa"/>
            <w:tcBorders>
              <w:bottom w:val="single" w:sz="4" w:space="0" w:color="auto"/>
            </w:tcBorders>
          </w:tcPr>
          <w:p w:rsidR="0086006F" w:rsidRPr="00C238AD" w:rsidRDefault="0086006F" w:rsidP="0086006F">
            <w:pPr>
              <w:pStyle w:val="ListParagraph"/>
              <w:spacing w:after="0" w:line="240" w:lineRule="auto"/>
              <w:ind w:left="1440"/>
              <w:rPr>
                <w:rFonts w:ascii="Cambria" w:hAnsi="Cambria"/>
                <w:sz w:val="24"/>
                <w:szCs w:val="24"/>
              </w:rPr>
            </w:pPr>
          </w:p>
        </w:tc>
      </w:tr>
      <w:tr w:rsidR="00AB13B0" w:rsidRPr="00C238AD" w:rsidTr="005F334B">
        <w:tc>
          <w:tcPr>
            <w:tcW w:w="558" w:type="dxa"/>
            <w:shd w:val="clear" w:color="auto" w:fill="F2F2F2"/>
          </w:tcPr>
          <w:p w:rsidR="00AB13B0" w:rsidRPr="00C238AD" w:rsidRDefault="00AB13B0" w:rsidP="00C238AD">
            <w:pPr>
              <w:rPr>
                <w:rFonts w:ascii="Cambria" w:hAnsi="Cambria"/>
                <w:b/>
              </w:rPr>
            </w:pPr>
            <w:r w:rsidRPr="00C238AD">
              <w:rPr>
                <w:rFonts w:ascii="Cambria" w:hAnsi="Cambria"/>
                <w:b/>
              </w:rPr>
              <w:lastRenderedPageBreak/>
              <w:t>5.</w:t>
            </w:r>
          </w:p>
        </w:tc>
        <w:tc>
          <w:tcPr>
            <w:tcW w:w="13680" w:type="dxa"/>
            <w:gridSpan w:val="3"/>
            <w:shd w:val="clear" w:color="auto" w:fill="F2F2F2"/>
          </w:tcPr>
          <w:p w:rsidR="00AB13B0" w:rsidRPr="00C238AD" w:rsidRDefault="00AB13B0" w:rsidP="00C238AD">
            <w:pPr>
              <w:rPr>
                <w:rFonts w:ascii="Cambria" w:hAnsi="Cambria"/>
                <w:b/>
              </w:rPr>
            </w:pPr>
            <w:r w:rsidRPr="00C238AD">
              <w:rPr>
                <w:rFonts w:ascii="Cambria" w:hAnsi="Cambria"/>
                <w:b/>
              </w:rPr>
              <w:t>Classified Hiring Prioritization – on agenda for next Roundtable</w:t>
            </w:r>
          </w:p>
        </w:tc>
      </w:tr>
      <w:tr w:rsidR="00AB13B0" w:rsidRPr="00C238AD" w:rsidTr="005F334B">
        <w:trPr>
          <w:trHeight w:val="557"/>
        </w:trPr>
        <w:tc>
          <w:tcPr>
            <w:tcW w:w="11718" w:type="dxa"/>
            <w:gridSpan w:val="3"/>
            <w:shd w:val="clear" w:color="auto" w:fill="auto"/>
          </w:tcPr>
          <w:p w:rsidR="00452992" w:rsidRDefault="00452992" w:rsidP="00452992">
            <w:pPr>
              <w:rPr>
                <w:rFonts w:ascii="Cambria" w:hAnsi="Cambria"/>
              </w:rPr>
            </w:pPr>
            <w:r w:rsidRPr="00452992">
              <w:rPr>
                <w:rFonts w:ascii="Cambria" w:hAnsi="Cambria"/>
              </w:rPr>
              <w:t>Dr. Johns inquired if we will be able to bring to the next Roundtable the Classified Prioritization list.</w:t>
            </w:r>
            <w:r>
              <w:rPr>
                <w:rFonts w:ascii="Cambria" w:hAnsi="Cambria"/>
              </w:rPr>
              <w:t xml:space="preserve"> This is due to PBC March 26</w:t>
            </w:r>
            <w:r w:rsidRPr="00452992">
              <w:rPr>
                <w:rFonts w:ascii="Cambria" w:hAnsi="Cambria"/>
                <w:vertAlign w:val="superscript"/>
              </w:rPr>
              <w:t>th</w:t>
            </w:r>
            <w:r>
              <w:rPr>
                <w:rFonts w:ascii="Cambria" w:hAnsi="Cambria"/>
              </w:rPr>
              <w:t xml:space="preserve">.  </w:t>
            </w:r>
          </w:p>
          <w:p w:rsidR="00452992" w:rsidRDefault="00452992" w:rsidP="00452992">
            <w:pPr>
              <w:rPr>
                <w:rFonts w:ascii="Cambria" w:hAnsi="Cambria"/>
              </w:rPr>
            </w:pPr>
          </w:p>
          <w:p w:rsidR="00452992" w:rsidRPr="00452992" w:rsidRDefault="00452992" w:rsidP="00452992">
            <w:pPr>
              <w:rPr>
                <w:rFonts w:ascii="Cambria" w:hAnsi="Cambria"/>
              </w:rPr>
            </w:pPr>
            <w:r>
              <w:rPr>
                <w:rFonts w:ascii="Cambria" w:hAnsi="Cambria"/>
              </w:rPr>
              <w:t xml:space="preserve">Due to the deadline and the need to provide a window of review on the recommendations, it was requested that a preliminary list be brought to the next meeting on Monday, </w:t>
            </w:r>
            <w:r w:rsidR="00020F68">
              <w:rPr>
                <w:rFonts w:ascii="Cambria" w:hAnsi="Cambria"/>
              </w:rPr>
              <w:t xml:space="preserve">March </w:t>
            </w:r>
            <w:r>
              <w:rPr>
                <w:rFonts w:ascii="Cambria" w:hAnsi="Cambria"/>
              </w:rPr>
              <w:t>7</w:t>
            </w:r>
            <w:r w:rsidRPr="00452992">
              <w:rPr>
                <w:rFonts w:ascii="Cambria" w:hAnsi="Cambria"/>
                <w:vertAlign w:val="superscript"/>
              </w:rPr>
              <w:t>th</w:t>
            </w:r>
            <w:r>
              <w:rPr>
                <w:rFonts w:ascii="Cambria" w:hAnsi="Cambria"/>
              </w:rPr>
              <w:t>.</w:t>
            </w:r>
          </w:p>
        </w:tc>
        <w:tc>
          <w:tcPr>
            <w:tcW w:w="2520" w:type="dxa"/>
            <w:shd w:val="clear" w:color="auto" w:fill="auto"/>
          </w:tcPr>
          <w:p w:rsidR="00AB13B0" w:rsidRPr="00C238AD" w:rsidRDefault="00AB13B0" w:rsidP="00C238AD">
            <w:pPr>
              <w:rPr>
                <w:rFonts w:ascii="Cambria" w:hAnsi="Cambria"/>
                <w:b/>
              </w:rPr>
            </w:pPr>
          </w:p>
        </w:tc>
      </w:tr>
      <w:tr w:rsidR="00AB13B0" w:rsidRPr="00C238AD" w:rsidTr="005F334B">
        <w:tc>
          <w:tcPr>
            <w:tcW w:w="558" w:type="dxa"/>
            <w:shd w:val="clear" w:color="auto" w:fill="F2F2F2"/>
          </w:tcPr>
          <w:p w:rsidR="00AB13B0" w:rsidRPr="00C238AD" w:rsidRDefault="00E53552" w:rsidP="00C238AD">
            <w:pPr>
              <w:rPr>
                <w:rFonts w:ascii="Cambria" w:hAnsi="Cambria"/>
                <w:b/>
              </w:rPr>
            </w:pPr>
            <w:r w:rsidRPr="00C238AD">
              <w:rPr>
                <w:rFonts w:ascii="Cambria" w:hAnsi="Cambria"/>
                <w:b/>
              </w:rPr>
              <w:t>6.</w:t>
            </w:r>
          </w:p>
        </w:tc>
        <w:tc>
          <w:tcPr>
            <w:tcW w:w="13680" w:type="dxa"/>
            <w:gridSpan w:val="3"/>
            <w:shd w:val="clear" w:color="auto" w:fill="F2F2F2"/>
          </w:tcPr>
          <w:p w:rsidR="00AB13B0" w:rsidRPr="00C238AD" w:rsidRDefault="00E53552" w:rsidP="00C238AD">
            <w:pPr>
              <w:rPr>
                <w:rFonts w:ascii="Cambria" w:hAnsi="Cambria"/>
                <w:b/>
              </w:rPr>
            </w:pPr>
            <w:r w:rsidRPr="00C238AD">
              <w:rPr>
                <w:rFonts w:ascii="Cambria" w:hAnsi="Cambria"/>
                <w:b/>
              </w:rPr>
              <w:t>Other Business</w:t>
            </w:r>
          </w:p>
        </w:tc>
      </w:tr>
      <w:tr w:rsidR="00E53552" w:rsidRPr="00C238AD" w:rsidTr="005F334B">
        <w:trPr>
          <w:trHeight w:val="512"/>
        </w:trPr>
        <w:tc>
          <w:tcPr>
            <w:tcW w:w="11718" w:type="dxa"/>
            <w:gridSpan w:val="3"/>
            <w:shd w:val="clear" w:color="auto" w:fill="auto"/>
          </w:tcPr>
          <w:p w:rsidR="00E53552" w:rsidRDefault="008205DC" w:rsidP="00982FF6">
            <w:pPr>
              <w:rPr>
                <w:rFonts w:ascii="Cambria" w:hAnsi="Cambria"/>
              </w:rPr>
            </w:pPr>
            <w:r w:rsidRPr="008205DC">
              <w:rPr>
                <w:rFonts w:ascii="Cambria" w:hAnsi="Cambria"/>
                <w:i/>
              </w:rPr>
              <w:t xml:space="preserve">Shared Governance Reports:  </w:t>
            </w:r>
            <w:r w:rsidR="00982FF6" w:rsidRPr="00982FF6">
              <w:rPr>
                <w:rFonts w:ascii="Cambria" w:hAnsi="Cambria"/>
              </w:rPr>
              <w:t>We will adopt having a check-in from the various Shared Governance groups every other meeting.</w:t>
            </w:r>
            <w:r w:rsidR="00982FF6">
              <w:rPr>
                <w:rFonts w:ascii="Cambria" w:hAnsi="Cambria"/>
              </w:rPr>
              <w:t xml:space="preserve"> If something comes up that needs to be presented on the agenda, the groups were encouraged to email Dr. Johns or Cynthia Reese.</w:t>
            </w:r>
          </w:p>
          <w:p w:rsidR="008205DC" w:rsidRDefault="008205DC" w:rsidP="00982FF6">
            <w:pPr>
              <w:rPr>
                <w:rFonts w:ascii="Cambria" w:hAnsi="Cambria"/>
              </w:rPr>
            </w:pPr>
          </w:p>
          <w:p w:rsidR="00982FF6" w:rsidRDefault="00982FF6" w:rsidP="00982FF6">
            <w:pPr>
              <w:rPr>
                <w:rFonts w:ascii="Cambria" w:hAnsi="Cambria"/>
              </w:rPr>
            </w:pPr>
            <w:r w:rsidRPr="008205DC">
              <w:rPr>
                <w:rFonts w:ascii="Cambria" w:hAnsi="Cambria"/>
                <w:i/>
              </w:rPr>
              <w:lastRenderedPageBreak/>
              <w:t>Signage:</w:t>
            </w:r>
            <w:r>
              <w:rPr>
                <w:rFonts w:ascii="Cambria" w:hAnsi="Cambria"/>
              </w:rPr>
              <w:t xml:space="preserve">  The issue of signage has come up in more than one setting.  This is something that needs to be done as it is good for students and new faculty, administrators and staff. This is being explored and Dr. Johns indicated that they will have information to report back on in the near future.</w:t>
            </w:r>
          </w:p>
          <w:p w:rsidR="00982FF6" w:rsidRDefault="00982FF6" w:rsidP="00982FF6">
            <w:pPr>
              <w:rPr>
                <w:rFonts w:ascii="Cambria" w:hAnsi="Cambria"/>
              </w:rPr>
            </w:pPr>
          </w:p>
          <w:p w:rsidR="00982FF6" w:rsidRDefault="00982FF6" w:rsidP="008205DC">
            <w:pPr>
              <w:rPr>
                <w:rFonts w:ascii="Cambria" w:hAnsi="Cambria"/>
              </w:rPr>
            </w:pPr>
            <w:r>
              <w:rPr>
                <w:rFonts w:ascii="Cambria" w:hAnsi="Cambria"/>
              </w:rPr>
              <w:t xml:space="preserve">It was brought up that the database also needs to be updated </w:t>
            </w:r>
            <w:r w:rsidR="008205DC">
              <w:rPr>
                <w:rFonts w:ascii="Cambria" w:hAnsi="Cambria"/>
              </w:rPr>
              <w:t>in regards to class</w:t>
            </w:r>
            <w:r w:rsidR="00020F68">
              <w:rPr>
                <w:rFonts w:ascii="Cambria" w:hAnsi="Cambria"/>
              </w:rPr>
              <w:t xml:space="preserve"> schedules</w:t>
            </w:r>
            <w:r w:rsidR="008205DC">
              <w:rPr>
                <w:rFonts w:ascii="Cambria" w:hAnsi="Cambria"/>
              </w:rPr>
              <w:t>.</w:t>
            </w:r>
          </w:p>
          <w:p w:rsidR="007E5991" w:rsidRDefault="007E5991" w:rsidP="008205DC">
            <w:pPr>
              <w:rPr>
                <w:rFonts w:ascii="Cambria" w:hAnsi="Cambria"/>
              </w:rPr>
            </w:pPr>
          </w:p>
          <w:p w:rsidR="007E5991" w:rsidRPr="00982FF6" w:rsidRDefault="007E5991" w:rsidP="00020F68">
            <w:pPr>
              <w:rPr>
                <w:rFonts w:ascii="Cambria" w:hAnsi="Cambria"/>
              </w:rPr>
            </w:pPr>
            <w:r w:rsidRPr="007E5991">
              <w:rPr>
                <w:rFonts w:ascii="Cambria" w:hAnsi="Cambria"/>
                <w:i/>
              </w:rPr>
              <w:t>Restroom</w:t>
            </w:r>
            <w:r>
              <w:rPr>
                <w:rFonts w:ascii="Cambria" w:hAnsi="Cambria"/>
              </w:rPr>
              <w:t>:  State of the restrooms are deteriorating i.e., parts missing to the doors, hooks, shelves and lack of basic supplies; repeatedly. This has been since January and mostly affects general population areas.</w:t>
            </w:r>
            <w:r w:rsidR="00020F68">
              <w:rPr>
                <w:rFonts w:ascii="Cambria" w:hAnsi="Cambria"/>
              </w:rPr>
              <w:t xml:space="preserve"> Ms. Shirley Slaughter took note of this and will follow-up.</w:t>
            </w:r>
          </w:p>
        </w:tc>
        <w:tc>
          <w:tcPr>
            <w:tcW w:w="2520" w:type="dxa"/>
            <w:shd w:val="clear" w:color="auto" w:fill="auto"/>
          </w:tcPr>
          <w:p w:rsidR="00E53552" w:rsidRPr="00C238AD" w:rsidRDefault="00E53552" w:rsidP="00C238AD">
            <w:pPr>
              <w:rPr>
                <w:rFonts w:ascii="Cambria" w:hAnsi="Cambria"/>
                <w:b/>
              </w:rPr>
            </w:pPr>
          </w:p>
        </w:tc>
      </w:tr>
      <w:tr w:rsidR="00AB13B0" w:rsidRPr="00C238AD" w:rsidTr="005F334B">
        <w:tc>
          <w:tcPr>
            <w:tcW w:w="558" w:type="dxa"/>
            <w:shd w:val="clear" w:color="auto" w:fill="F2F2F2"/>
          </w:tcPr>
          <w:p w:rsidR="00AB13B0" w:rsidRPr="00C238AD" w:rsidRDefault="00AB13B0" w:rsidP="00C238AD">
            <w:pPr>
              <w:rPr>
                <w:rFonts w:ascii="Cambria" w:hAnsi="Cambria"/>
                <w:b/>
              </w:rPr>
            </w:pPr>
          </w:p>
        </w:tc>
        <w:tc>
          <w:tcPr>
            <w:tcW w:w="13680" w:type="dxa"/>
            <w:gridSpan w:val="3"/>
            <w:shd w:val="clear" w:color="auto" w:fill="F2F2F2"/>
          </w:tcPr>
          <w:p w:rsidR="00AB13B0" w:rsidRPr="00C238AD" w:rsidRDefault="00AB13B0" w:rsidP="00C238AD">
            <w:pPr>
              <w:rPr>
                <w:rFonts w:ascii="Cambria" w:hAnsi="Cambria"/>
                <w:b/>
              </w:rPr>
            </w:pPr>
          </w:p>
        </w:tc>
      </w:tr>
      <w:tr w:rsidR="00B2281A" w:rsidRPr="00C238AD" w:rsidTr="005F334B">
        <w:tc>
          <w:tcPr>
            <w:tcW w:w="558" w:type="dxa"/>
          </w:tcPr>
          <w:p w:rsidR="00B2281A" w:rsidRPr="00C238AD" w:rsidRDefault="00B2281A" w:rsidP="006013B4">
            <w:pPr>
              <w:rPr>
                <w:rFonts w:ascii="Cambria" w:hAnsi="Cambria"/>
              </w:rPr>
            </w:pPr>
          </w:p>
        </w:tc>
        <w:tc>
          <w:tcPr>
            <w:tcW w:w="2430" w:type="dxa"/>
          </w:tcPr>
          <w:p w:rsidR="00B2281A" w:rsidRPr="00C238AD" w:rsidRDefault="00B2281A" w:rsidP="006013B4">
            <w:pPr>
              <w:rPr>
                <w:rFonts w:ascii="Cambria" w:hAnsi="Cambria"/>
                <w:b/>
                <w:color w:val="215868"/>
              </w:rPr>
            </w:pPr>
            <w:r w:rsidRPr="00C238AD">
              <w:rPr>
                <w:rFonts w:ascii="Cambria" w:hAnsi="Cambria"/>
                <w:b/>
                <w:color w:val="215868"/>
              </w:rPr>
              <w:t xml:space="preserve">Next meeting: </w:t>
            </w:r>
          </w:p>
        </w:tc>
        <w:tc>
          <w:tcPr>
            <w:tcW w:w="8730" w:type="dxa"/>
          </w:tcPr>
          <w:p w:rsidR="00B2281A" w:rsidRPr="00C238AD" w:rsidRDefault="00035ADC" w:rsidP="00035ADC">
            <w:pPr>
              <w:rPr>
                <w:rFonts w:ascii="Cambria" w:hAnsi="Cambria"/>
              </w:rPr>
            </w:pPr>
            <w:r>
              <w:rPr>
                <w:rFonts w:ascii="Cambria" w:hAnsi="Cambria"/>
              </w:rPr>
              <w:t>March 7</w:t>
            </w:r>
            <w:r w:rsidR="005B2000" w:rsidRPr="00C238AD">
              <w:rPr>
                <w:rFonts w:ascii="Cambria" w:hAnsi="Cambria"/>
              </w:rPr>
              <w:t xml:space="preserve">, </w:t>
            </w:r>
            <w:r>
              <w:rPr>
                <w:rFonts w:ascii="Cambria" w:hAnsi="Cambria"/>
              </w:rPr>
              <w:t>2016, 12:15 pm</w:t>
            </w:r>
            <w:r w:rsidR="005B2000" w:rsidRPr="00C238AD">
              <w:rPr>
                <w:rFonts w:ascii="Cambria" w:hAnsi="Cambria"/>
              </w:rPr>
              <w:t>, Room 451A</w:t>
            </w:r>
            <w:r>
              <w:rPr>
                <w:rFonts w:ascii="Cambria" w:hAnsi="Cambria"/>
              </w:rPr>
              <w:t>/B</w:t>
            </w:r>
          </w:p>
        </w:tc>
        <w:tc>
          <w:tcPr>
            <w:tcW w:w="2520" w:type="dxa"/>
          </w:tcPr>
          <w:p w:rsidR="00B2281A" w:rsidRPr="00C238AD" w:rsidRDefault="00B2281A" w:rsidP="006013B4">
            <w:pPr>
              <w:rPr>
                <w:rFonts w:ascii="Cambria" w:hAnsi="Cambria"/>
              </w:rPr>
            </w:pPr>
          </w:p>
        </w:tc>
      </w:tr>
    </w:tbl>
    <w:p w:rsidR="00326EDB" w:rsidRPr="00C238AD" w:rsidRDefault="00326EDB">
      <w:pPr>
        <w:rPr>
          <w:rFonts w:ascii="Cambria" w:hAnsi="Cambria"/>
        </w:rPr>
      </w:pPr>
    </w:p>
    <w:p w:rsidR="00F51128" w:rsidRPr="00C238AD" w:rsidRDefault="00F51128" w:rsidP="00311813">
      <w:pPr>
        <w:ind w:left="-90"/>
        <w:rPr>
          <w:rFonts w:ascii="Cambria" w:hAnsi="Cambria"/>
        </w:rPr>
      </w:pPr>
      <w:r w:rsidRPr="00C238AD">
        <w:rPr>
          <w:rFonts w:ascii="Cambria" w:hAnsi="Cambria"/>
        </w:rPr>
        <w:t xml:space="preserve">Minutes taken: </w:t>
      </w:r>
      <w:r w:rsidR="00E53552" w:rsidRPr="00C238AD">
        <w:rPr>
          <w:rFonts w:ascii="Cambria" w:hAnsi="Cambria"/>
        </w:rPr>
        <w:t>Cynthia D. Reese, 981.2851, creese@peralta.edu</w:t>
      </w:r>
    </w:p>
    <w:p w:rsidR="00326EDB" w:rsidRPr="00C238AD" w:rsidRDefault="00326EDB">
      <w:pPr>
        <w:rPr>
          <w:rFonts w:ascii="Cambria" w:hAnsi="Cambria"/>
        </w:rPr>
      </w:pPr>
    </w:p>
    <w:sectPr w:rsidR="00326EDB" w:rsidRPr="00C238AD" w:rsidSect="002C7BE7">
      <w:headerReference w:type="default" r:id="rId9"/>
      <w:footerReference w:type="default" r:id="rId10"/>
      <w:pgSz w:w="15840" w:h="12240" w:orient="landscape" w:code="1"/>
      <w:pgMar w:top="144" w:right="1008" w:bottom="288" w:left="1008"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E1B" w:rsidRDefault="002D3E1B">
      <w:r>
        <w:separator/>
      </w:r>
    </w:p>
  </w:endnote>
  <w:endnote w:type="continuationSeparator" w:id="0">
    <w:p w:rsidR="002D3E1B" w:rsidRDefault="002D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49E" w:rsidRPr="00186F7A" w:rsidRDefault="0029649E" w:rsidP="00186F7A">
    <w:pPr>
      <w:pStyle w:val="Footer"/>
      <w:jc w:val="center"/>
    </w:pPr>
    <w:r>
      <w:t xml:space="preserve">Page </w:t>
    </w:r>
    <w:r>
      <w:fldChar w:fldCharType="begin"/>
    </w:r>
    <w:r>
      <w:instrText xml:space="preserve"> PAGE </w:instrText>
    </w:r>
    <w:r>
      <w:fldChar w:fldCharType="separate"/>
    </w:r>
    <w:r w:rsidR="00541501">
      <w:rPr>
        <w:noProof/>
      </w:rPr>
      <w:t>2</w:t>
    </w:r>
    <w:r>
      <w:fldChar w:fldCharType="end"/>
    </w:r>
    <w:r>
      <w:t xml:space="preserve"> of </w:t>
    </w:r>
    <w:fldSimple w:instr=" NUMPAGES ">
      <w:r w:rsidR="00541501">
        <w:rPr>
          <w:noProof/>
        </w:rPr>
        <w:t>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E1B" w:rsidRDefault="002D3E1B">
      <w:r>
        <w:separator/>
      </w:r>
    </w:p>
  </w:footnote>
  <w:footnote w:type="continuationSeparator" w:id="0">
    <w:p w:rsidR="002D3E1B" w:rsidRDefault="002D3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537" w:rsidRDefault="00E23604" w:rsidP="00071537">
    <w:pPr>
      <w:pStyle w:val="Header"/>
      <w:rPr>
        <w:b/>
        <w:noProof/>
      </w:rP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800100" cy="8191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1537" w:rsidRPr="00E53552" w:rsidRDefault="00071537" w:rsidP="00071537">
    <w:pPr>
      <w:pStyle w:val="Header"/>
      <w:jc w:val="center"/>
      <w:rPr>
        <w:rFonts w:ascii="Arial" w:hAnsi="Arial" w:cs="Arial"/>
        <w:sz w:val="28"/>
        <w:szCs w:val="28"/>
      </w:rPr>
    </w:pPr>
    <w:r w:rsidRPr="00E53552">
      <w:rPr>
        <w:rFonts w:ascii="Arial" w:hAnsi="Arial" w:cs="Arial"/>
        <w:b/>
        <w:sz w:val="28"/>
        <w:szCs w:val="28"/>
      </w:rPr>
      <w:t xml:space="preserve"> </w:t>
    </w:r>
    <w:r w:rsidRPr="00E53552">
      <w:rPr>
        <w:rFonts w:ascii="Arial" w:hAnsi="Arial" w:cs="Arial"/>
        <w:sz w:val="28"/>
        <w:szCs w:val="28"/>
      </w:rPr>
      <w:t>Berkeley City College</w:t>
    </w:r>
  </w:p>
  <w:p w:rsidR="00E53552" w:rsidRDefault="00E53552" w:rsidP="00071537">
    <w:pPr>
      <w:pStyle w:val="Header"/>
      <w:jc w:val="center"/>
      <w:rPr>
        <w:rFonts w:ascii="Arial" w:hAnsi="Arial" w:cs="Arial"/>
        <w:b/>
      </w:rPr>
    </w:pPr>
    <w:r>
      <w:rPr>
        <w:rFonts w:ascii="Arial" w:hAnsi="Arial" w:cs="Arial"/>
        <w:b/>
      </w:rPr>
      <w:t>College Roundtable for Planning and Budgeting</w:t>
    </w:r>
  </w:p>
  <w:p w:rsidR="00071537" w:rsidRPr="00E53552" w:rsidRDefault="00E53552" w:rsidP="00071537">
    <w:pPr>
      <w:pStyle w:val="Header"/>
      <w:jc w:val="center"/>
      <w:rPr>
        <w:rFonts w:ascii="Arial" w:hAnsi="Arial" w:cs="Arial"/>
      </w:rPr>
    </w:pPr>
    <w:r w:rsidRPr="00E53552">
      <w:rPr>
        <w:rFonts w:ascii="Arial" w:hAnsi="Arial" w:cs="Arial"/>
      </w:rPr>
      <w:t>MINUTES</w:t>
    </w:r>
  </w:p>
  <w:p w:rsidR="00C84D2B" w:rsidRPr="00E53552" w:rsidRDefault="00E53552" w:rsidP="000118FB">
    <w:pPr>
      <w:jc w:val="center"/>
      <w:rPr>
        <w:rFonts w:ascii="Arial" w:hAnsi="Arial" w:cs="Arial"/>
      </w:rPr>
    </w:pPr>
    <w:r w:rsidRPr="00E53552">
      <w:rPr>
        <w:rFonts w:ascii="Arial" w:hAnsi="Arial" w:cs="Arial"/>
      </w:rPr>
      <w:t>Monday, February 22, 2016</w:t>
    </w:r>
  </w:p>
  <w:p w:rsidR="00C576F8" w:rsidRDefault="00C576F8" w:rsidP="00C576F8">
    <w:pPr>
      <w:pStyle w:val="Header"/>
      <w:jc w:val="center"/>
      <w:rPr>
        <w:rFonts w:ascii="Arial" w:hAnsi="Arial" w:cs="Arial"/>
        <w:b/>
      </w:rPr>
    </w:pPr>
  </w:p>
  <w:p w:rsidR="00071537" w:rsidRPr="00B2281A" w:rsidRDefault="00071537" w:rsidP="00C576F8">
    <w:pPr>
      <w:pStyle w:val="Header"/>
      <w:jc w:val="center"/>
      <w:rPr>
        <w:b/>
        <w:noProof/>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0B00"/>
    <w:multiLevelType w:val="hybridMultilevel"/>
    <w:tmpl w:val="3ABA7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D0356A"/>
    <w:multiLevelType w:val="hybridMultilevel"/>
    <w:tmpl w:val="169E01A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FB11FC"/>
    <w:multiLevelType w:val="hybridMultilevel"/>
    <w:tmpl w:val="2D5A5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D83796"/>
    <w:multiLevelType w:val="hybridMultilevel"/>
    <w:tmpl w:val="773CB5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C3696B"/>
    <w:multiLevelType w:val="hybridMultilevel"/>
    <w:tmpl w:val="E51E7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555BC4"/>
    <w:multiLevelType w:val="hybridMultilevel"/>
    <w:tmpl w:val="0EBEF9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426076"/>
    <w:multiLevelType w:val="hybridMultilevel"/>
    <w:tmpl w:val="9920E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9627C8"/>
    <w:multiLevelType w:val="hybridMultilevel"/>
    <w:tmpl w:val="C286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4942BC"/>
    <w:multiLevelType w:val="hybridMultilevel"/>
    <w:tmpl w:val="DB86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5175AF"/>
    <w:multiLevelType w:val="hybridMultilevel"/>
    <w:tmpl w:val="FF7AB7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003CEE"/>
    <w:multiLevelType w:val="hybridMultilevel"/>
    <w:tmpl w:val="78D4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335FA3"/>
    <w:multiLevelType w:val="hybridMultilevel"/>
    <w:tmpl w:val="52F021B8"/>
    <w:lvl w:ilvl="0" w:tplc="E72C38FA">
      <w:start w:val="1"/>
      <w:numFmt w:val="upperLetter"/>
      <w:lvlText w:val="%1."/>
      <w:lvlJc w:val="left"/>
      <w:pPr>
        <w:tabs>
          <w:tab w:val="num" w:pos="720"/>
        </w:tabs>
        <w:ind w:left="720" w:hanging="360"/>
      </w:pPr>
      <w:rPr>
        <w:rFonts w:hint="default"/>
      </w:rPr>
    </w:lvl>
    <w:lvl w:ilvl="1" w:tplc="F6C8007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141600B"/>
    <w:multiLevelType w:val="hybridMultilevel"/>
    <w:tmpl w:val="8CA87FA4"/>
    <w:lvl w:ilvl="0" w:tplc="A39C2C5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7709FF"/>
    <w:multiLevelType w:val="hybridMultilevel"/>
    <w:tmpl w:val="7E8E6BCC"/>
    <w:lvl w:ilvl="0" w:tplc="0409000B">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nsid w:val="2B24371E"/>
    <w:multiLevelType w:val="hybridMultilevel"/>
    <w:tmpl w:val="61B6E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C326D2"/>
    <w:multiLevelType w:val="hybridMultilevel"/>
    <w:tmpl w:val="F564911C"/>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7614F7D"/>
    <w:multiLevelType w:val="hybridMultilevel"/>
    <w:tmpl w:val="C986BB3A"/>
    <w:lvl w:ilvl="0" w:tplc="38BABC14">
      <w:start w:val="3"/>
      <w:numFmt w:val="upp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7">
    <w:nsid w:val="3E8E11E2"/>
    <w:multiLevelType w:val="hybridMultilevel"/>
    <w:tmpl w:val="79B2FE2A"/>
    <w:lvl w:ilvl="0" w:tplc="0409000F">
      <w:start w:val="1"/>
      <w:numFmt w:val="decimal"/>
      <w:lvlText w:val="%1."/>
      <w:lvlJc w:val="left"/>
      <w:pPr>
        <w:tabs>
          <w:tab w:val="num" w:pos="720"/>
        </w:tabs>
        <w:ind w:left="720" w:hanging="360"/>
      </w:pPr>
      <w:rPr>
        <w:rFonts w:hint="default"/>
      </w:rPr>
    </w:lvl>
    <w:lvl w:ilvl="1" w:tplc="366C5AF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165702A"/>
    <w:multiLevelType w:val="hybridMultilevel"/>
    <w:tmpl w:val="545E2AAC"/>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A590F0A"/>
    <w:multiLevelType w:val="hybridMultilevel"/>
    <w:tmpl w:val="4C6EACB2"/>
    <w:lvl w:ilvl="0" w:tplc="A39C2C5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AF16E0"/>
    <w:multiLevelType w:val="hybridMultilevel"/>
    <w:tmpl w:val="A9AE0E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80D2D9E"/>
    <w:multiLevelType w:val="hybridMultilevel"/>
    <w:tmpl w:val="8EA4A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F284736"/>
    <w:multiLevelType w:val="hybridMultilevel"/>
    <w:tmpl w:val="619AB4F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14B354E"/>
    <w:multiLevelType w:val="hybridMultilevel"/>
    <w:tmpl w:val="81786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496816"/>
    <w:multiLevelType w:val="hybridMultilevel"/>
    <w:tmpl w:val="9192341E"/>
    <w:lvl w:ilvl="0" w:tplc="8474DF90">
      <w:start w:val="1"/>
      <w:numFmt w:val="upperLetter"/>
      <w:lvlText w:val="%1."/>
      <w:lvlJc w:val="left"/>
      <w:pPr>
        <w:tabs>
          <w:tab w:val="num" w:pos="720"/>
        </w:tabs>
        <w:ind w:left="720" w:hanging="360"/>
      </w:pPr>
      <w:rPr>
        <w:rFonts w:hint="default"/>
      </w:rPr>
    </w:lvl>
    <w:lvl w:ilvl="1" w:tplc="CF8A562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9FF21DD"/>
    <w:multiLevelType w:val="hybridMultilevel"/>
    <w:tmpl w:val="BCF22F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3702AC"/>
    <w:multiLevelType w:val="hybridMultilevel"/>
    <w:tmpl w:val="3C18C32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nsid w:val="6BFF6E39"/>
    <w:multiLevelType w:val="hybridMultilevel"/>
    <w:tmpl w:val="C4C44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1F2483"/>
    <w:multiLevelType w:val="hybridMultilevel"/>
    <w:tmpl w:val="EFECBC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141C97"/>
    <w:multiLevelType w:val="hybridMultilevel"/>
    <w:tmpl w:val="FFD63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1D41D8"/>
    <w:multiLevelType w:val="hybridMultilevel"/>
    <w:tmpl w:val="7042F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4"/>
  </w:num>
  <w:num w:numId="3">
    <w:abstractNumId w:val="17"/>
  </w:num>
  <w:num w:numId="4">
    <w:abstractNumId w:val="1"/>
  </w:num>
  <w:num w:numId="5">
    <w:abstractNumId w:val="22"/>
  </w:num>
  <w:num w:numId="6">
    <w:abstractNumId w:val="16"/>
  </w:num>
  <w:num w:numId="7">
    <w:abstractNumId w:val="26"/>
  </w:num>
  <w:num w:numId="8">
    <w:abstractNumId w:val="21"/>
  </w:num>
  <w:num w:numId="9">
    <w:abstractNumId w:val="30"/>
  </w:num>
  <w:num w:numId="10">
    <w:abstractNumId w:val="20"/>
  </w:num>
  <w:num w:numId="11">
    <w:abstractNumId w:val="18"/>
  </w:num>
  <w:num w:numId="12">
    <w:abstractNumId w:val="15"/>
  </w:num>
  <w:num w:numId="13">
    <w:abstractNumId w:val="25"/>
  </w:num>
  <w:num w:numId="14">
    <w:abstractNumId w:val="9"/>
  </w:num>
  <w:num w:numId="15">
    <w:abstractNumId w:val="13"/>
  </w:num>
  <w:num w:numId="16">
    <w:abstractNumId w:val="14"/>
  </w:num>
  <w:num w:numId="17">
    <w:abstractNumId w:val="5"/>
  </w:num>
  <w:num w:numId="18">
    <w:abstractNumId w:val="6"/>
  </w:num>
  <w:num w:numId="19">
    <w:abstractNumId w:val="4"/>
  </w:num>
  <w:num w:numId="20">
    <w:abstractNumId w:val="8"/>
  </w:num>
  <w:num w:numId="21">
    <w:abstractNumId w:val="10"/>
  </w:num>
  <w:num w:numId="22">
    <w:abstractNumId w:val="0"/>
  </w:num>
  <w:num w:numId="23">
    <w:abstractNumId w:val="2"/>
  </w:num>
  <w:num w:numId="24">
    <w:abstractNumId w:val="28"/>
  </w:num>
  <w:num w:numId="25">
    <w:abstractNumId w:val="3"/>
  </w:num>
  <w:num w:numId="26">
    <w:abstractNumId w:val="19"/>
  </w:num>
  <w:num w:numId="27">
    <w:abstractNumId w:val="27"/>
  </w:num>
  <w:num w:numId="28">
    <w:abstractNumId w:val="12"/>
  </w:num>
  <w:num w:numId="29">
    <w:abstractNumId w:val="23"/>
  </w:num>
  <w:num w:numId="30">
    <w:abstractNumId w:val="7"/>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0A0"/>
    <w:rsid w:val="000118FB"/>
    <w:rsid w:val="00015A22"/>
    <w:rsid w:val="00020F68"/>
    <w:rsid w:val="00024CCA"/>
    <w:rsid w:val="00026EF3"/>
    <w:rsid w:val="0002728C"/>
    <w:rsid w:val="0003251F"/>
    <w:rsid w:val="00035ADC"/>
    <w:rsid w:val="0005489E"/>
    <w:rsid w:val="000575DD"/>
    <w:rsid w:val="00061A1E"/>
    <w:rsid w:val="00062853"/>
    <w:rsid w:val="00071537"/>
    <w:rsid w:val="00073063"/>
    <w:rsid w:val="00080073"/>
    <w:rsid w:val="0008305A"/>
    <w:rsid w:val="00087FE4"/>
    <w:rsid w:val="00090BFF"/>
    <w:rsid w:val="000A6038"/>
    <w:rsid w:val="000A7F07"/>
    <w:rsid w:val="000B3016"/>
    <w:rsid w:val="000C27B9"/>
    <w:rsid w:val="000C3DC7"/>
    <w:rsid w:val="000C5E1A"/>
    <w:rsid w:val="000E6872"/>
    <w:rsid w:val="001002F9"/>
    <w:rsid w:val="00102D41"/>
    <w:rsid w:val="00111A1B"/>
    <w:rsid w:val="001212AD"/>
    <w:rsid w:val="00124E19"/>
    <w:rsid w:val="00136389"/>
    <w:rsid w:val="00140B3C"/>
    <w:rsid w:val="001412B3"/>
    <w:rsid w:val="001520A0"/>
    <w:rsid w:val="00163E80"/>
    <w:rsid w:val="001717E5"/>
    <w:rsid w:val="00172098"/>
    <w:rsid w:val="0017329E"/>
    <w:rsid w:val="00176A33"/>
    <w:rsid w:val="00186F7A"/>
    <w:rsid w:val="00191AA7"/>
    <w:rsid w:val="00195633"/>
    <w:rsid w:val="00195899"/>
    <w:rsid w:val="001C1D83"/>
    <w:rsid w:val="001C5C3C"/>
    <w:rsid w:val="001D10AB"/>
    <w:rsid w:val="001D1639"/>
    <w:rsid w:val="001F2FCF"/>
    <w:rsid w:val="001F6068"/>
    <w:rsid w:val="001F6A0E"/>
    <w:rsid w:val="001F7486"/>
    <w:rsid w:val="0020668A"/>
    <w:rsid w:val="00215CD2"/>
    <w:rsid w:val="00216C2C"/>
    <w:rsid w:val="00220748"/>
    <w:rsid w:val="00226BE7"/>
    <w:rsid w:val="00232ECB"/>
    <w:rsid w:val="00236F1B"/>
    <w:rsid w:val="00237084"/>
    <w:rsid w:val="0025600B"/>
    <w:rsid w:val="00263C87"/>
    <w:rsid w:val="002840F5"/>
    <w:rsid w:val="0029064D"/>
    <w:rsid w:val="0029649E"/>
    <w:rsid w:val="002A1250"/>
    <w:rsid w:val="002A2FB8"/>
    <w:rsid w:val="002A5B3F"/>
    <w:rsid w:val="002A5E27"/>
    <w:rsid w:val="002B2966"/>
    <w:rsid w:val="002B5A3D"/>
    <w:rsid w:val="002C100C"/>
    <w:rsid w:val="002C417D"/>
    <w:rsid w:val="002C5855"/>
    <w:rsid w:val="002C7BE7"/>
    <w:rsid w:val="002D3E1B"/>
    <w:rsid w:val="002D60CF"/>
    <w:rsid w:val="002E237E"/>
    <w:rsid w:val="002E373A"/>
    <w:rsid w:val="002F0510"/>
    <w:rsid w:val="00300A72"/>
    <w:rsid w:val="00300B99"/>
    <w:rsid w:val="00302A5F"/>
    <w:rsid w:val="00305099"/>
    <w:rsid w:val="00307A08"/>
    <w:rsid w:val="00311813"/>
    <w:rsid w:val="003173A4"/>
    <w:rsid w:val="00326EDB"/>
    <w:rsid w:val="00327841"/>
    <w:rsid w:val="00333F3E"/>
    <w:rsid w:val="00341ECE"/>
    <w:rsid w:val="00344846"/>
    <w:rsid w:val="003456FA"/>
    <w:rsid w:val="00352E21"/>
    <w:rsid w:val="0036678A"/>
    <w:rsid w:val="003678C0"/>
    <w:rsid w:val="00371C8B"/>
    <w:rsid w:val="00382BCD"/>
    <w:rsid w:val="003B03C5"/>
    <w:rsid w:val="003B2381"/>
    <w:rsid w:val="003C431B"/>
    <w:rsid w:val="003D29F8"/>
    <w:rsid w:val="003D6272"/>
    <w:rsid w:val="003E1398"/>
    <w:rsid w:val="003E4F0C"/>
    <w:rsid w:val="00400C81"/>
    <w:rsid w:val="0042208B"/>
    <w:rsid w:val="00427F69"/>
    <w:rsid w:val="004420C3"/>
    <w:rsid w:val="00443C7D"/>
    <w:rsid w:val="00452992"/>
    <w:rsid w:val="0045524B"/>
    <w:rsid w:val="00460638"/>
    <w:rsid w:val="00464410"/>
    <w:rsid w:val="00473FAE"/>
    <w:rsid w:val="0047532A"/>
    <w:rsid w:val="0048477D"/>
    <w:rsid w:val="00484DC8"/>
    <w:rsid w:val="00490AE5"/>
    <w:rsid w:val="004960B0"/>
    <w:rsid w:val="004A1E84"/>
    <w:rsid w:val="004C593F"/>
    <w:rsid w:val="004F18F9"/>
    <w:rsid w:val="004F1FDC"/>
    <w:rsid w:val="004F209C"/>
    <w:rsid w:val="004F7F8A"/>
    <w:rsid w:val="005070E1"/>
    <w:rsid w:val="00515512"/>
    <w:rsid w:val="00533564"/>
    <w:rsid w:val="00535645"/>
    <w:rsid w:val="00537E8D"/>
    <w:rsid w:val="00541501"/>
    <w:rsid w:val="00541B9A"/>
    <w:rsid w:val="005423A5"/>
    <w:rsid w:val="00551C7B"/>
    <w:rsid w:val="005646D9"/>
    <w:rsid w:val="00573778"/>
    <w:rsid w:val="0058171D"/>
    <w:rsid w:val="0058780D"/>
    <w:rsid w:val="0059480A"/>
    <w:rsid w:val="005A3E9F"/>
    <w:rsid w:val="005B0012"/>
    <w:rsid w:val="005B2000"/>
    <w:rsid w:val="005B4AE1"/>
    <w:rsid w:val="005C6D80"/>
    <w:rsid w:val="005D5F43"/>
    <w:rsid w:val="005E09D5"/>
    <w:rsid w:val="005E523A"/>
    <w:rsid w:val="005F334B"/>
    <w:rsid w:val="005F6629"/>
    <w:rsid w:val="006013B4"/>
    <w:rsid w:val="006052C6"/>
    <w:rsid w:val="00627CC2"/>
    <w:rsid w:val="00641EF3"/>
    <w:rsid w:val="006567E0"/>
    <w:rsid w:val="006732FA"/>
    <w:rsid w:val="006806EB"/>
    <w:rsid w:val="00680A5B"/>
    <w:rsid w:val="00687171"/>
    <w:rsid w:val="006907A0"/>
    <w:rsid w:val="00693E31"/>
    <w:rsid w:val="006B7440"/>
    <w:rsid w:val="006F24AA"/>
    <w:rsid w:val="006F485A"/>
    <w:rsid w:val="00703E4E"/>
    <w:rsid w:val="00704C59"/>
    <w:rsid w:val="0070578B"/>
    <w:rsid w:val="0071000C"/>
    <w:rsid w:val="0071642E"/>
    <w:rsid w:val="00721C55"/>
    <w:rsid w:val="0074734E"/>
    <w:rsid w:val="0075737D"/>
    <w:rsid w:val="00767838"/>
    <w:rsid w:val="00786E88"/>
    <w:rsid w:val="00796159"/>
    <w:rsid w:val="007B0F00"/>
    <w:rsid w:val="007C10C7"/>
    <w:rsid w:val="007C3677"/>
    <w:rsid w:val="007D19E1"/>
    <w:rsid w:val="007D6237"/>
    <w:rsid w:val="007E29C3"/>
    <w:rsid w:val="007E58BE"/>
    <w:rsid w:val="007E5991"/>
    <w:rsid w:val="00805756"/>
    <w:rsid w:val="008073D3"/>
    <w:rsid w:val="00813575"/>
    <w:rsid w:val="0082000A"/>
    <w:rsid w:val="008205DC"/>
    <w:rsid w:val="00822C4E"/>
    <w:rsid w:val="00832AAD"/>
    <w:rsid w:val="00834CAB"/>
    <w:rsid w:val="008433E6"/>
    <w:rsid w:val="008446F2"/>
    <w:rsid w:val="00852597"/>
    <w:rsid w:val="0086006F"/>
    <w:rsid w:val="008616C4"/>
    <w:rsid w:val="00870319"/>
    <w:rsid w:val="008744D8"/>
    <w:rsid w:val="00875985"/>
    <w:rsid w:val="008A3B0A"/>
    <w:rsid w:val="008B09B9"/>
    <w:rsid w:val="008D21C4"/>
    <w:rsid w:val="008E763D"/>
    <w:rsid w:val="00903B2D"/>
    <w:rsid w:val="009266B1"/>
    <w:rsid w:val="0093744F"/>
    <w:rsid w:val="00945FEF"/>
    <w:rsid w:val="00974FDD"/>
    <w:rsid w:val="00977739"/>
    <w:rsid w:val="00982FF6"/>
    <w:rsid w:val="0099041C"/>
    <w:rsid w:val="00991144"/>
    <w:rsid w:val="009A38C6"/>
    <w:rsid w:val="009A4FD5"/>
    <w:rsid w:val="009B5C5B"/>
    <w:rsid w:val="009B63A9"/>
    <w:rsid w:val="009D6C46"/>
    <w:rsid w:val="00A012CD"/>
    <w:rsid w:val="00A1067F"/>
    <w:rsid w:val="00A1226B"/>
    <w:rsid w:val="00A13DDA"/>
    <w:rsid w:val="00A13FCA"/>
    <w:rsid w:val="00A16117"/>
    <w:rsid w:val="00A25760"/>
    <w:rsid w:val="00A310B6"/>
    <w:rsid w:val="00A35A54"/>
    <w:rsid w:val="00A35B38"/>
    <w:rsid w:val="00A37889"/>
    <w:rsid w:val="00A417DA"/>
    <w:rsid w:val="00A533FC"/>
    <w:rsid w:val="00A55112"/>
    <w:rsid w:val="00A615CF"/>
    <w:rsid w:val="00A62D56"/>
    <w:rsid w:val="00A71FDD"/>
    <w:rsid w:val="00A73D33"/>
    <w:rsid w:val="00A92B18"/>
    <w:rsid w:val="00AA088C"/>
    <w:rsid w:val="00AB13B0"/>
    <w:rsid w:val="00AB42F3"/>
    <w:rsid w:val="00AD649F"/>
    <w:rsid w:val="00B02BEA"/>
    <w:rsid w:val="00B057F8"/>
    <w:rsid w:val="00B05BDB"/>
    <w:rsid w:val="00B07A9B"/>
    <w:rsid w:val="00B11004"/>
    <w:rsid w:val="00B2281A"/>
    <w:rsid w:val="00B2775A"/>
    <w:rsid w:val="00B31BF3"/>
    <w:rsid w:val="00B50A28"/>
    <w:rsid w:val="00B7173A"/>
    <w:rsid w:val="00B72291"/>
    <w:rsid w:val="00B74196"/>
    <w:rsid w:val="00B80EC1"/>
    <w:rsid w:val="00B81E44"/>
    <w:rsid w:val="00B850EA"/>
    <w:rsid w:val="00B8791F"/>
    <w:rsid w:val="00B92F73"/>
    <w:rsid w:val="00B972EA"/>
    <w:rsid w:val="00B9751F"/>
    <w:rsid w:val="00BA75A7"/>
    <w:rsid w:val="00BB6F45"/>
    <w:rsid w:val="00BC0A7A"/>
    <w:rsid w:val="00BC6377"/>
    <w:rsid w:val="00BE28AF"/>
    <w:rsid w:val="00BE4D17"/>
    <w:rsid w:val="00BE6560"/>
    <w:rsid w:val="00BF37CA"/>
    <w:rsid w:val="00BF4154"/>
    <w:rsid w:val="00BF4766"/>
    <w:rsid w:val="00C03BBC"/>
    <w:rsid w:val="00C12D98"/>
    <w:rsid w:val="00C20C73"/>
    <w:rsid w:val="00C238AD"/>
    <w:rsid w:val="00C24604"/>
    <w:rsid w:val="00C27A6E"/>
    <w:rsid w:val="00C405B9"/>
    <w:rsid w:val="00C458A0"/>
    <w:rsid w:val="00C576F8"/>
    <w:rsid w:val="00C63935"/>
    <w:rsid w:val="00C7620D"/>
    <w:rsid w:val="00C771AE"/>
    <w:rsid w:val="00C81F1D"/>
    <w:rsid w:val="00C84D2B"/>
    <w:rsid w:val="00C93766"/>
    <w:rsid w:val="00C961AF"/>
    <w:rsid w:val="00C96298"/>
    <w:rsid w:val="00C971A5"/>
    <w:rsid w:val="00CA3E2C"/>
    <w:rsid w:val="00CC1535"/>
    <w:rsid w:val="00CD576C"/>
    <w:rsid w:val="00CE2466"/>
    <w:rsid w:val="00CE3EF4"/>
    <w:rsid w:val="00CE413B"/>
    <w:rsid w:val="00CF6C16"/>
    <w:rsid w:val="00CF6D08"/>
    <w:rsid w:val="00CF7568"/>
    <w:rsid w:val="00CF793C"/>
    <w:rsid w:val="00D229C8"/>
    <w:rsid w:val="00D253B7"/>
    <w:rsid w:val="00D25C3E"/>
    <w:rsid w:val="00D36D37"/>
    <w:rsid w:val="00D41DE3"/>
    <w:rsid w:val="00D44CE2"/>
    <w:rsid w:val="00D517FA"/>
    <w:rsid w:val="00D62D4C"/>
    <w:rsid w:val="00D6698E"/>
    <w:rsid w:val="00DA2937"/>
    <w:rsid w:val="00DC33E0"/>
    <w:rsid w:val="00DD0CB0"/>
    <w:rsid w:val="00DD100D"/>
    <w:rsid w:val="00DD31A1"/>
    <w:rsid w:val="00DE4C55"/>
    <w:rsid w:val="00DE5165"/>
    <w:rsid w:val="00DE6B76"/>
    <w:rsid w:val="00DF429A"/>
    <w:rsid w:val="00DF6470"/>
    <w:rsid w:val="00E02FA5"/>
    <w:rsid w:val="00E1301C"/>
    <w:rsid w:val="00E13B4B"/>
    <w:rsid w:val="00E13BF7"/>
    <w:rsid w:val="00E17629"/>
    <w:rsid w:val="00E23604"/>
    <w:rsid w:val="00E35043"/>
    <w:rsid w:val="00E36E24"/>
    <w:rsid w:val="00E454E9"/>
    <w:rsid w:val="00E53552"/>
    <w:rsid w:val="00E602EF"/>
    <w:rsid w:val="00E70839"/>
    <w:rsid w:val="00E77AF8"/>
    <w:rsid w:val="00EC1674"/>
    <w:rsid w:val="00EC1B70"/>
    <w:rsid w:val="00EE31DD"/>
    <w:rsid w:val="00F0142B"/>
    <w:rsid w:val="00F02772"/>
    <w:rsid w:val="00F13A91"/>
    <w:rsid w:val="00F42B33"/>
    <w:rsid w:val="00F4391C"/>
    <w:rsid w:val="00F45078"/>
    <w:rsid w:val="00F51128"/>
    <w:rsid w:val="00F67588"/>
    <w:rsid w:val="00F773B5"/>
    <w:rsid w:val="00FA0CED"/>
    <w:rsid w:val="00FA6469"/>
    <w:rsid w:val="00FB454F"/>
    <w:rsid w:val="00FB466D"/>
    <w:rsid w:val="00FB56FC"/>
    <w:rsid w:val="00FE2A77"/>
    <w:rsid w:val="00FE33C1"/>
    <w:rsid w:val="00FE51C3"/>
    <w:rsid w:val="00FE7259"/>
    <w:rsid w:val="00FF0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9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2381"/>
    <w:pPr>
      <w:tabs>
        <w:tab w:val="center" w:pos="4320"/>
        <w:tab w:val="right" w:pos="8640"/>
      </w:tabs>
    </w:pPr>
  </w:style>
  <w:style w:type="paragraph" w:styleId="Footer">
    <w:name w:val="footer"/>
    <w:basedOn w:val="Normal"/>
    <w:rsid w:val="003B2381"/>
    <w:pPr>
      <w:tabs>
        <w:tab w:val="center" w:pos="4320"/>
        <w:tab w:val="right" w:pos="8640"/>
      </w:tabs>
    </w:pPr>
  </w:style>
  <w:style w:type="character" w:styleId="PageNumber">
    <w:name w:val="page number"/>
    <w:basedOn w:val="DefaultParagraphFont"/>
    <w:rsid w:val="003B2381"/>
  </w:style>
  <w:style w:type="character" w:styleId="Hyperlink">
    <w:name w:val="Hyperlink"/>
    <w:rsid w:val="003B2381"/>
    <w:rPr>
      <w:color w:val="0000FF"/>
      <w:u w:val="single"/>
    </w:rPr>
  </w:style>
  <w:style w:type="paragraph" w:styleId="BalloonText">
    <w:name w:val="Balloon Text"/>
    <w:basedOn w:val="Normal"/>
    <w:link w:val="BalloonTextChar"/>
    <w:rsid w:val="00F51128"/>
    <w:rPr>
      <w:rFonts w:ascii="Tahoma" w:hAnsi="Tahoma" w:cs="Tahoma"/>
      <w:sz w:val="16"/>
      <w:szCs w:val="16"/>
    </w:rPr>
  </w:style>
  <w:style w:type="character" w:customStyle="1" w:styleId="BalloonTextChar">
    <w:name w:val="Balloon Text Char"/>
    <w:link w:val="BalloonText"/>
    <w:rsid w:val="00F51128"/>
    <w:rPr>
      <w:rFonts w:ascii="Tahoma" w:hAnsi="Tahoma" w:cs="Tahoma"/>
      <w:sz w:val="16"/>
      <w:szCs w:val="16"/>
    </w:rPr>
  </w:style>
  <w:style w:type="paragraph" w:styleId="ListParagraph">
    <w:name w:val="List Paragraph"/>
    <w:basedOn w:val="Normal"/>
    <w:uiPriority w:val="34"/>
    <w:qFormat/>
    <w:rsid w:val="00C771AE"/>
    <w:pPr>
      <w:spacing w:after="200" w:line="276" w:lineRule="auto"/>
      <w:ind w:left="720"/>
      <w:contextualSpacing/>
    </w:pPr>
    <w:rPr>
      <w:rFonts w:ascii="Calibri" w:eastAsia="Calibri" w:hAnsi="Calibri"/>
      <w:sz w:val="22"/>
      <w:szCs w:val="22"/>
    </w:rPr>
  </w:style>
  <w:style w:type="character" w:customStyle="1" w:styleId="HeaderChar">
    <w:name w:val="Header Char"/>
    <w:link w:val="Header"/>
    <w:uiPriority w:val="99"/>
    <w:rsid w:val="00B7419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9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2381"/>
    <w:pPr>
      <w:tabs>
        <w:tab w:val="center" w:pos="4320"/>
        <w:tab w:val="right" w:pos="8640"/>
      </w:tabs>
    </w:pPr>
  </w:style>
  <w:style w:type="paragraph" w:styleId="Footer">
    <w:name w:val="footer"/>
    <w:basedOn w:val="Normal"/>
    <w:rsid w:val="003B2381"/>
    <w:pPr>
      <w:tabs>
        <w:tab w:val="center" w:pos="4320"/>
        <w:tab w:val="right" w:pos="8640"/>
      </w:tabs>
    </w:pPr>
  </w:style>
  <w:style w:type="character" w:styleId="PageNumber">
    <w:name w:val="page number"/>
    <w:basedOn w:val="DefaultParagraphFont"/>
    <w:rsid w:val="003B2381"/>
  </w:style>
  <w:style w:type="character" w:styleId="Hyperlink">
    <w:name w:val="Hyperlink"/>
    <w:rsid w:val="003B2381"/>
    <w:rPr>
      <w:color w:val="0000FF"/>
      <w:u w:val="single"/>
    </w:rPr>
  </w:style>
  <w:style w:type="paragraph" w:styleId="BalloonText">
    <w:name w:val="Balloon Text"/>
    <w:basedOn w:val="Normal"/>
    <w:link w:val="BalloonTextChar"/>
    <w:rsid w:val="00F51128"/>
    <w:rPr>
      <w:rFonts w:ascii="Tahoma" w:hAnsi="Tahoma" w:cs="Tahoma"/>
      <w:sz w:val="16"/>
      <w:szCs w:val="16"/>
    </w:rPr>
  </w:style>
  <w:style w:type="character" w:customStyle="1" w:styleId="BalloonTextChar">
    <w:name w:val="Balloon Text Char"/>
    <w:link w:val="BalloonText"/>
    <w:rsid w:val="00F51128"/>
    <w:rPr>
      <w:rFonts w:ascii="Tahoma" w:hAnsi="Tahoma" w:cs="Tahoma"/>
      <w:sz w:val="16"/>
      <w:szCs w:val="16"/>
    </w:rPr>
  </w:style>
  <w:style w:type="paragraph" w:styleId="ListParagraph">
    <w:name w:val="List Paragraph"/>
    <w:basedOn w:val="Normal"/>
    <w:uiPriority w:val="34"/>
    <w:qFormat/>
    <w:rsid w:val="00C771AE"/>
    <w:pPr>
      <w:spacing w:after="200" w:line="276" w:lineRule="auto"/>
      <w:ind w:left="720"/>
      <w:contextualSpacing/>
    </w:pPr>
    <w:rPr>
      <w:rFonts w:ascii="Calibri" w:eastAsia="Calibri" w:hAnsi="Calibri"/>
      <w:sz w:val="22"/>
      <w:szCs w:val="22"/>
    </w:rPr>
  </w:style>
  <w:style w:type="character" w:customStyle="1" w:styleId="HeaderChar">
    <w:name w:val="Header Char"/>
    <w:link w:val="Header"/>
    <w:uiPriority w:val="99"/>
    <w:rsid w:val="00B741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dudley\Application%20Data\Microsoft\Templates\SD%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97296-AEEF-42D3-9514-B7528C5C9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 Minutes.dot</Template>
  <TotalTime>0</TotalTime>
  <Pages>5</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Committee:</vt:lpstr>
    </vt:vector>
  </TitlesOfParts>
  <Company>College of Alameda</Company>
  <LinksUpToDate>false</LinksUpToDate>
  <CharactersWithSpaces>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dc:title>
  <dc:creator>pdudley</dc:creator>
  <cp:lastModifiedBy>Cynthia Reese</cp:lastModifiedBy>
  <cp:revision>2</cp:revision>
  <cp:lastPrinted>2011-11-21T17:23:00Z</cp:lastPrinted>
  <dcterms:created xsi:type="dcterms:W3CDTF">2016-06-29T19:57:00Z</dcterms:created>
  <dcterms:modified xsi:type="dcterms:W3CDTF">2016-06-29T19:57:00Z</dcterms:modified>
</cp:coreProperties>
</file>