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53"/>
        <w:gridCol w:w="4587"/>
        <w:gridCol w:w="3780"/>
        <w:gridCol w:w="2160"/>
        <w:gridCol w:w="2430"/>
      </w:tblGrid>
      <w:tr w:rsidR="009B0ADD" w:rsidRPr="00481C5F">
        <w:tc>
          <w:tcPr>
            <w:tcW w:w="1353" w:type="dxa"/>
          </w:tcPr>
          <w:p w:rsidR="00D86D72" w:rsidRPr="00481C5F" w:rsidRDefault="0002155E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 xml:space="preserve"> Necessary Conditions</w:t>
            </w:r>
          </w:p>
        </w:tc>
        <w:tc>
          <w:tcPr>
            <w:tcW w:w="4587" w:type="dxa"/>
          </w:tcPr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Activities (what we’re doing this year 2012 – 13)</w:t>
            </w:r>
          </w:p>
        </w:tc>
        <w:tc>
          <w:tcPr>
            <w:tcW w:w="3780" w:type="dxa"/>
            <w:shd w:val="clear" w:color="auto" w:fill="F2F2F2"/>
          </w:tcPr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Objectives to be Measured by Summer 2013</w:t>
            </w:r>
          </w:p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2160" w:type="dxa"/>
          </w:tcPr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Outcomes</w:t>
            </w:r>
          </w:p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Essential Institutional Shifts We Can See in</w:t>
            </w:r>
          </w:p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2- 5 Years</w:t>
            </w:r>
          </w:p>
        </w:tc>
        <w:tc>
          <w:tcPr>
            <w:tcW w:w="2430" w:type="dxa"/>
          </w:tcPr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Goals</w:t>
            </w:r>
          </w:p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 xml:space="preserve">&amp; Impact </w:t>
            </w:r>
          </w:p>
          <w:p w:rsidR="009B0ADD" w:rsidRPr="00481C5F" w:rsidRDefault="009B0ADD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6 - 10 years and beyond</w:t>
            </w:r>
          </w:p>
        </w:tc>
      </w:tr>
      <w:tr w:rsidR="009B0ADD" w:rsidRPr="00481C5F">
        <w:trPr>
          <w:trHeight w:val="3608"/>
        </w:trPr>
        <w:tc>
          <w:tcPr>
            <w:tcW w:w="1353" w:type="dxa"/>
            <w:tcBorders>
              <w:bottom w:val="single" w:sz="4" w:space="0" w:color="000000"/>
            </w:tcBorders>
          </w:tcPr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Transparent decision-making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9B0ADD" w:rsidRPr="00E1457A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Campus support &amp; buy-in (leadership, administration, department chairs, etc.)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Sufficient funding for start-up activities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Institutional Effectiveness</w:t>
            </w:r>
          </w:p>
          <w:p w:rsidR="009B0ADD" w:rsidRPr="00481C5F" w:rsidRDefault="009B0ADD" w:rsidP="009B0ADD">
            <w:pPr>
              <w:ind w:left="90"/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ind w:left="90"/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Assessment</w:t>
            </w:r>
          </w:p>
          <w:p w:rsidR="006D039C" w:rsidRPr="00481C5F" w:rsidRDefault="006D039C" w:rsidP="001D4082">
            <w:pPr>
              <w:numPr>
                <w:ilvl w:val="0"/>
                <w:numId w:val="8"/>
              </w:numPr>
              <w:ind w:left="159" w:hanging="159"/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Implement first 2 cycles (communication &amp; critical thinking) of institutional learning outcome assessment</w:t>
            </w:r>
            <w:r w:rsidR="00DE2AFB" w:rsidRPr="00481C5F">
              <w:rPr>
                <w:rFonts w:ascii="Helvetica" w:hAnsi="Helvetica" w:cs="Helvetica"/>
                <w:sz w:val="16"/>
                <w:szCs w:val="12"/>
              </w:rPr>
              <w:t xml:space="preserve"> in courses, programs, and service areas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>;</w:t>
            </w:r>
          </w:p>
          <w:p w:rsidR="00DE2AFB" w:rsidRPr="00481C5F" w:rsidRDefault="00DE2AFB" w:rsidP="001D4082">
            <w:pPr>
              <w:numPr>
                <w:ilvl w:val="0"/>
                <w:numId w:val="8"/>
              </w:numPr>
              <w:ind w:left="159" w:hanging="159"/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Engage in triangulated assessment activities, such as the CCSSE and locally implemented surveys, as well as direct assessment, to develop rich sources of information about student learning</w:t>
            </w:r>
          </w:p>
          <w:p w:rsidR="00DE2AFB" w:rsidRPr="00481C5F" w:rsidRDefault="00DE2AFB" w:rsidP="001D4082">
            <w:pPr>
              <w:numPr>
                <w:ilvl w:val="0"/>
                <w:numId w:val="8"/>
              </w:numPr>
              <w:ind w:left="159" w:hanging="159"/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Ensure a culture of assessment at the college through dissemination of information </w:t>
            </w:r>
            <w:r w:rsidR="00BE2A7F" w:rsidRPr="00481C5F">
              <w:rPr>
                <w:rFonts w:ascii="Helvetica" w:hAnsi="Helvetica" w:cs="Helvetica"/>
                <w:sz w:val="16"/>
                <w:szCs w:val="12"/>
              </w:rPr>
              <w:t xml:space="preserve">and training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>to faculty, staff, administration, students, and other college stakeholders</w:t>
            </w:r>
          </w:p>
          <w:p w:rsidR="001D4082" w:rsidRDefault="001D4082" w:rsidP="001D4082">
            <w:pPr>
              <w:ind w:left="450"/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CD1675" w:rsidP="001D4082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>
              <w:rPr>
                <w:rFonts w:ascii="Helvetica" w:hAnsi="Helvetica" w:cs="Helvetica"/>
                <w:sz w:val="16"/>
                <w:szCs w:val="12"/>
                <w:u w:val="single"/>
              </w:rPr>
              <w:t>Teaching and Learning Center</w:t>
            </w:r>
          </w:p>
          <w:p w:rsidR="00B93EAC" w:rsidRPr="00481C5F" w:rsidRDefault="00B93EAC" w:rsidP="00BE2A7F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481C5F" w:rsidRPr="001D4082" w:rsidRDefault="00481C5F" w:rsidP="001D4082">
            <w:pPr>
              <w:pStyle w:val="ListParagraph"/>
              <w:numPr>
                <w:ilvl w:val="0"/>
                <w:numId w:val="15"/>
              </w:numPr>
              <w:ind w:left="159" w:hanging="180"/>
              <w:rPr>
                <w:rFonts w:ascii="Helvetica" w:hAnsi="Helvetica"/>
                <w:bCs/>
                <w:sz w:val="16"/>
              </w:rPr>
            </w:pPr>
            <w:r w:rsidRPr="001D4082">
              <w:rPr>
                <w:rFonts w:ascii="Helvetica" w:hAnsi="Helvetica"/>
                <w:bCs/>
                <w:sz w:val="16"/>
              </w:rPr>
              <w:t>Continue 3 high-quality professional develo</w:t>
            </w:r>
            <w:r w:rsidR="001D4082">
              <w:rPr>
                <w:rFonts w:ascii="Helvetica" w:hAnsi="Helvetica"/>
                <w:bCs/>
                <w:sz w:val="16"/>
              </w:rPr>
              <w:t>pment programs:</w:t>
            </w:r>
          </w:p>
          <w:p w:rsidR="00481C5F" w:rsidRPr="001D4082" w:rsidRDefault="00481C5F" w:rsidP="001D4082">
            <w:pPr>
              <w:pStyle w:val="ListParagraph"/>
              <w:numPr>
                <w:ilvl w:val="1"/>
                <w:numId w:val="16"/>
              </w:numPr>
              <w:rPr>
                <w:rFonts w:ascii="Helvetica" w:hAnsi="Helvetica"/>
                <w:bCs/>
                <w:sz w:val="16"/>
              </w:rPr>
            </w:pPr>
            <w:r w:rsidRPr="001D4082">
              <w:rPr>
                <w:rFonts w:ascii="Helvetica" w:hAnsi="Helvetica"/>
                <w:bCs/>
                <w:sz w:val="16"/>
              </w:rPr>
              <w:t xml:space="preserve">15 Faculty/Staff Inquiry Groups (FIG) </w:t>
            </w:r>
          </w:p>
          <w:p w:rsidR="00481C5F" w:rsidRPr="001D4082" w:rsidRDefault="00481C5F" w:rsidP="001D4082">
            <w:pPr>
              <w:pStyle w:val="ListParagraph"/>
              <w:numPr>
                <w:ilvl w:val="1"/>
                <w:numId w:val="16"/>
              </w:numPr>
              <w:rPr>
                <w:rFonts w:ascii="Helvetica" w:hAnsi="Helvetica"/>
                <w:bCs/>
                <w:sz w:val="16"/>
              </w:rPr>
            </w:pPr>
            <w:r w:rsidRPr="001D4082">
              <w:rPr>
                <w:rFonts w:ascii="Helvetica" w:hAnsi="Helvetica"/>
                <w:bCs/>
                <w:sz w:val="16"/>
              </w:rPr>
              <w:t>15 Action Plan Projects for Learning Excellence (APPLE)</w:t>
            </w:r>
          </w:p>
          <w:p w:rsidR="00481C5F" w:rsidRPr="001D4082" w:rsidRDefault="00481C5F" w:rsidP="001D4082">
            <w:pPr>
              <w:pStyle w:val="ListParagraph"/>
              <w:numPr>
                <w:ilvl w:val="1"/>
                <w:numId w:val="16"/>
              </w:numPr>
              <w:rPr>
                <w:rFonts w:ascii="Helvetica" w:hAnsi="Helvetica"/>
                <w:sz w:val="16"/>
              </w:rPr>
            </w:pPr>
            <w:r w:rsidRPr="001D4082">
              <w:rPr>
                <w:rFonts w:ascii="Helvetica" w:hAnsi="Helvetica"/>
                <w:sz w:val="16"/>
              </w:rPr>
              <w:t>15 Discuss. Apple. Research. Tools. (DART) Workshops</w:t>
            </w:r>
          </w:p>
          <w:p w:rsidR="00481C5F" w:rsidRPr="001D4082" w:rsidRDefault="00481C5F" w:rsidP="001D4082">
            <w:pPr>
              <w:pStyle w:val="ListParagraph"/>
              <w:numPr>
                <w:ilvl w:val="0"/>
                <w:numId w:val="15"/>
              </w:numPr>
              <w:ind w:left="159" w:hanging="180"/>
              <w:rPr>
                <w:rFonts w:ascii="Helvetica" w:hAnsi="Helvetica"/>
                <w:sz w:val="16"/>
              </w:rPr>
            </w:pPr>
            <w:r w:rsidRPr="001D4082">
              <w:rPr>
                <w:rFonts w:ascii="Helvetica" w:hAnsi="Helvetica"/>
                <w:sz w:val="16"/>
              </w:rPr>
              <w:t>Pilot Peer Observation Pool (POP) program (15 participants).</w:t>
            </w:r>
          </w:p>
          <w:p w:rsidR="00481C5F" w:rsidRPr="001D4082" w:rsidRDefault="00481C5F" w:rsidP="001D4082">
            <w:pPr>
              <w:pStyle w:val="ListParagraph"/>
              <w:numPr>
                <w:ilvl w:val="0"/>
                <w:numId w:val="15"/>
              </w:numPr>
              <w:ind w:left="159" w:hanging="180"/>
              <w:rPr>
                <w:rFonts w:ascii="Helvetica" w:hAnsi="Helvetica"/>
                <w:sz w:val="16"/>
              </w:rPr>
            </w:pPr>
            <w:r w:rsidRPr="001D4082">
              <w:rPr>
                <w:rFonts w:ascii="Helvetica" w:hAnsi="Helvetica"/>
                <w:sz w:val="16"/>
              </w:rPr>
              <w:t>Communicate TLC activities with district and campus community by maintaining an online presence and regularly presenting TLC activities, goals, and vision.</w:t>
            </w:r>
          </w:p>
          <w:p w:rsidR="00481C5F" w:rsidRPr="001D4082" w:rsidRDefault="00481C5F" w:rsidP="001D4082">
            <w:pPr>
              <w:pStyle w:val="ListParagraph"/>
              <w:numPr>
                <w:ilvl w:val="0"/>
                <w:numId w:val="15"/>
              </w:numPr>
              <w:ind w:left="159" w:hanging="180"/>
              <w:rPr>
                <w:rFonts w:ascii="Helvetica" w:hAnsi="Helvetica"/>
                <w:sz w:val="16"/>
              </w:rPr>
            </w:pPr>
            <w:r w:rsidRPr="001D4082">
              <w:rPr>
                <w:rFonts w:ascii="Helvetica" w:hAnsi="Helvetica"/>
                <w:sz w:val="16"/>
              </w:rPr>
              <w:t>Align TLC activities with assessment.</w:t>
            </w:r>
          </w:p>
          <w:p w:rsidR="00632C15" w:rsidRDefault="00481C5F" w:rsidP="001D4082">
            <w:pPr>
              <w:pStyle w:val="ListParagraph"/>
              <w:numPr>
                <w:ilvl w:val="0"/>
                <w:numId w:val="15"/>
              </w:numPr>
              <w:ind w:left="159" w:hanging="180"/>
              <w:rPr>
                <w:rFonts w:ascii="Helvetica" w:hAnsi="Helvetica"/>
                <w:sz w:val="16"/>
              </w:rPr>
            </w:pPr>
            <w:r w:rsidRPr="001D4082">
              <w:rPr>
                <w:rFonts w:ascii="Helvetica" w:hAnsi="Helvetica"/>
                <w:sz w:val="16"/>
              </w:rPr>
              <w:t xml:space="preserve">Coordinate use of TLC, </w:t>
            </w:r>
            <w:r w:rsidR="00B05344">
              <w:rPr>
                <w:rFonts w:ascii="Helvetica" w:hAnsi="Helvetica"/>
                <w:sz w:val="16"/>
              </w:rPr>
              <w:t>including</w:t>
            </w:r>
            <w:r w:rsidRPr="001D4082">
              <w:rPr>
                <w:rFonts w:ascii="Helvetica" w:hAnsi="Helvetica"/>
                <w:sz w:val="16"/>
              </w:rPr>
              <w:t xml:space="preserve"> events offered by other programs or colleges that will benefit faculty and students.</w:t>
            </w:r>
            <w:r w:rsidR="00632C15">
              <w:rPr>
                <w:rFonts w:ascii="Helvetica" w:hAnsi="Helvetica"/>
                <w:sz w:val="16"/>
              </w:rPr>
              <w:t>:</w:t>
            </w:r>
          </w:p>
          <w:p w:rsidR="00CC2FC1" w:rsidRDefault="00632C15" w:rsidP="00B93EAC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Academy of College Excellence</w:t>
            </w:r>
            <w:r w:rsidRPr="00632C15">
              <w:rPr>
                <w:rFonts w:ascii="Helvetica" w:hAnsi="Helvetica"/>
                <w:sz w:val="16"/>
              </w:rPr>
              <w:t xml:space="preserve"> </w:t>
            </w:r>
          </w:p>
          <w:p w:rsidR="00CC2FC1" w:rsidRDefault="00CC2FC1" w:rsidP="00CC2FC1">
            <w:pPr>
              <w:rPr>
                <w:rFonts w:ascii="Helvetica" w:hAnsi="Helvetica"/>
                <w:sz w:val="16"/>
              </w:rPr>
            </w:pPr>
          </w:p>
          <w:p w:rsidR="00CC2FC1" w:rsidRDefault="00CC2FC1" w:rsidP="00CC2FC1">
            <w:pPr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6"/>
                <w:u w:val="single"/>
              </w:rPr>
              <w:t>Sustainability &amp; Institutionalization:</w:t>
            </w:r>
          </w:p>
          <w:p w:rsidR="00B93EAC" w:rsidRPr="00CC2FC1" w:rsidRDefault="00B93EAC" w:rsidP="00CC2FC1">
            <w:pPr>
              <w:rPr>
                <w:rFonts w:ascii="Helvetica" w:hAnsi="Helvetica"/>
                <w:sz w:val="16"/>
                <w:u w:val="single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F2F2F2"/>
          </w:tcPr>
          <w:p w:rsidR="009B0ADD" w:rsidRPr="00481C5F" w:rsidRDefault="00481C5F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>
              <w:rPr>
                <w:rFonts w:ascii="Helvetica" w:hAnsi="Helvetica" w:cs="Helvetica"/>
                <w:b/>
                <w:sz w:val="16"/>
                <w:szCs w:val="12"/>
              </w:rPr>
              <w:t>Institutional Effectiveness</w:t>
            </w:r>
            <w:r>
              <w:rPr>
                <w:rFonts w:ascii="Helvetica" w:hAnsi="Helvetica" w:cs="Helvetica"/>
                <w:b/>
                <w:sz w:val="16"/>
                <w:szCs w:val="12"/>
              </w:rPr>
              <w:br/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Assessment</w:t>
            </w:r>
            <w:r w:rsidR="00DC694C">
              <w:rPr>
                <w:rFonts w:ascii="Helvetica" w:hAnsi="Helvetica" w:cs="Helvetica"/>
                <w:sz w:val="16"/>
                <w:szCs w:val="12"/>
                <w:u w:val="single"/>
              </w:rPr>
              <w:t xml:space="preserve"> (A.3.2/A.4.1/C.1.1/C.1.2)</w:t>
            </w:r>
          </w:p>
          <w:p w:rsidR="006D039C" w:rsidRPr="00481C5F" w:rsidRDefault="006D039C" w:rsidP="001D4082">
            <w:pPr>
              <w:numPr>
                <w:ilvl w:val="0"/>
                <w:numId w:val="7"/>
              </w:numPr>
              <w:ind w:left="207" w:hanging="207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Enhance instruction, curriculum, &amp; services to improve student learning and performance in ILO areas.</w:t>
            </w:r>
          </w:p>
          <w:p w:rsidR="009B0ADD" w:rsidRPr="00481C5F" w:rsidRDefault="008E5CF7" w:rsidP="001D4082">
            <w:pPr>
              <w:numPr>
                <w:ilvl w:val="0"/>
                <w:numId w:val="7"/>
              </w:numPr>
              <w:ind w:left="207" w:hanging="207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Maintain o</w:t>
            </w:r>
            <w:r w:rsidR="007D3884" w:rsidRPr="00481C5F">
              <w:rPr>
                <w:rFonts w:ascii="Helvetica" w:hAnsi="Helvetica" w:cs="Helvetica"/>
                <w:sz w:val="16"/>
                <w:szCs w:val="12"/>
              </w:rPr>
              <w:t>n-going ILO cycle of assessment</w:t>
            </w:r>
            <w:r w:rsidR="00DE2AFB" w:rsidRPr="00481C5F">
              <w:rPr>
                <w:rFonts w:ascii="Helvetica" w:hAnsi="Helvetica" w:cs="Helvetica"/>
                <w:sz w:val="16"/>
                <w:szCs w:val="12"/>
              </w:rPr>
              <w:t>, analysis of assessment results, and implementation of action plans</w:t>
            </w:r>
            <w:r w:rsidR="007D3884" w:rsidRPr="00481C5F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 w:rsidR="00DE2AFB" w:rsidRPr="00481C5F">
              <w:rPr>
                <w:rFonts w:ascii="Helvetica" w:hAnsi="Helvetica" w:cs="Helvetica"/>
                <w:sz w:val="16"/>
                <w:szCs w:val="12"/>
              </w:rPr>
              <w:t xml:space="preserve">in </w:t>
            </w:r>
            <w:r w:rsidR="00BE2A7F" w:rsidRPr="00481C5F">
              <w:rPr>
                <w:rFonts w:ascii="Helvetica" w:hAnsi="Helvetica" w:cs="Helvetica"/>
                <w:sz w:val="16"/>
                <w:szCs w:val="12"/>
              </w:rPr>
              <w:t xml:space="preserve">all aspects of the college in </w:t>
            </w:r>
            <w:r w:rsidR="00DE2AFB" w:rsidRPr="00481C5F">
              <w:rPr>
                <w:rFonts w:ascii="Helvetica" w:hAnsi="Helvetica" w:cs="Helvetica"/>
                <w:sz w:val="16"/>
                <w:szCs w:val="12"/>
              </w:rPr>
              <w:t>order to</w:t>
            </w:r>
            <w:r w:rsidR="001B0DA7" w:rsidRPr="00481C5F">
              <w:rPr>
                <w:rFonts w:ascii="Helvetica" w:hAnsi="Helvetica" w:cs="Helvetica"/>
                <w:sz w:val="16"/>
                <w:szCs w:val="12"/>
              </w:rPr>
              <w:t xml:space="preserve"> develop specific interventions and ch</w:t>
            </w:r>
            <w:r w:rsidR="000F2F43" w:rsidRPr="00481C5F">
              <w:rPr>
                <w:rFonts w:ascii="Helvetica" w:hAnsi="Helvetica" w:cs="Helvetica"/>
                <w:sz w:val="16"/>
                <w:szCs w:val="12"/>
              </w:rPr>
              <w:t>anges, which will</w:t>
            </w:r>
            <w:r w:rsidR="00FD150F" w:rsidRPr="00481C5F">
              <w:rPr>
                <w:rFonts w:ascii="Helvetica" w:hAnsi="Helvetica" w:cs="Helvetica"/>
                <w:sz w:val="16"/>
                <w:szCs w:val="12"/>
              </w:rPr>
              <w:t xml:space="preserve"> be assessed to continue the cycle.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1D4082" w:rsidRDefault="001D4082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</w:p>
          <w:p w:rsidR="001D4082" w:rsidRDefault="001D4082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</w:p>
          <w:p w:rsidR="009B0ADD" w:rsidRPr="00481C5F" w:rsidRDefault="00CD1675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>
              <w:rPr>
                <w:rFonts w:ascii="Helvetica" w:hAnsi="Helvetica" w:cs="Helvetica"/>
                <w:sz w:val="16"/>
                <w:szCs w:val="12"/>
                <w:u w:val="single"/>
              </w:rPr>
              <w:t>Teaching and Learning Center</w:t>
            </w:r>
            <w:r w:rsidR="00DC694C">
              <w:rPr>
                <w:rFonts w:ascii="Helvetica" w:hAnsi="Helvetica" w:cs="Helvetica"/>
                <w:sz w:val="16"/>
                <w:szCs w:val="12"/>
                <w:u w:val="single"/>
              </w:rPr>
              <w:t xml:space="preserve"> (A.2.1/A.4.1/C.1.1)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481C5F" w:rsidRPr="00481C5F" w:rsidRDefault="00481C5F" w:rsidP="001D4082">
            <w:pPr>
              <w:numPr>
                <w:ilvl w:val="0"/>
                <w:numId w:val="17"/>
              </w:numPr>
              <w:ind w:left="207" w:hanging="207"/>
              <w:rPr>
                <w:rFonts w:ascii="Helvetica" w:hAnsi="Helvetica"/>
                <w:sz w:val="16"/>
              </w:rPr>
            </w:pPr>
            <w:r w:rsidRPr="00481C5F">
              <w:rPr>
                <w:rFonts w:ascii="Helvetica" w:hAnsi="Helvetica"/>
                <w:sz w:val="16"/>
              </w:rPr>
              <w:t>Increase number of total participants in extended projects to 130 faculty/staff</w:t>
            </w:r>
          </w:p>
          <w:p w:rsidR="00481C5F" w:rsidRPr="00481C5F" w:rsidRDefault="00481C5F" w:rsidP="001D4082">
            <w:pPr>
              <w:numPr>
                <w:ilvl w:val="0"/>
                <w:numId w:val="17"/>
              </w:numPr>
              <w:ind w:left="207" w:hanging="207"/>
              <w:rPr>
                <w:rFonts w:ascii="Helvetica" w:hAnsi="Helvetica"/>
                <w:sz w:val="16"/>
              </w:rPr>
            </w:pPr>
            <w:r w:rsidRPr="00481C5F">
              <w:rPr>
                <w:rFonts w:ascii="Helvetica" w:hAnsi="Helvetica"/>
                <w:sz w:val="16"/>
              </w:rPr>
              <w:t>Increase cross-disciplinary collaboration by supporting ___ interdisciplinary groups.</w:t>
            </w:r>
          </w:p>
          <w:p w:rsidR="00481C5F" w:rsidRPr="00481C5F" w:rsidRDefault="00481C5F" w:rsidP="001D4082">
            <w:pPr>
              <w:numPr>
                <w:ilvl w:val="0"/>
                <w:numId w:val="17"/>
              </w:numPr>
              <w:ind w:left="207" w:hanging="207"/>
              <w:rPr>
                <w:rFonts w:ascii="Helvetica" w:hAnsi="Helvetica"/>
                <w:sz w:val="16"/>
              </w:rPr>
            </w:pPr>
            <w:r w:rsidRPr="00481C5F">
              <w:rPr>
                <w:rFonts w:ascii="Helvetica" w:hAnsi="Helvetica"/>
                <w:sz w:val="16"/>
              </w:rPr>
              <w:t>Implement action plans (through APPLEs) from at least 6 SLO/PLO/ILO assessments</w:t>
            </w:r>
          </w:p>
          <w:p w:rsidR="00481C5F" w:rsidRPr="00481C5F" w:rsidRDefault="00481C5F" w:rsidP="001D4082">
            <w:pPr>
              <w:numPr>
                <w:ilvl w:val="0"/>
                <w:numId w:val="17"/>
              </w:numPr>
              <w:ind w:left="207" w:hanging="207"/>
              <w:rPr>
                <w:rFonts w:ascii="Helvetica" w:hAnsi="Helvetica"/>
                <w:sz w:val="16"/>
              </w:rPr>
            </w:pPr>
            <w:r w:rsidRPr="00481C5F">
              <w:rPr>
                <w:rFonts w:ascii="Helvetica" w:hAnsi="Helvetica"/>
                <w:sz w:val="16"/>
              </w:rPr>
              <w:t xml:space="preserve">Increase number of faculty/staff who find and use resources from the TLC website   </w:t>
            </w:r>
          </w:p>
          <w:p w:rsidR="00344C53" w:rsidRPr="00344C53" w:rsidRDefault="00481C5F" w:rsidP="001D4082">
            <w:pPr>
              <w:pStyle w:val="ListParagraph"/>
              <w:numPr>
                <w:ilvl w:val="0"/>
                <w:numId w:val="17"/>
              </w:numPr>
              <w:ind w:left="207" w:hanging="207"/>
              <w:rPr>
                <w:rFonts w:ascii="Helvetica" w:hAnsi="Helvetica" w:cs="Helvetica"/>
                <w:sz w:val="16"/>
                <w:szCs w:val="12"/>
              </w:rPr>
            </w:pPr>
            <w:r w:rsidRPr="001D4082">
              <w:rPr>
                <w:rFonts w:ascii="Helvetica" w:hAnsi="Helvetica"/>
                <w:sz w:val="16"/>
              </w:rPr>
              <w:t>Develop an agreement with at least 1 external program to use the TLC.</w:t>
            </w: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870666" w:rsidRDefault="00870666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344C53" w:rsidRDefault="00344C53" w:rsidP="00344C53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>
              <w:rPr>
                <w:rFonts w:ascii="Helvetica" w:hAnsi="Helvetica" w:cs="Helvetica"/>
                <w:sz w:val="16"/>
                <w:szCs w:val="12"/>
                <w:u w:val="single"/>
              </w:rPr>
              <w:t>Sustai</w:t>
            </w:r>
            <w:r w:rsidR="00DC694C">
              <w:rPr>
                <w:rFonts w:ascii="Helvetica" w:hAnsi="Helvetica" w:cs="Helvetica"/>
                <w:sz w:val="16"/>
                <w:szCs w:val="12"/>
                <w:u w:val="single"/>
              </w:rPr>
              <w:t>nability &amp; Institutionalization (B.1.3/E.3.1)</w:t>
            </w:r>
          </w:p>
          <w:p w:rsidR="009B0ADD" w:rsidRPr="00344C53" w:rsidRDefault="00344C53" w:rsidP="00344C53">
            <w:pPr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 xml:space="preserve">Develop a plan to sustain and institutionalize core components of </w:t>
            </w:r>
            <w:r w:rsidR="009E5434">
              <w:rPr>
                <w:rFonts w:ascii="Helvetica" w:hAnsi="Helvetica" w:cs="Helvetica"/>
                <w:sz w:val="16"/>
                <w:szCs w:val="12"/>
              </w:rPr>
              <w:t>project past the length of grant.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9B0ADD" w:rsidRPr="00481C5F" w:rsidRDefault="00481C5F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>
              <w:rPr>
                <w:rFonts w:ascii="Helvetica" w:hAnsi="Helvetica" w:cs="Helvetica"/>
                <w:b/>
                <w:sz w:val="16"/>
                <w:szCs w:val="12"/>
              </w:rPr>
              <w:t>Institutional Effectiveness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0A31D5" w:rsidRDefault="007123FC" w:rsidP="000A31D5">
            <w:pPr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b/>
                <w:sz w:val="16"/>
                <w:szCs w:val="12"/>
              </w:rPr>
              <w:t xml:space="preserve">Create a </w:t>
            </w:r>
            <w:r w:rsidR="00A2204B" w:rsidRPr="00481C5F">
              <w:rPr>
                <w:rFonts w:ascii="Helvetica" w:hAnsi="Helvetica" w:cs="Helvetica"/>
                <w:b/>
                <w:sz w:val="16"/>
                <w:szCs w:val="12"/>
              </w:rPr>
              <w:t>Culture of Assessment and Inquiry:</w:t>
            </w:r>
            <w:r w:rsidR="00A2204B" w:rsidRPr="00481C5F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</w:p>
          <w:p w:rsidR="009B0ADD" w:rsidRPr="00481C5F" w:rsidRDefault="00DE2AFB" w:rsidP="001D4082">
            <w:pPr>
              <w:numPr>
                <w:ilvl w:val="0"/>
                <w:numId w:val="4"/>
              </w:numPr>
              <w:ind w:left="196" w:hanging="196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The college will engage in a continuous cycle of</w:t>
            </w:r>
            <w:r w:rsidR="009B0ADD" w:rsidRPr="00481C5F">
              <w:rPr>
                <w:rFonts w:ascii="Helvetica" w:hAnsi="Helvetica" w:cs="Helvetica"/>
                <w:sz w:val="16"/>
                <w:szCs w:val="12"/>
              </w:rPr>
              <w:t xml:space="preserve"> assessment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, as a result of which </w:t>
            </w:r>
            <w:r w:rsidR="00A2204B" w:rsidRPr="00481C5F">
              <w:rPr>
                <w:rFonts w:ascii="Helvetica" w:hAnsi="Helvetica" w:cs="Helvetica"/>
                <w:sz w:val="16"/>
                <w:szCs w:val="12"/>
              </w:rPr>
              <w:t xml:space="preserve">faculty, staff, and administration will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continuously </w:t>
            </w:r>
            <w:r w:rsidR="00A2204B" w:rsidRPr="00481C5F">
              <w:rPr>
                <w:rFonts w:ascii="Helvetica" w:hAnsi="Helvetica" w:cs="Helvetica"/>
                <w:sz w:val="16"/>
                <w:szCs w:val="12"/>
              </w:rPr>
              <w:t xml:space="preserve">participate in </w:t>
            </w:r>
            <w:r w:rsidR="009B0ADD" w:rsidRPr="00481C5F">
              <w:rPr>
                <w:rFonts w:ascii="Helvetica" w:hAnsi="Helvetica" w:cs="Helvetica"/>
                <w:sz w:val="16"/>
                <w:szCs w:val="12"/>
              </w:rPr>
              <w:t>problem-solving and making concrete improvements to</w:t>
            </w:r>
            <w:r w:rsidR="00A2204B" w:rsidRPr="00481C5F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 w:rsidR="00680204" w:rsidRPr="00481C5F">
              <w:rPr>
                <w:rFonts w:ascii="Helvetica" w:hAnsi="Helvetica" w:cs="Helvetica"/>
                <w:sz w:val="16"/>
                <w:szCs w:val="12"/>
              </w:rPr>
              <w:t>student learning in our classes and college.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481C5F">
            <w:pPr>
              <w:ind w:left="196"/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A94D64" w:rsidRPr="00233B5E" w:rsidRDefault="00A94D64" w:rsidP="00A94D64">
            <w:pPr>
              <w:rPr>
                <w:rFonts w:ascii="Helvetica" w:hAnsi="Helvetica" w:cs="Helvetica"/>
                <w:bCs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Cs/>
                <w:sz w:val="16"/>
                <w:szCs w:val="12"/>
              </w:rPr>
              <w:t xml:space="preserve">Our mission is to promote student success, to provide our diverse community with educational opportunities, and to transform lives. </w:t>
            </w:r>
            <w:r w:rsidRPr="00481C5F">
              <w:rPr>
                <w:rFonts w:ascii="Helvetica" w:hAnsi="Helvetica" w:cs="Helvetica"/>
                <w:bCs/>
                <w:sz w:val="16"/>
                <w:szCs w:val="12"/>
              </w:rPr>
              <w:br/>
            </w:r>
          </w:p>
          <w:p w:rsidR="00A94D64" w:rsidRPr="00481C5F" w:rsidRDefault="00A94D64" w:rsidP="00A94D64">
            <w:pPr>
              <w:ind w:left="182" w:hanging="182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 xml:space="preserve">And demonstrate mastery of the following </w:t>
            </w:r>
            <w:r>
              <w:rPr>
                <w:rFonts w:ascii="Helvetica" w:hAnsi="Helvetica" w:cs="Helvetica"/>
                <w:b/>
                <w:sz w:val="16"/>
                <w:szCs w:val="12"/>
              </w:rPr>
              <w:t>ILOs</w:t>
            </w: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: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Communication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Computational skills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Critical Thinking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Ethics and Personal Responsibility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Global Awareness and Valuing Diversity</w:t>
            </w:r>
          </w:p>
          <w:p w:rsidR="00A94D64" w:rsidRPr="00C33F0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Information Competency</w:t>
            </w:r>
          </w:p>
          <w:p w:rsidR="00A94D64" w:rsidRPr="00481C5F" w:rsidRDefault="00A94D64" w:rsidP="00A94D64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Self-Awareness &amp; Interpersonal Skills</w:t>
            </w:r>
          </w:p>
          <w:p w:rsidR="00A94D64" w:rsidRPr="00481C5F" w:rsidRDefault="00A94D64" w:rsidP="00A94D64">
            <w:pPr>
              <w:tabs>
                <w:tab w:val="left" w:pos="340"/>
              </w:tabs>
              <w:rPr>
                <w:rFonts w:ascii="Helvetica" w:hAnsi="Helvetica" w:cs="Helvetica"/>
                <w:sz w:val="16"/>
                <w:szCs w:val="12"/>
              </w:rPr>
            </w:pPr>
          </w:p>
          <w:p w:rsidR="00A94D64" w:rsidRPr="00481C5F" w:rsidRDefault="00A94D64" w:rsidP="00A94D64">
            <w:pPr>
              <w:tabs>
                <w:tab w:val="left" w:pos="340"/>
              </w:tabs>
              <w:ind w:left="340" w:hanging="340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Rates of Success &amp; Equity:</w:t>
            </w:r>
          </w:p>
          <w:p w:rsidR="00A94D64" w:rsidRPr="00481C5F" w:rsidRDefault="00A94D64" w:rsidP="00A94D64">
            <w:pPr>
              <w:numPr>
                <w:ilvl w:val="0"/>
                <w:numId w:val="1"/>
              </w:numPr>
              <w:ind w:left="182" w:hanging="202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The percentage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 of students 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who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>will achieve their intended goals (transfer</w:t>
            </w:r>
            <w:r>
              <w:rPr>
                <w:rFonts w:ascii="Helvetica" w:hAnsi="Helvetica" w:cs="Helvetica"/>
                <w:sz w:val="16"/>
                <w:szCs w:val="12"/>
              </w:rPr>
              <w:t>, certificate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>, or AA) in 3 years or less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 will double (baseline: 2009)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br/>
            </w:r>
          </w:p>
          <w:p w:rsidR="00A94D64" w:rsidRPr="00481C5F" w:rsidRDefault="00A94D64" w:rsidP="00A94D64">
            <w:pPr>
              <w:numPr>
                <w:ilvl w:val="0"/>
                <w:numId w:val="1"/>
              </w:numPr>
              <w:ind w:left="182" w:hanging="202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African-American and Latino student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s will achieve rates of success, completion, and transfer equal to those of BCC students as a whole. </w:t>
            </w:r>
          </w:p>
          <w:p w:rsidR="00A94D64" w:rsidRPr="00481C5F" w:rsidRDefault="00A94D64" w:rsidP="00A94D64">
            <w:pPr>
              <w:ind w:left="-20"/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ind w:left="-20"/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</w:tc>
      </w:tr>
    </w:tbl>
    <w:p w:rsidR="00123724" w:rsidRPr="00481C5F" w:rsidRDefault="00123724">
      <w:pPr>
        <w:rPr>
          <w:rFonts w:ascii="Helvetica" w:hAnsi="Helvetica"/>
          <w:sz w:val="16"/>
        </w:rPr>
      </w:pPr>
    </w:p>
    <w:p w:rsidR="00E1457A" w:rsidRDefault="00E1457A">
      <w:r>
        <w:br w:type="page"/>
      </w:r>
    </w:p>
    <w:tbl>
      <w:tblPr>
        <w:tblW w:w="143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53"/>
        <w:gridCol w:w="3597"/>
        <w:gridCol w:w="4230"/>
        <w:gridCol w:w="2700"/>
        <w:gridCol w:w="2430"/>
      </w:tblGrid>
      <w:tr w:rsidR="00E1457A" w:rsidRPr="00481C5F" w:rsidTr="00D4412F">
        <w:tc>
          <w:tcPr>
            <w:tcW w:w="1353" w:type="dxa"/>
          </w:tcPr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lastRenderedPageBreak/>
              <w:t xml:space="preserve"> Necessary Conditions</w:t>
            </w:r>
          </w:p>
        </w:tc>
        <w:tc>
          <w:tcPr>
            <w:tcW w:w="3597" w:type="dxa"/>
          </w:tcPr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Activities (what we’re doing this year 2012 – 13)</w:t>
            </w:r>
          </w:p>
        </w:tc>
        <w:tc>
          <w:tcPr>
            <w:tcW w:w="4230" w:type="dxa"/>
            <w:shd w:val="clear" w:color="auto" w:fill="F2F2F2"/>
          </w:tcPr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Objectives to be Measured by Summer 2013</w:t>
            </w:r>
          </w:p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2700" w:type="dxa"/>
          </w:tcPr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Outcomes</w:t>
            </w:r>
          </w:p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Essential Institutional Shifts We Can See in</w:t>
            </w:r>
          </w:p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2- 5 Years</w:t>
            </w:r>
          </w:p>
        </w:tc>
        <w:tc>
          <w:tcPr>
            <w:tcW w:w="2430" w:type="dxa"/>
          </w:tcPr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Goals</w:t>
            </w:r>
          </w:p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 xml:space="preserve">&amp; Impact </w:t>
            </w:r>
          </w:p>
          <w:p w:rsidR="00E1457A" w:rsidRPr="00481C5F" w:rsidRDefault="00E1457A" w:rsidP="009B0ADD">
            <w:pPr>
              <w:jc w:val="center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6 - 10 years and beyond</w:t>
            </w:r>
          </w:p>
        </w:tc>
      </w:tr>
      <w:tr w:rsidR="009B0ADD" w:rsidRPr="00481C5F" w:rsidTr="00D4412F">
        <w:trPr>
          <w:trHeight w:val="5489"/>
        </w:trPr>
        <w:tc>
          <w:tcPr>
            <w:tcW w:w="1353" w:type="dxa"/>
            <w:tcBorders>
              <w:bottom w:val="single" w:sz="4" w:space="0" w:color="000000"/>
            </w:tcBorders>
          </w:tcPr>
          <w:p w:rsidR="00E1457A" w:rsidRDefault="00E1457A" w:rsidP="00E1457A">
            <w:pPr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(same as above)</w:t>
            </w:r>
          </w:p>
          <w:p w:rsidR="00E1457A" w:rsidRPr="00481C5F" w:rsidRDefault="00E1457A" w:rsidP="00E1457A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Transparent decision-making</w:t>
            </w:r>
          </w:p>
          <w:p w:rsidR="00E1457A" w:rsidRPr="00481C5F" w:rsidRDefault="00E1457A" w:rsidP="00E1457A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E1457A" w:rsidRPr="00E1457A" w:rsidRDefault="00E1457A" w:rsidP="00E1457A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Campus support &amp; buy-in (leadership, administration, department chairs, etc.)</w:t>
            </w:r>
          </w:p>
          <w:p w:rsidR="00E1457A" w:rsidRPr="00481C5F" w:rsidRDefault="00E1457A" w:rsidP="00E1457A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E1457A" w:rsidRPr="00481C5F" w:rsidRDefault="00E1457A" w:rsidP="00E1457A">
            <w:pPr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Sufficient funding for start-up activities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3597" w:type="dxa"/>
            <w:tcBorders>
              <w:bottom w:val="single" w:sz="4" w:space="0" w:color="000000"/>
            </w:tcBorders>
          </w:tcPr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Pathways to Success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First-Year Experience:</w:t>
            </w:r>
          </w:p>
          <w:p w:rsidR="009B0ADD" w:rsidRPr="00481C5F" w:rsidRDefault="009B0ADD" w:rsidP="001D4082">
            <w:pPr>
              <w:numPr>
                <w:ilvl w:val="0"/>
                <w:numId w:val="9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Evaluate impact of 1-Unit Success courses</w:t>
            </w:r>
          </w:p>
          <w:p w:rsidR="009B0ADD" w:rsidRDefault="009B0ADD" w:rsidP="001D4082">
            <w:pPr>
              <w:numPr>
                <w:ilvl w:val="0"/>
                <w:numId w:val="9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Coordinate assessment, matriculation, enrollment, and class selection process with student services</w:t>
            </w:r>
            <w:r w:rsidR="00CD1675">
              <w:rPr>
                <w:rFonts w:ascii="Helvetica" w:hAnsi="Helvetica" w:cs="Helvetica"/>
                <w:sz w:val="16"/>
                <w:szCs w:val="12"/>
              </w:rPr>
              <w:t xml:space="preserve"> and counselors;</w:t>
            </w:r>
          </w:p>
          <w:p w:rsidR="00CD1675" w:rsidRPr="00481C5F" w:rsidRDefault="00CD1675" w:rsidP="001D4082">
            <w:pPr>
              <w:numPr>
                <w:ilvl w:val="0"/>
                <w:numId w:val="9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 xml:space="preserve">Institutionalize FYE course in basic skills English. </w:t>
            </w:r>
          </w:p>
          <w:p w:rsidR="00733A79" w:rsidRDefault="00733A79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Learning Communities/Linked Classes</w:t>
            </w:r>
          </w:p>
          <w:p w:rsidR="00442162" w:rsidRDefault="009B0ADD" w:rsidP="001D4082">
            <w:pPr>
              <w:numPr>
                <w:ilvl w:val="0"/>
                <w:numId w:val="10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Establish coordinating body;</w:t>
            </w:r>
          </w:p>
          <w:p w:rsidR="00547FF3" w:rsidRDefault="00442162" w:rsidP="001D4082">
            <w:pPr>
              <w:numPr>
                <w:ilvl w:val="0"/>
                <w:numId w:val="10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Develop formal agreements with off-campus partners;</w:t>
            </w:r>
          </w:p>
          <w:p w:rsidR="009B0ADD" w:rsidRPr="00481C5F" w:rsidRDefault="00547FF3" w:rsidP="001D4082">
            <w:pPr>
              <w:numPr>
                <w:ilvl w:val="0"/>
                <w:numId w:val="10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Recruit high school students;</w:t>
            </w:r>
          </w:p>
          <w:p w:rsidR="009B0ADD" w:rsidRPr="00481C5F" w:rsidRDefault="009B0ADD" w:rsidP="001D4082">
            <w:pPr>
              <w:numPr>
                <w:ilvl w:val="0"/>
                <w:numId w:val="10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Host one contextualization workshop;</w:t>
            </w:r>
          </w:p>
          <w:p w:rsidR="009B0ADD" w:rsidRPr="00481C5F" w:rsidRDefault="009B0ADD" w:rsidP="001D4082">
            <w:pPr>
              <w:numPr>
                <w:ilvl w:val="0"/>
                <w:numId w:val="10"/>
              </w:numPr>
              <w:ind w:left="159" w:hanging="159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Hold a learning community retreat in Spring 2013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Basic Skills Acceleration</w:t>
            </w:r>
          </w:p>
          <w:p w:rsidR="00733A79" w:rsidRDefault="00733A79" w:rsidP="00733A79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733A79" w:rsidRPr="00733A79" w:rsidRDefault="009B0ADD" w:rsidP="00733A79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733A79">
              <w:rPr>
                <w:rFonts w:ascii="Helvetica" w:hAnsi="Helvetica" w:cs="Helvetica"/>
                <w:b/>
                <w:sz w:val="16"/>
                <w:szCs w:val="12"/>
              </w:rPr>
              <w:t>Math</w:t>
            </w:r>
          </w:p>
          <w:p w:rsidR="00D86D72" w:rsidRPr="00677E41" w:rsidRDefault="00BE2A7F" w:rsidP="00D86D72">
            <w:pPr>
              <w:pStyle w:val="ListParagraph"/>
              <w:numPr>
                <w:ilvl w:val="0"/>
                <w:numId w:val="13"/>
              </w:numPr>
              <w:ind w:left="159" w:hanging="159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D86D72">
              <w:rPr>
                <w:rFonts w:ascii="Helvetica" w:hAnsi="Helvetica" w:cs="Helvetica"/>
                <w:sz w:val="16"/>
                <w:szCs w:val="12"/>
              </w:rPr>
              <w:t xml:space="preserve">Pilot </w:t>
            </w:r>
            <w:r w:rsidR="00DA1FD9" w:rsidRPr="00D86D72">
              <w:rPr>
                <w:rFonts w:ascii="Helvetica" w:hAnsi="Helvetica" w:cs="Helvetica"/>
                <w:sz w:val="16"/>
                <w:szCs w:val="12"/>
              </w:rPr>
              <w:t xml:space="preserve">accelerated </w:t>
            </w:r>
            <w:r w:rsidRPr="00D86D72">
              <w:rPr>
                <w:rFonts w:ascii="Helvetica" w:hAnsi="Helvetica" w:cs="Helvetica"/>
                <w:sz w:val="16"/>
                <w:szCs w:val="12"/>
              </w:rPr>
              <w:t xml:space="preserve">pre-stats </w:t>
            </w:r>
            <w:r w:rsidR="007B2720" w:rsidRPr="00D86D72">
              <w:rPr>
                <w:rFonts w:ascii="Helvetica" w:hAnsi="Helvetica" w:cs="Helvetica"/>
                <w:sz w:val="16"/>
                <w:szCs w:val="12"/>
              </w:rPr>
              <w:t>and modular math classes.</w:t>
            </w:r>
          </w:p>
          <w:p w:rsidR="00D86D72" w:rsidRDefault="00D86D72" w:rsidP="00D86D72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9B0ADD" w:rsidRPr="00D86D72" w:rsidRDefault="009B0ADD" w:rsidP="00D86D72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D86D72">
              <w:rPr>
                <w:rFonts w:ascii="Helvetica" w:hAnsi="Helvetica" w:cs="Helvetica"/>
                <w:b/>
                <w:sz w:val="16"/>
                <w:szCs w:val="12"/>
              </w:rPr>
              <w:t>ESL</w:t>
            </w:r>
          </w:p>
          <w:p w:rsidR="00677E41" w:rsidRPr="00226120" w:rsidRDefault="00677E41" w:rsidP="00677E41">
            <w:pPr>
              <w:numPr>
                <w:ilvl w:val="0"/>
                <w:numId w:val="3"/>
              </w:numPr>
              <w:ind w:left="162" w:hanging="162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Encourage progression and completion of</w:t>
            </w: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</w:t>
            </w:r>
            <w:r w:rsidRP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course sequence in multiple skills areas</w:t>
            </w:r>
          </w:p>
          <w:p w:rsidR="00123724" w:rsidRPr="00226120" w:rsidRDefault="00123724" w:rsidP="0082507B">
            <w:pPr>
              <w:pStyle w:val="ListParagraph"/>
              <w:numPr>
                <w:ilvl w:val="0"/>
                <w:numId w:val="13"/>
              </w:numPr>
              <w:ind w:left="159" w:hanging="159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Implement, assess, and improve accelerated ESL</w:t>
            </w:r>
            <w:r w:rsidR="00D86D72" w:rsidRP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</w:t>
            </w:r>
            <w:r w:rsidRP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curriculum.</w:t>
            </w:r>
          </w:p>
          <w:p w:rsidR="00123724" w:rsidRPr="00D86D72" w:rsidRDefault="00123724" w:rsidP="00226120">
            <w:pPr>
              <w:pStyle w:val="ListParagraph"/>
              <w:numPr>
                <w:ilvl w:val="0"/>
                <w:numId w:val="14"/>
              </w:numP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Pilot Common Midterm/SLO Assessments</w:t>
            </w:r>
            <w:r w:rsid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</w:t>
            </w: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in 3 ESL skill areas.</w:t>
            </w:r>
          </w:p>
          <w:p w:rsidR="00D86D72" w:rsidRDefault="00123724" w:rsidP="00226120">
            <w:pPr>
              <w:pStyle w:val="ListParagraph"/>
              <w:numPr>
                <w:ilvl w:val="0"/>
                <w:numId w:val="14"/>
              </w:numP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Develop course outlines and materials for</w:t>
            </w:r>
            <w:r w:rsidR="00D86D72"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</w:t>
            </w: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new elective classes</w:t>
            </w:r>
          </w:p>
          <w:p w:rsidR="00D86D72" w:rsidRDefault="00123724" w:rsidP="00226120">
            <w:pPr>
              <w:pStyle w:val="ListParagraph"/>
              <w:numPr>
                <w:ilvl w:val="0"/>
                <w:numId w:val="14"/>
              </w:numP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Create ESL certificates of proficiency.</w:t>
            </w:r>
          </w:p>
          <w:p w:rsidR="00123724" w:rsidRPr="00D86D72" w:rsidRDefault="00123724" w:rsidP="00D86D72">
            <w:pP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</w:p>
          <w:p w:rsidR="00123724" w:rsidRPr="00D86D72" w:rsidRDefault="00226120" w:rsidP="001D4082">
            <w:pPr>
              <w:pStyle w:val="ListParagraph"/>
              <w:numPr>
                <w:ilvl w:val="0"/>
                <w:numId w:val="12"/>
              </w:numPr>
              <w:ind w:left="339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Provide </w:t>
            </w:r>
            <w:r w:rsidR="00123724"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enrichment activities </w:t>
            </w: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&amp; workshops</w:t>
            </w:r>
          </w:p>
          <w:p w:rsidR="00D4412F" w:rsidRDefault="00123724" w:rsidP="00677E41">
            <w:pPr>
              <w:pStyle w:val="ListParagraph"/>
              <w:numPr>
                <w:ilvl w:val="0"/>
                <w:numId w:val="12"/>
              </w:numPr>
              <w:ind w:left="339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Hold orientation</w:t>
            </w:r>
            <w:r w:rsidR="00226120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s</w:t>
            </w:r>
            <w:r w:rsidRPr="00D86D72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/application events for local</w:t>
            </w:r>
            <w:r w:rsidR="00677E41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</w:t>
            </w:r>
            <w:r w:rsidRPr="00677E41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adult school and high school ESL programs.</w:t>
            </w:r>
            <w:r w:rsidR="00D4412F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br/>
            </w:r>
          </w:p>
          <w:p w:rsidR="00D4412F" w:rsidRDefault="00D4412F" w:rsidP="00D4412F">
            <w:pP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  <w:t>English:</w:t>
            </w:r>
          </w:p>
          <w:p w:rsidR="00BE2A7F" w:rsidRPr="00D4412F" w:rsidRDefault="00D4412F" w:rsidP="00D4412F">
            <w:pPr>
              <w:pStyle w:val="ListParagraph"/>
              <w:numPr>
                <w:ilvl w:val="0"/>
                <w:numId w:val="18"/>
              </w:numP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Implement new basic skills English class</w:t>
            </w:r>
          </w:p>
          <w:p w:rsidR="0082507B" w:rsidRPr="00DC694C" w:rsidRDefault="0082507B" w:rsidP="00DC694C">
            <w:pPr>
              <w:ind w:left="-21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2F2F2"/>
          </w:tcPr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Pathways to Success:</w:t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567EE4" w:rsidP="009B0ADD">
            <w:pPr>
              <w:rPr>
                <w:rFonts w:ascii="Helvetica" w:hAnsi="Helvetica" w:cs="Helvetica"/>
                <w:sz w:val="16"/>
                <w:szCs w:val="12"/>
                <w:u w:val="single"/>
              </w:rPr>
            </w:pPr>
            <w:r>
              <w:rPr>
                <w:rFonts w:ascii="Helvetica" w:hAnsi="Helvetica" w:cs="Helvetica"/>
                <w:sz w:val="16"/>
                <w:szCs w:val="12"/>
                <w:u w:val="single"/>
              </w:rPr>
              <w:t>First-Year Experience (A,1.1/A.3.2)</w:t>
            </w:r>
          </w:p>
          <w:p w:rsidR="009B0ADD" w:rsidRPr="00481C5F" w:rsidRDefault="009B0ADD" w:rsidP="001D4082">
            <w:pPr>
              <w:numPr>
                <w:ilvl w:val="0"/>
                <w:numId w:val="9"/>
              </w:numPr>
              <w:ind w:left="207" w:hanging="207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Create a unified and clear set of processes from recruitment to enrollment for all incoming full-time students. </w:t>
            </w:r>
          </w:p>
          <w:p w:rsidR="009B0ADD" w:rsidRPr="00705758" w:rsidRDefault="009B0ADD" w:rsidP="00705758">
            <w:pPr>
              <w:numPr>
                <w:ilvl w:val="0"/>
                <w:numId w:val="9"/>
              </w:numPr>
              <w:ind w:left="207" w:hanging="207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Be ready to pilot at least 2 n</w:t>
            </w:r>
            <w:r w:rsidR="00705758">
              <w:rPr>
                <w:rFonts w:ascii="Helvetica" w:hAnsi="Helvetica" w:cs="Helvetica"/>
                <w:sz w:val="16"/>
                <w:szCs w:val="12"/>
              </w:rPr>
              <w:t xml:space="preserve">ew linked counseling classes for Fall 2013 </w:t>
            </w:r>
            <w:r w:rsidR="00733A79" w:rsidRPr="00705758">
              <w:rPr>
                <w:rFonts w:ascii="Helvetica" w:hAnsi="Helvetica" w:cs="Helvetica"/>
                <w:sz w:val="16"/>
                <w:szCs w:val="12"/>
              </w:rPr>
              <w:br/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Learning Communities</w:t>
            </w:r>
            <w:r w:rsidR="00567EE4">
              <w:rPr>
                <w:rFonts w:ascii="Helvetica" w:hAnsi="Helvetica" w:cs="Helvetica"/>
                <w:sz w:val="16"/>
                <w:szCs w:val="12"/>
                <w:u w:val="single"/>
              </w:rPr>
              <w:t xml:space="preserve"> (C.3.3, B.1.1, C.3.2, A.3.2, B.1.2)</w:t>
            </w:r>
          </w:p>
          <w:p w:rsidR="00442162" w:rsidRPr="00547FF3" w:rsidRDefault="00442162" w:rsidP="00442162">
            <w:pPr>
              <w:numPr>
                <w:ilvl w:val="0"/>
                <w:numId w:val="11"/>
              </w:numPr>
              <w:ind w:left="207" w:hanging="207"/>
              <w:rPr>
                <w:rFonts w:ascii="Helvetica" w:hAnsi="Helvetica" w:cs="Helvetica"/>
                <w:b/>
                <w:sz w:val="16"/>
                <w:szCs w:val="12"/>
                <w:u w:val="single"/>
              </w:rPr>
            </w:pPr>
            <w:r w:rsidRPr="00547FF3">
              <w:rPr>
                <w:rFonts w:ascii="Helvetica" w:hAnsi="Helvetica" w:cs="Helvetica"/>
                <w:sz w:val="16"/>
                <w:szCs w:val="12"/>
              </w:rPr>
              <w:t>Create a unified and clear set of processes from recruitment to enrollment for all incoming full-time students</w:t>
            </w:r>
            <w:r w:rsidR="00547FF3">
              <w:rPr>
                <w:rFonts w:ascii="Helvetica" w:hAnsi="Helvetica" w:cs="Helvetica"/>
                <w:sz w:val="16"/>
                <w:szCs w:val="12"/>
              </w:rPr>
              <w:t>.</w:t>
            </w:r>
          </w:p>
          <w:p w:rsidR="00442162" w:rsidRPr="00547FF3" w:rsidRDefault="00442162" w:rsidP="00442162">
            <w:pPr>
              <w:numPr>
                <w:ilvl w:val="0"/>
                <w:numId w:val="11"/>
              </w:numPr>
              <w:ind w:left="207" w:hanging="207"/>
              <w:rPr>
                <w:rFonts w:ascii="Helvetica" w:hAnsi="Helvetica" w:cs="Helvetica"/>
                <w:b/>
                <w:sz w:val="16"/>
                <w:szCs w:val="12"/>
                <w:u w:val="single"/>
              </w:rPr>
            </w:pPr>
            <w:r w:rsidRPr="00547FF3">
              <w:rPr>
                <w:rFonts w:ascii="Helvetica" w:hAnsi="Helvetica" w:cs="Helvetica"/>
                <w:sz w:val="16"/>
                <w:szCs w:val="12"/>
              </w:rPr>
              <w:t>Provide clear pathways to CTE programs and transfer at BCC or within Peralta District.</w:t>
            </w:r>
          </w:p>
          <w:p w:rsidR="00733A79" w:rsidRPr="006A58E1" w:rsidRDefault="00442162" w:rsidP="009B0ADD">
            <w:pPr>
              <w:numPr>
                <w:ilvl w:val="0"/>
                <w:numId w:val="11"/>
              </w:numPr>
              <w:ind w:left="207" w:hanging="207"/>
              <w:rPr>
                <w:rFonts w:ascii="Helvetica" w:hAnsi="Helvetica" w:cs="Helvetica"/>
                <w:b/>
                <w:sz w:val="16"/>
                <w:szCs w:val="12"/>
                <w:u w:val="single"/>
              </w:rPr>
            </w:pPr>
            <w:r w:rsidRPr="00547FF3">
              <w:rPr>
                <w:rFonts w:ascii="Helvetica" w:hAnsi="Helvetica" w:cs="Helvetica"/>
                <w:sz w:val="16"/>
                <w:szCs w:val="12"/>
              </w:rPr>
              <w:t>Increase self-efficacy of students by __ amount.</w:t>
            </w:r>
            <w:r w:rsidR="009B0ADD" w:rsidRPr="00481C5F">
              <w:rPr>
                <w:rFonts w:ascii="Helvetica" w:hAnsi="Helvetica" w:cs="Helvetica"/>
                <w:sz w:val="16"/>
                <w:szCs w:val="12"/>
              </w:rPr>
              <w:br/>
            </w:r>
          </w:p>
          <w:p w:rsidR="009B0ADD" w:rsidRPr="00481C5F" w:rsidRDefault="009B0ADD" w:rsidP="009B0ADD">
            <w:pPr>
              <w:rPr>
                <w:rFonts w:ascii="Helvetica" w:hAnsi="Helvetica" w:cs="Helvetica"/>
                <w:b/>
                <w:sz w:val="16"/>
                <w:szCs w:val="12"/>
                <w:u w:val="single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t>Basic Skills Acceleration</w:t>
            </w:r>
            <w:r w:rsidR="002C1A90">
              <w:rPr>
                <w:rFonts w:ascii="Helvetica" w:hAnsi="Helvetica" w:cs="Helvetica"/>
                <w:sz w:val="16"/>
                <w:szCs w:val="12"/>
                <w:u w:val="single"/>
              </w:rPr>
              <w:t xml:space="preserve"> (A.2.1, A</w:t>
            </w:r>
            <w:r w:rsidR="00567EE4">
              <w:rPr>
                <w:rFonts w:ascii="Helvetica" w:hAnsi="Helvetica" w:cs="Helvetica"/>
                <w:sz w:val="16"/>
                <w:szCs w:val="12"/>
                <w:u w:val="single"/>
              </w:rPr>
              <w:t>.3.1, C.3.1, A.3.2, C.3.2)</w:t>
            </w:r>
            <w:r w:rsidR="00733A79">
              <w:rPr>
                <w:rFonts w:ascii="Helvetica" w:hAnsi="Helvetica" w:cs="Helvetica"/>
                <w:sz w:val="16"/>
                <w:szCs w:val="12"/>
                <w:u w:val="single"/>
              </w:rPr>
              <w:br/>
            </w:r>
            <w:r w:rsidRPr="00481C5F">
              <w:rPr>
                <w:rFonts w:ascii="Helvetica" w:hAnsi="Helvetica" w:cs="Helvetica"/>
                <w:sz w:val="16"/>
                <w:szCs w:val="12"/>
                <w:u w:val="single"/>
              </w:rPr>
              <w:br/>
            </w:r>
            <w:r w:rsidR="00733A79" w:rsidRPr="00733A79">
              <w:rPr>
                <w:rFonts w:ascii="Helvetica" w:hAnsi="Helvetica" w:cs="Helvetica"/>
                <w:b/>
                <w:sz w:val="16"/>
                <w:szCs w:val="12"/>
              </w:rPr>
              <w:t>Math</w:t>
            </w:r>
          </w:p>
          <w:p w:rsidR="00BE2A7F" w:rsidRPr="00481C5F" w:rsidRDefault="00BE2A7F" w:rsidP="001D4082">
            <w:pPr>
              <w:numPr>
                <w:ilvl w:val="0"/>
                <w:numId w:val="3"/>
              </w:numPr>
              <w:ind w:left="162" w:hanging="162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Assess </w:t>
            </w:r>
            <w:r w:rsidR="007B2720" w:rsidRPr="00481C5F">
              <w:rPr>
                <w:rFonts w:ascii="Helvetica" w:hAnsi="Helvetica" w:cs="Helvetica"/>
                <w:sz w:val="16"/>
                <w:szCs w:val="12"/>
              </w:rPr>
              <w:t xml:space="preserve">accelerated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>pre-transfer modular classes against lecture based math classes</w:t>
            </w:r>
            <w:r w:rsidR="007B2720" w:rsidRPr="00481C5F">
              <w:rPr>
                <w:rFonts w:ascii="Helvetica" w:hAnsi="Helvetica" w:cs="Helvetica"/>
                <w:sz w:val="16"/>
                <w:szCs w:val="12"/>
              </w:rPr>
              <w:t xml:space="preserve"> to drive future policy.</w:t>
            </w:r>
          </w:p>
          <w:p w:rsidR="00BE2A7F" w:rsidRPr="00481C5F" w:rsidRDefault="00BE2A7F" w:rsidP="001D4082">
            <w:pPr>
              <w:numPr>
                <w:ilvl w:val="0"/>
                <w:numId w:val="3"/>
              </w:numPr>
              <w:ind w:left="162" w:hanging="162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Assess </w:t>
            </w:r>
            <w:r w:rsidR="007B2720" w:rsidRPr="00481C5F">
              <w:rPr>
                <w:rFonts w:ascii="Helvetica" w:hAnsi="Helvetica" w:cs="Helvetica"/>
                <w:sz w:val="16"/>
                <w:szCs w:val="12"/>
              </w:rPr>
              <w:t xml:space="preserve">accelerated </w:t>
            </w: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pre-stats math class against elementary &amp; intermediate algebra </w:t>
            </w:r>
            <w:r w:rsidR="007B2720" w:rsidRPr="00481C5F">
              <w:rPr>
                <w:rFonts w:ascii="Helvetica" w:hAnsi="Helvetica" w:cs="Helvetica"/>
                <w:sz w:val="16"/>
                <w:szCs w:val="12"/>
              </w:rPr>
              <w:t>sequence to drive future policy.</w:t>
            </w:r>
          </w:p>
          <w:p w:rsidR="009B0ADD" w:rsidRPr="00481C5F" w:rsidRDefault="009B0ADD" w:rsidP="00226120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BE2A7F" w:rsidRPr="00D86D72" w:rsidRDefault="00BE2A7F" w:rsidP="00D86D72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733A79">
              <w:rPr>
                <w:rFonts w:ascii="Helvetica" w:hAnsi="Helvetica" w:cs="Helvetica"/>
                <w:b/>
                <w:sz w:val="16"/>
                <w:szCs w:val="12"/>
              </w:rPr>
              <w:t>ESL</w:t>
            </w:r>
          </w:p>
          <w:p w:rsidR="0082507B" w:rsidRDefault="0082507B" w:rsidP="00677E41">
            <w:pPr>
              <w:numPr>
                <w:ilvl w:val="0"/>
                <w:numId w:val="3"/>
              </w:numPr>
              <w:ind w:left="162" w:hanging="162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Increase progression toward transfer;</w:t>
            </w:r>
          </w:p>
          <w:p w:rsidR="00677E41" w:rsidRDefault="00123724" w:rsidP="00677E41">
            <w:pPr>
              <w:numPr>
                <w:ilvl w:val="0"/>
                <w:numId w:val="3"/>
              </w:numPr>
              <w:ind w:left="162" w:hanging="162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 w:rsidRPr="00481C5F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Provide evidence of English proficiency to</w:t>
            </w:r>
            <w:r w:rsidR="00677E41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 xml:space="preserve"> e</w:t>
            </w:r>
            <w:r w:rsidRPr="00677E41"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mployers and academic institutions.</w:t>
            </w:r>
          </w:p>
          <w:p w:rsidR="00123724" w:rsidRPr="00677E41" w:rsidRDefault="0082507B" w:rsidP="00677E41">
            <w:pPr>
              <w:numPr>
                <w:ilvl w:val="0"/>
                <w:numId w:val="3"/>
              </w:numPr>
              <w:ind w:left="162" w:hanging="162"/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Revise course-outlines and increase alignment of skill areas.</w:t>
            </w:r>
          </w:p>
          <w:p w:rsidR="00123724" w:rsidRDefault="00123724" w:rsidP="001D4082">
            <w:pPr>
              <w:numPr>
                <w:ilvl w:val="0"/>
                <w:numId w:val="3"/>
              </w:numPr>
              <w:ind w:left="162" w:hanging="162"/>
              <w:rPr>
                <w:rFonts w:ascii="Helvetica" w:hAnsi="Helvetica" w:cs="Helvetica"/>
                <w:sz w:val="16"/>
                <w:szCs w:val="12"/>
              </w:rPr>
            </w:pPr>
            <w:r w:rsidRPr="00226120">
              <w:rPr>
                <w:rFonts w:ascii="Helvetica" w:hAnsi="Helvetica" w:cs="Helvetica"/>
                <w:sz w:val="16"/>
                <w:szCs w:val="12"/>
              </w:rPr>
              <w:t>Increase community-building, language</w:t>
            </w:r>
            <w:r w:rsidR="00226120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 w:rsidRPr="00226120">
              <w:rPr>
                <w:rFonts w:ascii="Helvetica" w:hAnsi="Helvetica" w:cs="Helvetica"/>
                <w:sz w:val="16"/>
                <w:szCs w:val="12"/>
              </w:rPr>
              <w:t>proficien</w:t>
            </w:r>
            <w:r w:rsidR="00226120">
              <w:rPr>
                <w:rFonts w:ascii="Helvetica" w:hAnsi="Helvetica" w:cs="Helvetica"/>
                <w:sz w:val="16"/>
                <w:szCs w:val="12"/>
              </w:rPr>
              <w:t>cy, and retention.</w:t>
            </w:r>
          </w:p>
          <w:p w:rsidR="0082507B" w:rsidRPr="00226120" w:rsidRDefault="0082507B" w:rsidP="001D4082">
            <w:pPr>
              <w:numPr>
                <w:ilvl w:val="0"/>
                <w:numId w:val="3"/>
              </w:numPr>
              <w:ind w:left="162" w:hanging="162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Increase high school and adult school enrollment.</w:t>
            </w:r>
          </w:p>
          <w:p w:rsidR="00D4412F" w:rsidRDefault="00D4412F" w:rsidP="0082507B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D4412F" w:rsidRDefault="00D4412F" w:rsidP="0082507B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D4412F" w:rsidRDefault="00D4412F" w:rsidP="00D4412F">
            <w:pP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  <w:t>English:</w:t>
            </w:r>
          </w:p>
          <w:p w:rsidR="00D4412F" w:rsidRPr="00D4412F" w:rsidRDefault="00D4412F" w:rsidP="00D4412F">
            <w:pPr>
              <w:pStyle w:val="ListParagraph"/>
              <w:numPr>
                <w:ilvl w:val="0"/>
                <w:numId w:val="18"/>
              </w:numPr>
              <w:rPr>
                <w:rFonts w:ascii="Helvetica" w:eastAsia="Times New Roman" w:hAnsi="Helvetica" w:cs="Arial"/>
                <w:b/>
                <w:color w:val="000000"/>
                <w:sz w:val="16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16"/>
                <w:szCs w:val="22"/>
              </w:rPr>
              <w:t>Increase the success of basic skills English students in English 1A by __%.</w:t>
            </w:r>
          </w:p>
          <w:p w:rsidR="00BE2A7F" w:rsidRPr="00481C5F" w:rsidRDefault="00BE2A7F" w:rsidP="0082507B">
            <w:pPr>
              <w:rPr>
                <w:rFonts w:ascii="Helvetica" w:hAnsi="Helvetica" w:cs="Helvetica"/>
                <w:sz w:val="16"/>
                <w:szCs w:val="1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481C5F" w:rsidRPr="00481C5F" w:rsidRDefault="00481C5F" w:rsidP="00481C5F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Pathways to Success</w:t>
            </w:r>
          </w:p>
          <w:p w:rsidR="00481C5F" w:rsidRPr="00481C5F" w:rsidRDefault="00481C5F" w:rsidP="00481C5F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</w:p>
          <w:p w:rsidR="007403FA" w:rsidRDefault="00481C5F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Coordinate student services and academic program</w:t>
            </w:r>
            <w:r w:rsidR="007403FA">
              <w:rPr>
                <w:rFonts w:ascii="Helvetica" w:hAnsi="Helvetica" w:cs="Helvetica"/>
                <w:b/>
                <w:sz w:val="16"/>
                <w:szCs w:val="12"/>
              </w:rPr>
              <w:t>s:</w:t>
            </w:r>
          </w:p>
          <w:p w:rsidR="007403FA" w:rsidRPr="003020EB" w:rsidRDefault="007403FA" w:rsidP="007403FA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7403FA" w:rsidRPr="007403FA" w:rsidRDefault="007403FA" w:rsidP="00E95E72">
            <w:pPr>
              <w:numPr>
                <w:ilvl w:val="0"/>
                <w:numId w:val="5"/>
              </w:numPr>
              <w:ind w:left="196" w:hanging="196"/>
              <w:rPr>
                <w:rFonts w:ascii="Helvetica" w:hAnsi="Helvetica" w:cs="Helvetica"/>
                <w:b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S</w:t>
            </w:r>
            <w:r w:rsidRPr="007403FA">
              <w:rPr>
                <w:rFonts w:ascii="Helvetica" w:hAnsi="Helvetica" w:cs="Helvetica"/>
                <w:sz w:val="16"/>
                <w:szCs w:val="12"/>
              </w:rPr>
              <w:t xml:space="preserve">tudents </w:t>
            </w:r>
            <w:r>
              <w:rPr>
                <w:rFonts w:ascii="Helvetica" w:hAnsi="Helvetica" w:cs="Helvetica"/>
                <w:sz w:val="16"/>
                <w:szCs w:val="12"/>
              </w:rPr>
              <w:t>will successfully navigate college system</w:t>
            </w:r>
            <w:r w:rsidRPr="007403FA">
              <w:rPr>
                <w:rFonts w:ascii="Helvetica" w:hAnsi="Helvetica" w:cs="Helvetica"/>
                <w:sz w:val="16"/>
                <w:szCs w:val="12"/>
              </w:rPr>
              <w:t xml:space="preserve"> and access support services that enhance and</w:t>
            </w:r>
            <w:r w:rsidRPr="00FA03D7">
              <w:rPr>
                <w:rFonts w:ascii="Helvetica" w:hAnsi="Helvetica" w:cs="Helvetica"/>
                <w:b/>
                <w:sz w:val="16"/>
                <w:szCs w:val="12"/>
              </w:rPr>
              <w:t xml:space="preserve"> </w:t>
            </w:r>
            <w:r w:rsidRPr="007403FA">
              <w:rPr>
                <w:rFonts w:ascii="Helvetica" w:hAnsi="Helvetica" w:cs="Helvetica"/>
                <w:sz w:val="16"/>
                <w:szCs w:val="12"/>
              </w:rPr>
              <w:t>accelerate their success.</w:t>
            </w:r>
          </w:p>
          <w:p w:rsidR="00E95E72" w:rsidRDefault="00FA03D7" w:rsidP="007403FA">
            <w:pPr>
              <w:numPr>
                <w:ilvl w:val="1"/>
                <w:numId w:val="5"/>
              </w:numPr>
              <w:ind w:left="612"/>
              <w:rPr>
                <w:rFonts w:ascii="Helvetica" w:hAnsi="Helvetica" w:cs="Helvetica"/>
                <w:b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7</w:t>
            </w:r>
            <w:r w:rsidR="00481C5F" w:rsidRPr="003020EB">
              <w:rPr>
                <w:rFonts w:ascii="Helvetica" w:hAnsi="Helvetica" w:cs="Helvetica"/>
                <w:sz w:val="16"/>
                <w:szCs w:val="12"/>
              </w:rPr>
              <w:t xml:space="preserve">0% of </w:t>
            </w:r>
            <w:r w:rsidR="00DF1B89">
              <w:rPr>
                <w:rFonts w:ascii="Helvetica" w:hAnsi="Helvetica" w:cs="Helvetica"/>
                <w:sz w:val="16"/>
                <w:szCs w:val="12"/>
              </w:rPr>
              <w:t xml:space="preserve">matriculating </w:t>
            </w:r>
            <w:r w:rsidR="00481C5F" w:rsidRPr="003020EB">
              <w:rPr>
                <w:rFonts w:ascii="Helvetica" w:hAnsi="Helvetica" w:cs="Helvetica"/>
                <w:sz w:val="16"/>
                <w:szCs w:val="12"/>
              </w:rPr>
              <w:t xml:space="preserve">students will </w:t>
            </w:r>
            <w:r w:rsidR="009A4FBC">
              <w:rPr>
                <w:rFonts w:ascii="Helvetica" w:hAnsi="Helvetica" w:cs="Helvetica"/>
                <w:sz w:val="16"/>
                <w:szCs w:val="12"/>
              </w:rPr>
              <w:t>complete an SEP</w:t>
            </w:r>
            <w:r w:rsidR="00567EE4">
              <w:rPr>
                <w:rFonts w:ascii="Helvetica" w:hAnsi="Helvetica" w:cs="Helvetica"/>
                <w:sz w:val="16"/>
                <w:szCs w:val="12"/>
              </w:rPr>
              <w:t>;</w:t>
            </w:r>
          </w:p>
          <w:p w:rsidR="00E95E72" w:rsidRDefault="00E95E72" w:rsidP="007403FA">
            <w:pPr>
              <w:numPr>
                <w:ilvl w:val="1"/>
                <w:numId w:val="5"/>
              </w:numPr>
              <w:ind w:left="612"/>
              <w:rPr>
                <w:rFonts w:ascii="Helvetica" w:hAnsi="Helvetica" w:cs="Helvetica"/>
                <w:sz w:val="16"/>
                <w:szCs w:val="12"/>
              </w:rPr>
            </w:pPr>
            <w:r w:rsidRPr="00E95E72">
              <w:rPr>
                <w:rFonts w:ascii="Helvetica" w:hAnsi="Helvetica" w:cs="Helvetica"/>
                <w:sz w:val="16"/>
                <w:szCs w:val="12"/>
              </w:rPr>
              <w:t xml:space="preserve">70% of </w:t>
            </w:r>
            <w:r w:rsidR="00DF1B89">
              <w:rPr>
                <w:rFonts w:ascii="Helvetica" w:hAnsi="Helvetica" w:cs="Helvetica"/>
                <w:sz w:val="16"/>
                <w:szCs w:val="12"/>
              </w:rPr>
              <w:t>students who attend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 w:rsidR="00DF1B89">
              <w:rPr>
                <w:rFonts w:ascii="Helvetica" w:hAnsi="Helvetica" w:cs="Helvetica"/>
                <w:sz w:val="16"/>
                <w:szCs w:val="12"/>
              </w:rPr>
              <w:t>orientations will achieve transfer, certificate, or AA.</w:t>
            </w:r>
          </w:p>
          <w:p w:rsidR="00E95E72" w:rsidRPr="00E95E72" w:rsidRDefault="00E95E72" w:rsidP="00DF1B89">
            <w:pPr>
              <w:rPr>
                <w:rFonts w:ascii="Helvetica" w:hAnsi="Helvetica" w:cs="Helvetica"/>
                <w:sz w:val="16"/>
                <w:szCs w:val="12"/>
              </w:rPr>
            </w:pPr>
          </w:p>
          <w:p w:rsidR="00FA03D7" w:rsidRPr="00FA03D7" w:rsidRDefault="00FA03D7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677E41" w:rsidRDefault="00677E41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677E41" w:rsidRDefault="00677E41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677E41" w:rsidRDefault="00677E41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  <w:p w:rsidR="00FA03D7" w:rsidRPr="00AC2C4F" w:rsidRDefault="007403FA" w:rsidP="00FA03D7">
            <w:pPr>
              <w:rPr>
                <w:rFonts w:ascii="Helvetica" w:hAnsi="Helvetica" w:cs="Helvetica"/>
                <w:b/>
                <w:sz w:val="16"/>
                <w:szCs w:val="12"/>
              </w:rPr>
            </w:pPr>
            <w:r>
              <w:rPr>
                <w:rFonts w:ascii="Helvetica" w:hAnsi="Helvetica" w:cs="Helvetica"/>
                <w:b/>
                <w:sz w:val="16"/>
                <w:szCs w:val="12"/>
              </w:rPr>
              <w:t>Accelerate the success of students in basic skills classes:</w:t>
            </w:r>
          </w:p>
          <w:p w:rsidR="00FA03D7" w:rsidRDefault="00FA03D7" w:rsidP="00FA03D7">
            <w:pPr>
              <w:numPr>
                <w:ilvl w:val="0"/>
                <w:numId w:val="5"/>
              </w:numPr>
              <w:ind w:left="196" w:hanging="196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 xml:space="preserve">Students who enter math, English, and/or ESL one level below transfer </w:t>
            </w:r>
            <w:r w:rsidRPr="00AC2C4F">
              <w:rPr>
                <w:rFonts w:ascii="Helvetica" w:hAnsi="Helvetica" w:cs="Helvetica"/>
                <w:sz w:val="16"/>
                <w:szCs w:val="12"/>
              </w:rPr>
              <w:t xml:space="preserve">will succeed in </w:t>
            </w:r>
            <w:r w:rsidRPr="00B377C9">
              <w:rPr>
                <w:rFonts w:ascii="Helvetica" w:hAnsi="Helvetica" w:cs="Helvetica"/>
                <w:b/>
                <w:sz w:val="16"/>
                <w:szCs w:val="12"/>
              </w:rPr>
              <w:t>passing</w:t>
            </w:r>
            <w:r w:rsidRPr="00AC2C4F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certificate-applicable or transfer-level </w:t>
            </w:r>
            <w:r w:rsidRPr="00AC2C4F">
              <w:rPr>
                <w:rFonts w:ascii="Helvetica" w:hAnsi="Helvetica" w:cs="Helvetica"/>
                <w:sz w:val="16"/>
                <w:szCs w:val="12"/>
              </w:rPr>
              <w:t xml:space="preserve">courses in </w:t>
            </w:r>
            <w:r>
              <w:rPr>
                <w:rFonts w:ascii="Helvetica" w:hAnsi="Helvetica" w:cs="Helvetica"/>
                <w:sz w:val="16"/>
                <w:szCs w:val="12"/>
              </w:rPr>
              <w:t>math</w:t>
            </w:r>
            <w:r w:rsidR="00ED7F3D">
              <w:rPr>
                <w:rFonts w:ascii="Helvetica" w:hAnsi="Helvetica" w:cs="Helvetica"/>
                <w:sz w:val="16"/>
                <w:szCs w:val="12"/>
              </w:rPr>
              <w:t xml:space="preserve"> and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 English in two semesters at double the rates of 2009.</w:t>
            </w:r>
            <w:r>
              <w:rPr>
                <w:rFonts w:ascii="Helvetica" w:hAnsi="Helvetica" w:cs="Helvetica"/>
                <w:sz w:val="16"/>
                <w:szCs w:val="12"/>
              </w:rPr>
              <w:br/>
            </w:r>
          </w:p>
          <w:p w:rsidR="00FA03D7" w:rsidRPr="00FA03D7" w:rsidRDefault="00FA03D7" w:rsidP="00FA03D7">
            <w:pPr>
              <w:numPr>
                <w:ilvl w:val="0"/>
                <w:numId w:val="5"/>
              </w:numPr>
              <w:ind w:left="196" w:hanging="196"/>
              <w:rPr>
                <w:rFonts w:ascii="Helvetica" w:hAnsi="Helvetica" w:cs="Helvetica"/>
                <w:sz w:val="16"/>
                <w:szCs w:val="12"/>
              </w:rPr>
            </w:pPr>
            <w:r w:rsidRPr="00FA03D7">
              <w:rPr>
                <w:rFonts w:ascii="Helvetica" w:hAnsi="Helvetica" w:cs="Helvetica"/>
                <w:sz w:val="16"/>
                <w:szCs w:val="12"/>
              </w:rPr>
              <w:t xml:space="preserve">Students who enter math, English, and/or ESL two and more levels below transfer will succeed in </w:t>
            </w:r>
            <w:r w:rsidRPr="00FA03D7">
              <w:rPr>
                <w:rFonts w:ascii="Helvetica" w:hAnsi="Helvetica" w:cs="Helvetica"/>
                <w:b/>
                <w:sz w:val="16"/>
                <w:szCs w:val="12"/>
              </w:rPr>
              <w:t>passing</w:t>
            </w:r>
            <w:r w:rsidRPr="00FA03D7">
              <w:rPr>
                <w:rFonts w:ascii="Helvetica" w:hAnsi="Helvetica" w:cs="Helvetica"/>
                <w:sz w:val="16"/>
                <w:szCs w:val="12"/>
              </w:rPr>
              <w:t xml:space="preserve"> certificate-applicable or transfer-level courses in math </w:t>
            </w:r>
            <w:r w:rsidR="00ED7F3D">
              <w:rPr>
                <w:rFonts w:ascii="Helvetica" w:hAnsi="Helvetica" w:cs="Helvetica"/>
                <w:sz w:val="16"/>
                <w:szCs w:val="12"/>
              </w:rPr>
              <w:t>and</w:t>
            </w:r>
            <w:r w:rsidRPr="00FA03D7">
              <w:rPr>
                <w:rFonts w:ascii="Helvetica" w:hAnsi="Helvetica" w:cs="Helvetica"/>
                <w:sz w:val="16"/>
                <w:szCs w:val="12"/>
              </w:rPr>
              <w:t xml:space="preserve"> English in three semesters at double the rates of 2009</w:t>
            </w:r>
            <w:r>
              <w:rPr>
                <w:rFonts w:ascii="Helvetica" w:hAnsi="Helvetica" w:cs="Helvetica"/>
                <w:sz w:val="16"/>
                <w:szCs w:val="12"/>
              </w:rPr>
              <w:t>.</w:t>
            </w:r>
          </w:p>
          <w:p w:rsidR="00233B5E" w:rsidRPr="003020EB" w:rsidRDefault="00233B5E" w:rsidP="009A4FBC">
            <w:pPr>
              <w:rPr>
                <w:rFonts w:ascii="Helvetica" w:hAnsi="Helvetica" w:cs="Helvetica"/>
                <w:b/>
                <w:sz w:val="16"/>
                <w:szCs w:val="12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E1457A" w:rsidRDefault="00E1457A" w:rsidP="00481C5F">
            <w:pPr>
              <w:rPr>
                <w:rFonts w:ascii="Helvetica" w:hAnsi="Helvetica" w:cs="Helvetica"/>
                <w:bCs/>
                <w:sz w:val="16"/>
                <w:szCs w:val="12"/>
              </w:rPr>
            </w:pPr>
            <w:r>
              <w:rPr>
                <w:rFonts w:ascii="Helvetica" w:hAnsi="Helvetica" w:cs="Helvetica"/>
                <w:bCs/>
                <w:sz w:val="16"/>
                <w:szCs w:val="12"/>
              </w:rPr>
              <w:t>(same as above)</w:t>
            </w:r>
          </w:p>
          <w:p w:rsidR="00481C5F" w:rsidRPr="00233B5E" w:rsidRDefault="00481C5F" w:rsidP="00481C5F">
            <w:pPr>
              <w:rPr>
                <w:rFonts w:ascii="Helvetica" w:hAnsi="Helvetica" w:cs="Helvetica"/>
                <w:bCs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Cs/>
                <w:sz w:val="16"/>
                <w:szCs w:val="12"/>
              </w:rPr>
              <w:t xml:space="preserve">Our mission is to promote student success, to provide our diverse community with educational opportunities, and to transform lives. </w:t>
            </w:r>
            <w:r w:rsidRPr="00481C5F">
              <w:rPr>
                <w:rFonts w:ascii="Helvetica" w:hAnsi="Helvetica" w:cs="Helvetica"/>
                <w:bCs/>
                <w:sz w:val="16"/>
                <w:szCs w:val="12"/>
              </w:rPr>
              <w:br/>
            </w:r>
          </w:p>
          <w:p w:rsidR="00481C5F" w:rsidRPr="00481C5F" w:rsidRDefault="00481C5F" w:rsidP="00481C5F">
            <w:pPr>
              <w:ind w:left="182" w:hanging="182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 xml:space="preserve">And demonstrate mastery of the following </w:t>
            </w:r>
            <w:r w:rsidR="00233B5E">
              <w:rPr>
                <w:rFonts w:ascii="Helvetica" w:hAnsi="Helvetica" w:cs="Helvetica"/>
                <w:b/>
                <w:sz w:val="16"/>
                <w:szCs w:val="12"/>
              </w:rPr>
              <w:t>ILOs</w:t>
            </w: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:</w:t>
            </w:r>
          </w:p>
          <w:p w:rsidR="00481C5F" w:rsidRPr="00481C5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Communication</w:t>
            </w:r>
          </w:p>
          <w:p w:rsidR="00481C5F" w:rsidRPr="00481C5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Computational skills</w:t>
            </w:r>
          </w:p>
          <w:p w:rsidR="00481C5F" w:rsidRPr="00481C5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Critical Thinking</w:t>
            </w:r>
          </w:p>
          <w:p w:rsidR="00481C5F" w:rsidRPr="00481C5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Ethics and Personal Responsibility</w:t>
            </w:r>
          </w:p>
          <w:p w:rsidR="00481C5F" w:rsidRPr="00481C5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Global Awareness and Valuing Diversity</w:t>
            </w:r>
          </w:p>
          <w:p w:rsidR="00481C5F" w:rsidRPr="00C33F0F" w:rsidRDefault="00481C5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Information Competency</w:t>
            </w:r>
          </w:p>
          <w:p w:rsidR="00C33F0F" w:rsidRPr="00481C5F" w:rsidRDefault="00C33F0F" w:rsidP="001D4082">
            <w:pPr>
              <w:numPr>
                <w:ilvl w:val="0"/>
                <w:numId w:val="2"/>
              </w:numPr>
              <w:spacing w:line="212" w:lineRule="atLeast"/>
              <w:ind w:left="182" w:hanging="182"/>
              <w:textAlignment w:val="baseline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  <w:bdr w:val="none" w:sz="0" w:space="0" w:color="auto" w:frame="1"/>
              </w:rPr>
              <w:t>Self-Awareness &amp; Interpersonal Skills</w:t>
            </w:r>
          </w:p>
          <w:p w:rsidR="00481C5F" w:rsidRPr="00481C5F" w:rsidRDefault="00481C5F" w:rsidP="00481C5F">
            <w:pPr>
              <w:tabs>
                <w:tab w:val="left" w:pos="340"/>
              </w:tabs>
              <w:rPr>
                <w:rFonts w:ascii="Helvetica" w:hAnsi="Helvetica" w:cs="Helvetica"/>
                <w:sz w:val="16"/>
                <w:szCs w:val="12"/>
              </w:rPr>
            </w:pPr>
          </w:p>
          <w:p w:rsidR="00481C5F" w:rsidRPr="00481C5F" w:rsidRDefault="00481C5F" w:rsidP="00481C5F">
            <w:pPr>
              <w:tabs>
                <w:tab w:val="left" w:pos="340"/>
              </w:tabs>
              <w:ind w:left="340" w:hanging="340"/>
              <w:rPr>
                <w:rFonts w:ascii="Helvetica" w:hAnsi="Helvetica" w:cs="Helvetica"/>
                <w:b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b/>
                <w:sz w:val="16"/>
                <w:szCs w:val="12"/>
              </w:rPr>
              <w:t>Rates of Success &amp; Equity:</w:t>
            </w:r>
          </w:p>
          <w:p w:rsidR="00481C5F" w:rsidRPr="00481C5F" w:rsidRDefault="00233B5E" w:rsidP="001D4082">
            <w:pPr>
              <w:numPr>
                <w:ilvl w:val="0"/>
                <w:numId w:val="1"/>
              </w:numPr>
              <w:ind w:left="182" w:hanging="202"/>
              <w:rPr>
                <w:rFonts w:ascii="Helvetica" w:hAnsi="Helvetica" w:cs="Helvetica"/>
                <w:sz w:val="16"/>
                <w:szCs w:val="12"/>
              </w:rPr>
            </w:pPr>
            <w:r>
              <w:rPr>
                <w:rFonts w:ascii="Helvetica" w:hAnsi="Helvetica" w:cs="Helvetica"/>
                <w:sz w:val="16"/>
                <w:szCs w:val="12"/>
              </w:rPr>
              <w:t>T</w:t>
            </w:r>
            <w:r w:rsidR="006F41A3">
              <w:rPr>
                <w:rFonts w:ascii="Helvetica" w:hAnsi="Helvetica" w:cs="Helvetica"/>
                <w:sz w:val="16"/>
                <w:szCs w:val="12"/>
              </w:rPr>
              <w:t>he percentage</w:t>
            </w:r>
            <w:r w:rsidR="00481C5F" w:rsidRPr="00481C5F">
              <w:rPr>
                <w:rFonts w:ascii="Helvetica" w:hAnsi="Helvetica" w:cs="Helvetica"/>
                <w:sz w:val="16"/>
                <w:szCs w:val="12"/>
              </w:rPr>
              <w:t xml:space="preserve"> of students </w:t>
            </w:r>
            <w:r w:rsidR="006F41A3">
              <w:rPr>
                <w:rFonts w:ascii="Helvetica" w:hAnsi="Helvetica" w:cs="Helvetica"/>
                <w:sz w:val="16"/>
                <w:szCs w:val="12"/>
              </w:rPr>
              <w:t xml:space="preserve">who </w:t>
            </w:r>
            <w:r w:rsidR="00481C5F" w:rsidRPr="00481C5F">
              <w:rPr>
                <w:rFonts w:ascii="Helvetica" w:hAnsi="Helvetica" w:cs="Helvetica"/>
                <w:sz w:val="16"/>
                <w:szCs w:val="12"/>
              </w:rPr>
              <w:t>will achieve their intended goals (transfer</w:t>
            </w:r>
            <w:r>
              <w:rPr>
                <w:rFonts w:ascii="Helvetica" w:hAnsi="Helvetica" w:cs="Helvetica"/>
                <w:sz w:val="16"/>
                <w:szCs w:val="12"/>
              </w:rPr>
              <w:t>, certificate</w:t>
            </w:r>
            <w:r w:rsidR="00481C5F" w:rsidRPr="00481C5F">
              <w:rPr>
                <w:rFonts w:ascii="Helvetica" w:hAnsi="Helvetica" w:cs="Helvetica"/>
                <w:sz w:val="16"/>
                <w:szCs w:val="12"/>
              </w:rPr>
              <w:t>, or AA) in 3 years or less</w:t>
            </w:r>
            <w:r w:rsidR="00321278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2"/>
              </w:rPr>
              <w:t xml:space="preserve">will double </w:t>
            </w:r>
            <w:r w:rsidR="00321278">
              <w:rPr>
                <w:rFonts w:ascii="Helvetica" w:hAnsi="Helvetica" w:cs="Helvetica"/>
                <w:sz w:val="16"/>
                <w:szCs w:val="12"/>
              </w:rPr>
              <w:t>(baseline: 2009</w:t>
            </w:r>
            <w:r w:rsidR="006F41A3">
              <w:rPr>
                <w:rFonts w:ascii="Helvetica" w:hAnsi="Helvetica" w:cs="Helvetica"/>
                <w:sz w:val="16"/>
                <w:szCs w:val="12"/>
              </w:rPr>
              <w:t>)</w:t>
            </w:r>
            <w:r w:rsidR="00ED4578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  <w:r w:rsidR="00481C5F" w:rsidRPr="00481C5F">
              <w:rPr>
                <w:rFonts w:ascii="Helvetica" w:hAnsi="Helvetica" w:cs="Helvetica"/>
                <w:sz w:val="16"/>
                <w:szCs w:val="12"/>
              </w:rPr>
              <w:br/>
            </w:r>
          </w:p>
          <w:p w:rsidR="00481C5F" w:rsidRPr="00481C5F" w:rsidRDefault="00481C5F" w:rsidP="001D4082">
            <w:pPr>
              <w:numPr>
                <w:ilvl w:val="0"/>
                <w:numId w:val="1"/>
              </w:numPr>
              <w:ind w:left="182" w:hanging="202"/>
              <w:rPr>
                <w:rFonts w:ascii="Helvetica" w:hAnsi="Helvetica" w:cs="Helvetica"/>
                <w:sz w:val="16"/>
                <w:szCs w:val="12"/>
              </w:rPr>
            </w:pPr>
            <w:r w:rsidRPr="00481C5F">
              <w:rPr>
                <w:rFonts w:ascii="Helvetica" w:hAnsi="Helvetica" w:cs="Helvetica"/>
                <w:sz w:val="16"/>
                <w:szCs w:val="12"/>
              </w:rPr>
              <w:t>African-American and Latino student</w:t>
            </w:r>
            <w:r w:rsidR="00233B5E">
              <w:rPr>
                <w:rFonts w:ascii="Helvetica" w:hAnsi="Helvetica" w:cs="Helvetica"/>
                <w:sz w:val="16"/>
                <w:szCs w:val="12"/>
              </w:rPr>
              <w:t>s will achieve rates of success, completion, and transfer equal to those of BCC students as a whole.</w:t>
            </w:r>
            <w:r w:rsidR="00376F59">
              <w:rPr>
                <w:rFonts w:ascii="Helvetica" w:hAnsi="Helvetica" w:cs="Helvetica"/>
                <w:sz w:val="16"/>
                <w:szCs w:val="12"/>
              </w:rPr>
              <w:t xml:space="preserve"> </w:t>
            </w:r>
          </w:p>
          <w:p w:rsidR="00481C5F" w:rsidRPr="00481C5F" w:rsidRDefault="00481C5F" w:rsidP="00481C5F">
            <w:pPr>
              <w:ind w:left="-20"/>
              <w:rPr>
                <w:rFonts w:ascii="Helvetica" w:hAnsi="Helvetica" w:cs="Helvetica"/>
                <w:sz w:val="16"/>
                <w:szCs w:val="12"/>
              </w:rPr>
            </w:pPr>
          </w:p>
          <w:p w:rsidR="009B0ADD" w:rsidRPr="00481C5F" w:rsidRDefault="009B0ADD" w:rsidP="00481C5F">
            <w:pPr>
              <w:rPr>
                <w:rFonts w:ascii="Helvetica" w:hAnsi="Helvetica" w:cs="Helvetica"/>
                <w:sz w:val="16"/>
                <w:szCs w:val="12"/>
              </w:rPr>
            </w:pPr>
          </w:p>
        </w:tc>
      </w:tr>
    </w:tbl>
    <w:p w:rsidR="009B0ADD" w:rsidRPr="00481C5F" w:rsidRDefault="009B0ADD" w:rsidP="009B0ADD">
      <w:pPr>
        <w:rPr>
          <w:rFonts w:ascii="Helvetica" w:hAnsi="Helvetica" w:cs="Helvetica"/>
          <w:color w:val="565656"/>
          <w:sz w:val="16"/>
          <w:szCs w:val="12"/>
          <w:shd w:val="clear" w:color="auto" w:fill="668899"/>
        </w:rPr>
      </w:pPr>
    </w:p>
    <w:sectPr w:rsidR="009B0ADD" w:rsidRPr="00481C5F" w:rsidSect="00E1457A">
      <w:headerReference w:type="default" r:id="rId7"/>
      <w:footerReference w:type="default" r:id="rId8"/>
      <w:pgSz w:w="15840" w:h="12240" w:orient="landscape"/>
      <w:pgMar w:top="270" w:right="108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B1" w:rsidRDefault="00783FB1">
      <w:r>
        <w:separator/>
      </w:r>
    </w:p>
  </w:endnote>
  <w:endnote w:type="continuationSeparator" w:id="0">
    <w:p w:rsidR="00783FB1" w:rsidRDefault="0078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D5" w:rsidRPr="006261CD" w:rsidRDefault="000A31D5" w:rsidP="00F75A1A">
    <w:pPr>
      <w:rPr>
        <w:rFonts w:ascii="Helvetica" w:hAnsi="Helvetica" w:cs="Helvetica"/>
        <w:b/>
        <w:color w:val="7F7F7F" w:themeColor="text1" w:themeTint="80"/>
        <w:sz w:val="18"/>
        <w:szCs w:val="12"/>
      </w:rPr>
    </w:pPr>
    <w:r w:rsidRPr="006261CD">
      <w:rPr>
        <w:rFonts w:ascii="Helvetica" w:hAnsi="Helvetica" w:cs="Helvetica"/>
        <w:b/>
        <w:color w:val="7F7F7F" w:themeColor="text1" w:themeTint="80"/>
        <w:sz w:val="18"/>
        <w:szCs w:val="12"/>
      </w:rPr>
      <w:t>Developed in Collaboration with Laurie Brion, Scott Hoshida, Denise Jennings, Mary Jennings Chris Lebo-Planas, Jenny Lowood and Gabe Winer.</w:t>
    </w:r>
  </w:p>
  <w:p w:rsidR="000A31D5" w:rsidRPr="00E1457A" w:rsidRDefault="000A31D5" w:rsidP="00E1457A">
    <w:pPr>
      <w:rPr>
        <w:rFonts w:ascii="Helvetica" w:hAnsi="Helvetica" w:cs="Helvetica"/>
        <w:b/>
        <w:sz w:val="18"/>
        <w:szCs w:val="12"/>
      </w:rPr>
    </w:pPr>
    <w:r w:rsidRPr="00E1457A">
      <w:rPr>
        <w:rFonts w:ascii="Helvetica" w:hAnsi="Helvetica" w:cs="Helvetica"/>
        <w:b/>
        <w:sz w:val="18"/>
        <w:szCs w:val="12"/>
      </w:rPr>
      <w:t>Vision: BCC is a premier, diverse student-centered learning community dedicated to academic excellence, collaboration, innovation, and transformation.</w:t>
    </w:r>
  </w:p>
  <w:p w:rsidR="000A31D5" w:rsidRPr="00E1457A" w:rsidRDefault="000A31D5">
    <w:pPr>
      <w:pStyle w:val="Footer"/>
      <w:rPr>
        <w:b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B1" w:rsidRDefault="00783FB1">
      <w:r>
        <w:separator/>
      </w:r>
    </w:p>
  </w:footnote>
  <w:footnote w:type="continuationSeparator" w:id="0">
    <w:p w:rsidR="00783FB1" w:rsidRDefault="0078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D5" w:rsidRPr="00D80033" w:rsidRDefault="000A31D5" w:rsidP="009B0ADD">
    <w:pPr>
      <w:pStyle w:val="Head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>Special Projects Logic Model (version 1.8</w:t>
    </w:r>
    <w:r w:rsidRPr="00D80033">
      <w:rPr>
        <w:rFonts w:ascii="Helvetica" w:hAnsi="Helvetica"/>
        <w:b/>
        <w:sz w:val="22"/>
      </w:rPr>
      <w:t xml:space="preserve">:  </w:t>
    </w:r>
    <w:r>
      <w:rPr>
        <w:rFonts w:ascii="Helvetica" w:hAnsi="Helvetica"/>
        <w:b/>
        <w:sz w:val="22"/>
      </w:rPr>
      <w:t>11/14/2012</w:t>
    </w:r>
    <w:r w:rsidRPr="00D80033">
      <w:rPr>
        <w:rFonts w:ascii="Helvetica" w:hAnsi="Helvetica"/>
        <w:b/>
        <w:sz w:val="22"/>
      </w:rPr>
      <w:t>)</w:t>
    </w:r>
    <w:r>
      <w:rPr>
        <w:rFonts w:ascii="Helvetica" w:hAnsi="Helvetica"/>
        <w:b/>
        <w:sz w:val="22"/>
      </w:rPr>
      <w:t xml:space="preserve"> All: B.1.3/E.3/1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71B"/>
    <w:multiLevelType w:val="hybridMultilevel"/>
    <w:tmpl w:val="E3666364"/>
    <w:lvl w:ilvl="0" w:tplc="2E20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9FF"/>
    <w:multiLevelType w:val="hybridMultilevel"/>
    <w:tmpl w:val="5EB49B8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15778C5"/>
    <w:multiLevelType w:val="hybridMultilevel"/>
    <w:tmpl w:val="8148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E0352"/>
    <w:multiLevelType w:val="hybridMultilevel"/>
    <w:tmpl w:val="4270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0DDA"/>
    <w:multiLevelType w:val="hybridMultilevel"/>
    <w:tmpl w:val="289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E6487"/>
    <w:multiLevelType w:val="hybridMultilevel"/>
    <w:tmpl w:val="A2D40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27300"/>
    <w:multiLevelType w:val="hybridMultilevel"/>
    <w:tmpl w:val="492CA430"/>
    <w:lvl w:ilvl="0" w:tplc="2E20F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E3782"/>
    <w:multiLevelType w:val="hybridMultilevel"/>
    <w:tmpl w:val="58D44668"/>
    <w:lvl w:ilvl="0" w:tplc="2E20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0F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07D5F"/>
    <w:multiLevelType w:val="hybridMultilevel"/>
    <w:tmpl w:val="13003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5677A"/>
    <w:multiLevelType w:val="hybridMultilevel"/>
    <w:tmpl w:val="1ED0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80914"/>
    <w:multiLevelType w:val="hybridMultilevel"/>
    <w:tmpl w:val="AEDA6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5289F"/>
    <w:multiLevelType w:val="hybridMultilevel"/>
    <w:tmpl w:val="3A2CF4BE"/>
    <w:lvl w:ilvl="0" w:tplc="9620CBD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C18B1"/>
    <w:multiLevelType w:val="hybridMultilevel"/>
    <w:tmpl w:val="56C400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F4B7DC9"/>
    <w:multiLevelType w:val="hybridMultilevel"/>
    <w:tmpl w:val="94B0C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C111A"/>
    <w:multiLevelType w:val="hybridMultilevel"/>
    <w:tmpl w:val="AC5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4D7139"/>
    <w:multiLevelType w:val="hybridMultilevel"/>
    <w:tmpl w:val="A5B6D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6531F"/>
    <w:multiLevelType w:val="hybridMultilevel"/>
    <w:tmpl w:val="019AAAB4"/>
    <w:lvl w:ilvl="0" w:tplc="2E20F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171DA"/>
    <w:multiLevelType w:val="hybridMultilevel"/>
    <w:tmpl w:val="354A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3D94"/>
    <w:rsid w:val="0002155E"/>
    <w:rsid w:val="000A31D5"/>
    <w:rsid w:val="000F2F43"/>
    <w:rsid w:val="0010604A"/>
    <w:rsid w:val="00123724"/>
    <w:rsid w:val="001409F6"/>
    <w:rsid w:val="00170C45"/>
    <w:rsid w:val="001B0DA7"/>
    <w:rsid w:val="001D4082"/>
    <w:rsid w:val="00226120"/>
    <w:rsid w:val="00233B5E"/>
    <w:rsid w:val="002B7C17"/>
    <w:rsid w:val="002C1A90"/>
    <w:rsid w:val="00300063"/>
    <w:rsid w:val="003020EB"/>
    <w:rsid w:val="00321278"/>
    <w:rsid w:val="00344C53"/>
    <w:rsid w:val="00376F59"/>
    <w:rsid w:val="00430682"/>
    <w:rsid w:val="00442162"/>
    <w:rsid w:val="00481C5F"/>
    <w:rsid w:val="00540B7F"/>
    <w:rsid w:val="00547FF3"/>
    <w:rsid w:val="00567EE4"/>
    <w:rsid w:val="00587CB6"/>
    <w:rsid w:val="005A5C00"/>
    <w:rsid w:val="006261CD"/>
    <w:rsid w:val="00632C15"/>
    <w:rsid w:val="00677E41"/>
    <w:rsid w:val="00680204"/>
    <w:rsid w:val="006A58E1"/>
    <w:rsid w:val="006D039C"/>
    <w:rsid w:val="006F41A3"/>
    <w:rsid w:val="00705758"/>
    <w:rsid w:val="007123FC"/>
    <w:rsid w:val="00732AFB"/>
    <w:rsid w:val="00733A79"/>
    <w:rsid w:val="007403FA"/>
    <w:rsid w:val="00783FB1"/>
    <w:rsid w:val="007B2720"/>
    <w:rsid w:val="007D362E"/>
    <w:rsid w:val="007D3884"/>
    <w:rsid w:val="007E674A"/>
    <w:rsid w:val="0082507B"/>
    <w:rsid w:val="00870666"/>
    <w:rsid w:val="008A42CB"/>
    <w:rsid w:val="008E5CF7"/>
    <w:rsid w:val="00906B77"/>
    <w:rsid w:val="00986458"/>
    <w:rsid w:val="009A4FBC"/>
    <w:rsid w:val="009B0ADD"/>
    <w:rsid w:val="009E5434"/>
    <w:rsid w:val="00A2204B"/>
    <w:rsid w:val="00A24760"/>
    <w:rsid w:val="00A57C09"/>
    <w:rsid w:val="00A94D64"/>
    <w:rsid w:val="00AC2C4F"/>
    <w:rsid w:val="00B05344"/>
    <w:rsid w:val="00B377C9"/>
    <w:rsid w:val="00B71AC5"/>
    <w:rsid w:val="00B93EAC"/>
    <w:rsid w:val="00BE2A7F"/>
    <w:rsid w:val="00C173C6"/>
    <w:rsid w:val="00C33F0F"/>
    <w:rsid w:val="00C45E40"/>
    <w:rsid w:val="00C95A2B"/>
    <w:rsid w:val="00CC2FC1"/>
    <w:rsid w:val="00CD1675"/>
    <w:rsid w:val="00D23D94"/>
    <w:rsid w:val="00D345FF"/>
    <w:rsid w:val="00D4412F"/>
    <w:rsid w:val="00D86D72"/>
    <w:rsid w:val="00D925B6"/>
    <w:rsid w:val="00DA1FD9"/>
    <w:rsid w:val="00DB330E"/>
    <w:rsid w:val="00DC5491"/>
    <w:rsid w:val="00DC694C"/>
    <w:rsid w:val="00DC78FA"/>
    <w:rsid w:val="00DE2AFB"/>
    <w:rsid w:val="00DF1B89"/>
    <w:rsid w:val="00E1457A"/>
    <w:rsid w:val="00E260A0"/>
    <w:rsid w:val="00E95E72"/>
    <w:rsid w:val="00EB481F"/>
    <w:rsid w:val="00ED4578"/>
    <w:rsid w:val="00ED7F3D"/>
    <w:rsid w:val="00F75A1A"/>
    <w:rsid w:val="00FA03D7"/>
    <w:rsid w:val="00FA3E39"/>
    <w:rsid w:val="00FD150F"/>
    <w:rsid w:val="00FF25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E0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752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752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7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7CF8"/>
    <w:rPr>
      <w:sz w:val="24"/>
      <w:szCs w:val="24"/>
    </w:rPr>
  </w:style>
  <w:style w:type="paragraph" w:styleId="Footer">
    <w:name w:val="footer"/>
    <w:basedOn w:val="Normal"/>
    <w:link w:val="FooterChar"/>
    <w:rsid w:val="00837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CF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752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3752A"/>
    <w:rPr>
      <w:rFonts w:ascii="Times" w:hAnsi="Times"/>
      <w:b/>
      <w:sz w:val="27"/>
    </w:rPr>
  </w:style>
  <w:style w:type="paragraph" w:styleId="NormalWeb">
    <w:name w:val="Normal (Web)"/>
    <w:basedOn w:val="Normal"/>
    <w:uiPriority w:val="99"/>
    <w:rsid w:val="0073752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75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2A7F"/>
    <w:rPr>
      <w:color w:val="0000FF"/>
      <w:u w:val="single"/>
    </w:rPr>
  </w:style>
  <w:style w:type="paragraph" w:styleId="ListParagraph">
    <w:name w:val="List Paragraph"/>
    <w:basedOn w:val="Normal"/>
    <w:qFormat/>
    <w:rsid w:val="00BE2A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7840</CharactersWithSpaces>
  <SharedDoc>false</SharedDoc>
  <HLinks>
    <vt:vector size="18" baseType="variant">
      <vt:variant>
        <vt:i4>2621567</vt:i4>
      </vt:variant>
      <vt:variant>
        <vt:i4>6</vt:i4>
      </vt:variant>
      <vt:variant>
        <vt:i4>0</vt:i4>
      </vt:variant>
      <vt:variant>
        <vt:i4>5</vt:i4>
      </vt:variant>
      <vt:variant>
        <vt:lpwstr>http://www.berkeleycitycollege.edu/wp/teaching-and-learning/collaborative-faculty-and-staff-development-programs-at-the-tlc/pop-peer-observation-pool/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http://www.berkeleycitycollege.edu/wp/teaching-and-learning/collaborative-faculty-and-staff-development-programs-at-the-tlc/spring-darts/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http://www.berkeleycitycollege.edu/wp/teaching-and-learning/collaborative-faculty-and-staff-development-programs-at-the-tlc/apple-application-fall-2012/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djennings</cp:lastModifiedBy>
  <cp:revision>2</cp:revision>
  <cp:lastPrinted>2012-11-26T19:43:00Z</cp:lastPrinted>
  <dcterms:created xsi:type="dcterms:W3CDTF">2012-11-26T19:44:00Z</dcterms:created>
  <dcterms:modified xsi:type="dcterms:W3CDTF">2012-11-26T19:44:00Z</dcterms:modified>
</cp:coreProperties>
</file>