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7080" w14:textId="77777777" w:rsidR="00D37926" w:rsidRPr="00481CD1" w:rsidRDefault="005554CA" w:rsidP="005554CA">
      <w:pPr>
        <w:jc w:val="center"/>
        <w:rPr>
          <w:rFonts w:ascii="Times New Roman" w:hAnsi="Times New Roman" w:cs="Times New Roman"/>
          <w:b/>
        </w:rPr>
      </w:pPr>
      <w:r w:rsidRPr="00481CD1">
        <w:rPr>
          <w:rFonts w:ascii="Times New Roman" w:hAnsi="Times New Roman" w:cs="Times New Roman"/>
          <w:b/>
        </w:rPr>
        <w:t>Berkeley City College</w:t>
      </w:r>
    </w:p>
    <w:p w14:paraId="1C8FE2E7" w14:textId="77777777" w:rsidR="005554CA" w:rsidRPr="00481CD1" w:rsidRDefault="005554CA" w:rsidP="005554CA">
      <w:pPr>
        <w:jc w:val="center"/>
        <w:rPr>
          <w:rFonts w:ascii="Times New Roman" w:hAnsi="Times New Roman" w:cs="Times New Roman"/>
          <w:b/>
        </w:rPr>
      </w:pPr>
      <w:r w:rsidRPr="00481CD1">
        <w:rPr>
          <w:rFonts w:ascii="Times New Roman" w:hAnsi="Times New Roman" w:cs="Times New Roman"/>
          <w:b/>
        </w:rPr>
        <w:t>August 18, 2016</w:t>
      </w:r>
    </w:p>
    <w:p w14:paraId="45EB55F3" w14:textId="3D04D57C" w:rsidR="005554CA" w:rsidRPr="005554CA" w:rsidRDefault="00A41052" w:rsidP="005554CA">
      <w:pPr>
        <w:jc w:val="center"/>
        <w:rPr>
          <w:rFonts w:ascii="Times New Roman" w:hAnsi="Times New Roman" w:cs="Times New Roman"/>
          <w:b/>
          <w:u w:val="single"/>
        </w:rPr>
      </w:pPr>
      <w:r>
        <w:rPr>
          <w:rFonts w:ascii="Times New Roman" w:hAnsi="Times New Roman" w:cs="Times New Roman"/>
          <w:b/>
          <w:u w:val="single"/>
        </w:rPr>
        <w:t xml:space="preserve">Accreditation </w:t>
      </w:r>
      <w:r w:rsidR="005554CA" w:rsidRPr="005554CA">
        <w:rPr>
          <w:rFonts w:ascii="Times New Roman" w:hAnsi="Times New Roman" w:cs="Times New Roman"/>
          <w:b/>
          <w:u w:val="single"/>
        </w:rPr>
        <w:t>Follow-up Report Summary</w:t>
      </w:r>
    </w:p>
    <w:p w14:paraId="5B5EF884" w14:textId="77777777" w:rsidR="005554CA" w:rsidRPr="005554CA" w:rsidRDefault="005554CA" w:rsidP="005554CA">
      <w:pPr>
        <w:rPr>
          <w:rFonts w:ascii="Times New Roman" w:hAnsi="Times New Roman" w:cs="Times New Roman"/>
          <w:b/>
          <w:u w:val="single"/>
        </w:rPr>
      </w:pPr>
    </w:p>
    <w:p w14:paraId="6570CBC6" w14:textId="77777777" w:rsidR="005554CA" w:rsidRPr="005554CA" w:rsidRDefault="005554CA" w:rsidP="005554CA">
      <w:pPr>
        <w:rPr>
          <w:rFonts w:ascii="Times New Roman" w:hAnsi="Times New Roman" w:cs="Times New Roman"/>
          <w:b/>
          <w:u w:val="single"/>
        </w:rPr>
      </w:pPr>
      <w:r>
        <w:rPr>
          <w:rFonts w:ascii="Times New Roman" w:hAnsi="Times New Roman" w:cs="Times New Roman"/>
          <w:b/>
          <w:u w:val="single"/>
        </w:rPr>
        <w:t>College Recommendation 1</w:t>
      </w:r>
    </w:p>
    <w:p w14:paraId="33465361" w14:textId="586F9C66" w:rsidR="005554CA" w:rsidRPr="005554CA" w:rsidRDefault="005554CA" w:rsidP="005554CA">
      <w:pPr>
        <w:rPr>
          <w:rFonts w:ascii="Times New Roman" w:hAnsi="Times New Roman" w:cs="Times New Roman"/>
        </w:rPr>
      </w:pPr>
      <w:r>
        <w:rPr>
          <w:rFonts w:ascii="Times New Roman" w:hAnsi="Times New Roman" w:cs="Times New Roman"/>
        </w:rPr>
        <w:t>In July 2015, the Office of Institutional Effectiveness was formed to address this recommendation, as well as ensure integrated plann</w:t>
      </w:r>
      <w:r w:rsidR="00E26419">
        <w:rPr>
          <w:rFonts w:ascii="Times New Roman" w:hAnsi="Times New Roman" w:cs="Times New Roman"/>
        </w:rPr>
        <w:t>ing.  The Office of IE, through the colleges governance and decision-making structure</w:t>
      </w:r>
      <w:r>
        <w:rPr>
          <w:rFonts w:ascii="Times New Roman" w:hAnsi="Times New Roman" w:cs="Times New Roman"/>
        </w:rPr>
        <w:t xml:space="preserve">, developed </w:t>
      </w:r>
      <w:r w:rsidR="00E26419">
        <w:rPr>
          <w:rFonts w:ascii="Times New Roman" w:hAnsi="Times New Roman" w:cs="Times New Roman"/>
        </w:rPr>
        <w:t xml:space="preserve">and approved </w:t>
      </w:r>
      <w:r>
        <w:rPr>
          <w:rFonts w:ascii="Times New Roman" w:hAnsi="Times New Roman" w:cs="Times New Roman"/>
        </w:rPr>
        <w:t xml:space="preserve">a document entitled Integrated Planning, Resource Allocation and Evaluation which </w:t>
      </w:r>
      <w:r w:rsidR="00077322">
        <w:rPr>
          <w:rFonts w:ascii="Times New Roman" w:hAnsi="Times New Roman" w:cs="Times New Roman"/>
        </w:rPr>
        <w:t>included</w:t>
      </w:r>
      <w:r>
        <w:rPr>
          <w:rFonts w:ascii="Times New Roman" w:hAnsi="Times New Roman" w:cs="Times New Roman"/>
        </w:rPr>
        <w:t xml:space="preserve"> three key </w:t>
      </w:r>
      <w:r w:rsidR="00481CD1">
        <w:rPr>
          <w:rFonts w:ascii="Times New Roman" w:hAnsi="Times New Roman" w:cs="Times New Roman"/>
        </w:rPr>
        <w:t xml:space="preserve">elements </w:t>
      </w:r>
      <w:r>
        <w:rPr>
          <w:rFonts w:ascii="Times New Roman" w:hAnsi="Times New Roman" w:cs="Times New Roman"/>
        </w:rPr>
        <w:t>to address college r</w:t>
      </w:r>
      <w:r w:rsidR="000354EE">
        <w:rPr>
          <w:rFonts w:ascii="Times New Roman" w:hAnsi="Times New Roman" w:cs="Times New Roman"/>
        </w:rPr>
        <w:t xml:space="preserve">ecommendation one:  1) the </w:t>
      </w:r>
      <w:r>
        <w:rPr>
          <w:rFonts w:ascii="Times New Roman" w:hAnsi="Times New Roman" w:cs="Times New Roman"/>
        </w:rPr>
        <w:t xml:space="preserve">Flow of Integrated </w:t>
      </w:r>
      <w:r w:rsidR="000354EE">
        <w:rPr>
          <w:rFonts w:ascii="Times New Roman" w:hAnsi="Times New Roman" w:cs="Times New Roman"/>
        </w:rPr>
        <w:t>Pl</w:t>
      </w:r>
      <w:r>
        <w:rPr>
          <w:rFonts w:ascii="Times New Roman" w:hAnsi="Times New Roman" w:cs="Times New Roman"/>
        </w:rPr>
        <w:t xml:space="preserve">anning, Resource Allocation, and Evaluation, 2) </w:t>
      </w:r>
      <w:r w:rsidR="000354EE">
        <w:rPr>
          <w:rFonts w:ascii="Times New Roman" w:hAnsi="Times New Roman" w:cs="Times New Roman"/>
        </w:rPr>
        <w:t>the</w:t>
      </w:r>
      <w:r>
        <w:rPr>
          <w:rFonts w:ascii="Times New Roman" w:hAnsi="Times New Roman" w:cs="Times New Roman"/>
        </w:rPr>
        <w:t xml:space="preserve"> Integrated Planning Calendar for BCC, and 3) </w:t>
      </w:r>
      <w:r w:rsidR="000354EE">
        <w:rPr>
          <w:rFonts w:ascii="Times New Roman" w:hAnsi="Times New Roman" w:cs="Times New Roman"/>
        </w:rPr>
        <w:t>t</w:t>
      </w:r>
      <w:r>
        <w:rPr>
          <w:rFonts w:ascii="Times New Roman" w:hAnsi="Times New Roman" w:cs="Times New Roman"/>
        </w:rPr>
        <w:t>he Evaluation Cycle and Timeline for the Integrated Planning Process.  The document is now posted on the Institutional Effecti</w:t>
      </w:r>
      <w:r w:rsidR="000354EE">
        <w:rPr>
          <w:rFonts w:ascii="Times New Roman" w:hAnsi="Times New Roman" w:cs="Times New Roman"/>
        </w:rPr>
        <w:t>veness website and will be used to inform the timeline for evaluation of processes related to mission review, program review, institutional planning, student learning assessment, and resource allocation.</w:t>
      </w:r>
    </w:p>
    <w:p w14:paraId="2BF99205" w14:textId="77777777" w:rsidR="005554CA" w:rsidRPr="005554CA" w:rsidRDefault="005554CA" w:rsidP="005554CA">
      <w:pPr>
        <w:rPr>
          <w:rFonts w:ascii="Times New Roman" w:hAnsi="Times New Roman" w:cs="Times New Roman"/>
          <w:b/>
        </w:rPr>
      </w:pPr>
    </w:p>
    <w:p w14:paraId="2063A53B" w14:textId="77777777" w:rsidR="005554CA" w:rsidRPr="005554CA" w:rsidRDefault="005554CA" w:rsidP="005554CA">
      <w:pPr>
        <w:rPr>
          <w:rFonts w:ascii="Times New Roman" w:hAnsi="Times New Roman" w:cs="Times New Roman"/>
          <w:b/>
          <w:u w:val="single"/>
        </w:rPr>
      </w:pPr>
      <w:r>
        <w:rPr>
          <w:rFonts w:ascii="Times New Roman" w:hAnsi="Times New Roman" w:cs="Times New Roman"/>
          <w:b/>
          <w:u w:val="single"/>
        </w:rPr>
        <w:t>College Recommendation 2</w:t>
      </w:r>
    </w:p>
    <w:p w14:paraId="29C692FD" w14:textId="544F2457" w:rsidR="005554CA" w:rsidRDefault="00077322" w:rsidP="005554CA">
      <w:pPr>
        <w:rPr>
          <w:rFonts w:ascii="Times New Roman" w:hAnsi="Times New Roman" w:cs="Times New Roman"/>
        </w:rPr>
      </w:pPr>
      <w:r>
        <w:rPr>
          <w:rFonts w:ascii="Times New Roman" w:hAnsi="Times New Roman" w:cs="Times New Roman"/>
        </w:rPr>
        <w:t>Shortly after the site visit, the</w:t>
      </w:r>
      <w:r w:rsidR="005554CA">
        <w:rPr>
          <w:rFonts w:ascii="Times New Roman" w:hAnsi="Times New Roman" w:cs="Times New Roman"/>
        </w:rPr>
        <w:t xml:space="preserve"> Planning and Institutional Effectiveness (PIE) Committee started evaluating the Learning Assessment cycle </w:t>
      </w:r>
      <w:r>
        <w:rPr>
          <w:rFonts w:ascii="Times New Roman" w:hAnsi="Times New Roman" w:cs="Times New Roman"/>
        </w:rPr>
        <w:t>in preparation for the next assessment cycle</w:t>
      </w:r>
      <w:r w:rsidR="00481CD1">
        <w:rPr>
          <w:rFonts w:ascii="Times New Roman" w:hAnsi="Times New Roman" w:cs="Times New Roman"/>
        </w:rPr>
        <w:t xml:space="preserve"> to start in Fall 2015</w:t>
      </w:r>
      <w:r w:rsidR="005554CA">
        <w:rPr>
          <w:rFonts w:ascii="Times New Roman" w:hAnsi="Times New Roman" w:cs="Times New Roman"/>
        </w:rPr>
        <w:t>.  In May</w:t>
      </w:r>
      <w:r w:rsidR="00481CD1">
        <w:rPr>
          <w:rFonts w:ascii="Times New Roman" w:hAnsi="Times New Roman" w:cs="Times New Roman"/>
        </w:rPr>
        <w:t xml:space="preserve"> 2015</w:t>
      </w:r>
      <w:r w:rsidR="005554CA">
        <w:rPr>
          <w:rFonts w:ascii="Times New Roman" w:hAnsi="Times New Roman" w:cs="Times New Roman"/>
        </w:rPr>
        <w:t xml:space="preserve">, the committee finalized </w:t>
      </w:r>
      <w:r w:rsidR="00481CD1">
        <w:rPr>
          <w:rFonts w:ascii="Times New Roman" w:hAnsi="Times New Roman" w:cs="Times New Roman"/>
        </w:rPr>
        <w:t xml:space="preserve">the development of </w:t>
      </w:r>
      <w:r w:rsidR="005554CA">
        <w:rPr>
          <w:rFonts w:ascii="Times New Roman" w:hAnsi="Times New Roman" w:cs="Times New Roman"/>
        </w:rPr>
        <w:t xml:space="preserve">a new cycle, moving from a 6 year </w:t>
      </w:r>
      <w:r>
        <w:rPr>
          <w:rFonts w:ascii="Times New Roman" w:hAnsi="Times New Roman" w:cs="Times New Roman"/>
        </w:rPr>
        <w:t xml:space="preserve">assessment </w:t>
      </w:r>
      <w:r w:rsidR="005554CA">
        <w:rPr>
          <w:rFonts w:ascii="Times New Roman" w:hAnsi="Times New Roman" w:cs="Times New Roman"/>
        </w:rPr>
        <w:t xml:space="preserve">cycle to a 3 year </w:t>
      </w:r>
      <w:r>
        <w:rPr>
          <w:rFonts w:ascii="Times New Roman" w:hAnsi="Times New Roman" w:cs="Times New Roman"/>
        </w:rPr>
        <w:t xml:space="preserve">assessment cycle </w:t>
      </w:r>
      <w:r w:rsidR="005554CA">
        <w:rPr>
          <w:rFonts w:ascii="Times New Roman" w:hAnsi="Times New Roman" w:cs="Times New Roman"/>
        </w:rPr>
        <w:t xml:space="preserve">aligned with the 3 year Program Review cycle.  In Fall 2015, the new 3 year cycle was approved and implemented </w:t>
      </w:r>
      <w:r>
        <w:rPr>
          <w:rFonts w:ascii="Times New Roman" w:hAnsi="Times New Roman" w:cs="Times New Roman"/>
        </w:rPr>
        <w:t xml:space="preserve">in sync </w:t>
      </w:r>
      <w:r w:rsidR="005554CA">
        <w:rPr>
          <w:rFonts w:ascii="Times New Roman" w:hAnsi="Times New Roman" w:cs="Times New Roman"/>
        </w:rPr>
        <w:t>with the 1</w:t>
      </w:r>
      <w:r w:rsidR="005554CA" w:rsidRPr="005554CA">
        <w:rPr>
          <w:rFonts w:ascii="Times New Roman" w:hAnsi="Times New Roman" w:cs="Times New Roman"/>
          <w:vertAlign w:val="superscript"/>
        </w:rPr>
        <w:t>st</w:t>
      </w:r>
      <w:r w:rsidR="005554CA">
        <w:rPr>
          <w:rFonts w:ascii="Times New Roman" w:hAnsi="Times New Roman" w:cs="Times New Roman"/>
        </w:rPr>
        <w:t xml:space="preserve"> year of the 2015-2018 Program Review cycle.  </w:t>
      </w:r>
    </w:p>
    <w:p w14:paraId="4201C37C" w14:textId="77777777" w:rsidR="00BE077C" w:rsidRDefault="00BE077C" w:rsidP="005554CA">
      <w:pPr>
        <w:rPr>
          <w:rFonts w:ascii="Times New Roman" w:hAnsi="Times New Roman" w:cs="Times New Roman"/>
        </w:rPr>
      </w:pPr>
    </w:p>
    <w:p w14:paraId="58B54223" w14:textId="435BF026" w:rsidR="005554CA" w:rsidRPr="005554CA" w:rsidRDefault="005554CA" w:rsidP="005554CA">
      <w:pPr>
        <w:rPr>
          <w:rFonts w:ascii="Times New Roman" w:hAnsi="Times New Roman" w:cs="Times New Roman"/>
          <w:b/>
        </w:rPr>
      </w:pPr>
      <w:r>
        <w:rPr>
          <w:rFonts w:ascii="Times New Roman" w:hAnsi="Times New Roman" w:cs="Times New Roman"/>
        </w:rPr>
        <w:t xml:space="preserve">To ensure that SLOs were included in syllabi and matched official course outlines, the Office of Instruction started communicating </w:t>
      </w:r>
      <w:r w:rsidR="007D3235">
        <w:rPr>
          <w:rFonts w:ascii="Times New Roman" w:hAnsi="Times New Roman" w:cs="Times New Roman"/>
        </w:rPr>
        <w:t>the requirement to all faculty</w:t>
      </w:r>
      <w:r w:rsidR="00077322">
        <w:rPr>
          <w:rFonts w:ascii="Times New Roman" w:hAnsi="Times New Roman" w:cs="Times New Roman"/>
        </w:rPr>
        <w:t xml:space="preserve"> with an assignment</w:t>
      </w:r>
      <w:r w:rsidR="007D3235">
        <w:rPr>
          <w:rFonts w:ascii="Times New Roman" w:hAnsi="Times New Roman" w:cs="Times New Roman"/>
        </w:rPr>
        <w:t xml:space="preserve"> in August 2015.  </w:t>
      </w:r>
      <w:r w:rsidR="00077322">
        <w:rPr>
          <w:rFonts w:ascii="Times New Roman" w:hAnsi="Times New Roman" w:cs="Times New Roman"/>
        </w:rPr>
        <w:t>Th</w:t>
      </w:r>
      <w:r w:rsidR="00481CD1">
        <w:rPr>
          <w:rFonts w:ascii="Times New Roman" w:hAnsi="Times New Roman" w:cs="Times New Roman"/>
        </w:rPr>
        <w:t>is communication is repeated each term along with faculty</w:t>
      </w:r>
      <w:r w:rsidR="00077322">
        <w:rPr>
          <w:rFonts w:ascii="Times New Roman" w:hAnsi="Times New Roman" w:cs="Times New Roman"/>
        </w:rPr>
        <w:t xml:space="preserve"> assignment letters. </w:t>
      </w:r>
      <w:r w:rsidR="00481CD1">
        <w:rPr>
          <w:rFonts w:ascii="Times New Roman" w:hAnsi="Times New Roman" w:cs="Times New Roman"/>
        </w:rPr>
        <w:t xml:space="preserve">Detailed </w:t>
      </w:r>
      <w:r w:rsidR="007D3235">
        <w:rPr>
          <w:rFonts w:ascii="Times New Roman" w:hAnsi="Times New Roman" w:cs="Times New Roman"/>
        </w:rPr>
        <w:t>directions on how</w:t>
      </w:r>
      <w:r w:rsidR="00077322">
        <w:rPr>
          <w:rFonts w:ascii="Times New Roman" w:hAnsi="Times New Roman" w:cs="Times New Roman"/>
        </w:rPr>
        <w:t xml:space="preserve"> to access the SLOs that match</w:t>
      </w:r>
      <w:r w:rsidR="007D3235">
        <w:rPr>
          <w:rFonts w:ascii="Times New Roman" w:hAnsi="Times New Roman" w:cs="Times New Roman"/>
        </w:rPr>
        <w:t xml:space="preserve"> official course outlines</w:t>
      </w:r>
      <w:r w:rsidR="00481CD1">
        <w:rPr>
          <w:rFonts w:ascii="Times New Roman" w:hAnsi="Times New Roman" w:cs="Times New Roman"/>
        </w:rPr>
        <w:t xml:space="preserve"> are also provided with the communication</w:t>
      </w:r>
      <w:r w:rsidR="007D3235">
        <w:rPr>
          <w:rFonts w:ascii="Times New Roman" w:hAnsi="Times New Roman" w:cs="Times New Roman"/>
        </w:rPr>
        <w:t xml:space="preserve">.  In spring 2016, </w:t>
      </w:r>
      <w:r w:rsidR="00077322">
        <w:rPr>
          <w:rFonts w:ascii="Times New Roman" w:hAnsi="Times New Roman" w:cs="Times New Roman"/>
        </w:rPr>
        <w:t xml:space="preserve">reviews of all syllabi were conducted and </w:t>
      </w:r>
      <w:r w:rsidR="007D3235">
        <w:rPr>
          <w:rFonts w:ascii="Times New Roman" w:hAnsi="Times New Roman" w:cs="Times New Roman"/>
        </w:rPr>
        <w:t>follow-up letters were sent to faculty that required syllabi updates to ensure that the college met the recommendation.</w:t>
      </w:r>
    </w:p>
    <w:p w14:paraId="3CB72D9A" w14:textId="77777777" w:rsidR="005554CA" w:rsidRPr="005554CA" w:rsidRDefault="005554CA" w:rsidP="005554CA">
      <w:pPr>
        <w:rPr>
          <w:rFonts w:ascii="Times New Roman" w:hAnsi="Times New Roman" w:cs="Times New Roman"/>
          <w:b/>
        </w:rPr>
      </w:pPr>
    </w:p>
    <w:p w14:paraId="5A5D5492"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1</w:t>
      </w:r>
    </w:p>
    <w:p w14:paraId="498246E5"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In January, a District OPEB Finance Team was formed and developed a conservative bond structure that provided the District the lowest interest rates possible at the time.  A long-term OPEC Action plan, to include Cash Flow Planning, was put together and endorsed by the PCCD Governing Board at the July 2016 meeting. As well, District Board policy and Administrative procedures with respect to Debt Management were revised and approved.</w:t>
      </w:r>
    </w:p>
    <w:p w14:paraId="25E6A193"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1BD14AD6"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Overall, the District followed the 2014 audit recommendations and developed an Action Plan to fund its Other Post-Employment Audit Recommendations (OPEB), to include associated debt service.  Furthermore, PCCD received an AAA rating in May 2016, the highest credit rating possible on general obligation bonds—the first community college district in the state to receive this high rating.  </w:t>
      </w:r>
    </w:p>
    <w:p w14:paraId="4730C3B1"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lastRenderedPageBreak/>
        <w:t> </w:t>
      </w:r>
    </w:p>
    <w:p w14:paraId="34D02FDF"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2</w:t>
      </w:r>
    </w:p>
    <w:p w14:paraId="31C95E4C"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PCCD has resolved all ongoing deficiencies identified in the 2013 and 2014 external audit findings.  The District established an Audit Resolution Work Team and other cross-functional groups such as the Grants Administration Team.  The District Office of Finance and Administration has reworked its organizational structure to include a Senior Accountant and a Payroll Manager.  The District maintains a Corrective Action Matrix to monitor audit findings.</w:t>
      </w:r>
    </w:p>
    <w:p w14:paraId="15334CC0"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6C140BA2"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3</w:t>
      </w:r>
    </w:p>
    <w:p w14:paraId="580F344B"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The District and the Colleges held a series of meetings to determine total cost of ownership (TCO) needs with regard to new and modernization of facilities projects, critical deferred maintenance needs, and other projects.  In October, a TCO District Team Committee was formed and began to implement TCO Guidelines, while—at the same time—attending to deferred maintenance needs and to prioritizing new facility requests. Reports will be published from time to time in CD Direct so Colleges can see what has been accomplished.  </w:t>
      </w:r>
    </w:p>
    <w:p w14:paraId="5A56178E"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33D29B85"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To date, the draft TCO Guidelines (to be posted online on the Accreditation Web page after August 17) have been approved by the DFC and PBC. DFC will be discussing them once again in early Fall semester and we hope to elicit comments from all of you at Flex. </w:t>
      </w:r>
    </w:p>
    <w:p w14:paraId="31A51D9A"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266D6015"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4</w:t>
      </w:r>
    </w:p>
    <w:p w14:paraId="4D0BD5E0"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Here the District documented the PBIM structure and addressed projects that were designed to refine the existing PBIM, e.g., revising Program Review, designing and implementing a Customer Satisfaction Survey to assess how the District is serving the Colleges, and assessing PBIM--all done with an eye to improving PCCD shared governance processes.</w:t>
      </w:r>
    </w:p>
    <w:p w14:paraId="5A18E0D1"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0775A817"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5</w:t>
      </w:r>
    </w:p>
    <w:p w14:paraId="47BE3EFD"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As Recommendation 5 addressed our plans for retaining key leadership positions, the response narrative addressed the District Reorganization Plan and detailed various new positions that have been established and the realignment of existing positions to better serve PCCD.  Our Recommendation 5 response also documents that the completion of part time evaluations are in better shape than in previous years and that the District now has a new Staffing Plan, to include recommendations from PBC’s Ad Hoc Staff Resource Committee, to better handle staffing requests.</w:t>
      </w:r>
    </w:p>
    <w:p w14:paraId="6883586F"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11E48314"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6</w:t>
      </w:r>
    </w:p>
    <w:p w14:paraId="06854733"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The delineation of functions (District vs. Colleges) has been more clearly articulated with the addition of a revised Delineation of Functions Matrix (posted online on the Accreditation Web page) and the addition of the Interactive Functions’ Map (also online).  As a means to assess the District’s service to the Colleges, a Customer Satisfaction Survey was conducted and a summary of the results published.  Responses to Recommendation 6 also note that the Management Leadership District Academy Peralta (MLDAP) was established to strengthen leadership across the District,   </w:t>
      </w:r>
    </w:p>
    <w:p w14:paraId="42091418" w14:textId="77777777" w:rsidR="005554CA" w:rsidRDefault="005554CA" w:rsidP="005554CA">
      <w:pPr>
        <w:widowControl w:val="0"/>
        <w:autoSpaceDE w:val="0"/>
        <w:autoSpaceDN w:val="0"/>
        <w:adjustRightInd w:val="0"/>
        <w:rPr>
          <w:rFonts w:ascii="Times New Roman" w:hAnsi="Times New Roman" w:cs="Times New Roman"/>
          <w:b/>
          <w:bCs/>
        </w:rPr>
      </w:pPr>
      <w:r w:rsidRPr="005554CA">
        <w:rPr>
          <w:rFonts w:ascii="Times New Roman" w:hAnsi="Times New Roman" w:cs="Times New Roman"/>
          <w:b/>
          <w:bCs/>
        </w:rPr>
        <w:t> </w:t>
      </w:r>
    </w:p>
    <w:p w14:paraId="638194AF" w14:textId="77777777" w:rsidR="00AA0F1C" w:rsidRPr="005554CA" w:rsidRDefault="00AA0F1C" w:rsidP="005554CA">
      <w:pPr>
        <w:widowControl w:val="0"/>
        <w:autoSpaceDE w:val="0"/>
        <w:autoSpaceDN w:val="0"/>
        <w:adjustRightInd w:val="0"/>
        <w:rPr>
          <w:rFonts w:ascii="Times New Roman" w:hAnsi="Times New Roman" w:cs="Times New Roman"/>
        </w:rPr>
      </w:pPr>
    </w:p>
    <w:p w14:paraId="7154A8C5"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7</w:t>
      </w:r>
    </w:p>
    <w:p w14:paraId="57DB756A"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Making clear the role of the Governing Board, and accordingly, to more clearly specify the Chancellor’s responsibilities for District oversight, was the primary focus here. Our response details renewed collaboration between the PCCD Governing Board and the Chancellor beginning with setting goals and periodic evaluations of performances.  To date, two Board retreats have been held, clear lines of communication established, and a renewed commitment between the Governing Board and the Chancellor to strengthen leadership aimed at enhancing student success is being documented.</w:t>
      </w:r>
    </w:p>
    <w:p w14:paraId="19345A6C" w14:textId="77777777" w:rsidR="005554CA" w:rsidRPr="005554CA" w:rsidRDefault="005554CA" w:rsidP="005554CA">
      <w:pPr>
        <w:widowControl w:val="0"/>
        <w:autoSpaceDE w:val="0"/>
        <w:autoSpaceDN w:val="0"/>
        <w:adjustRightInd w:val="0"/>
        <w:rPr>
          <w:rFonts w:ascii="Times New Roman" w:hAnsi="Times New Roman" w:cs="Times New Roman"/>
        </w:rPr>
      </w:pPr>
    </w:p>
    <w:p w14:paraId="087D9ED4"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8</w:t>
      </w:r>
    </w:p>
    <w:p w14:paraId="5642EA54"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Efforts to evaluate the equitable distribution of resources and the sufficiency and effectiveness of District-provided services to the Colleges provide the basis for the response to Recommendation 8.  For example, revising BAM, providing IT with new leadership, addressing funding resources integral to the TCO Guidelines, and implementing the new Staffing Plan are documented as specific ways in which the District is working to more equitably distribute resources and improve service to the Colleges.  </w:t>
      </w:r>
    </w:p>
    <w:p w14:paraId="60248503"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bookmarkStart w:id="0" w:name="_GoBack"/>
      <w:bookmarkEnd w:id="0"/>
    </w:p>
    <w:sectPr w:rsidR="005554CA" w:rsidRPr="005554CA" w:rsidSect="005554C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7BF13" w14:textId="77777777" w:rsidR="000354EE" w:rsidRDefault="000354EE" w:rsidP="005554CA">
      <w:r>
        <w:separator/>
      </w:r>
    </w:p>
  </w:endnote>
  <w:endnote w:type="continuationSeparator" w:id="0">
    <w:p w14:paraId="7E14CA79" w14:textId="77777777" w:rsidR="000354EE" w:rsidRDefault="000354EE" w:rsidP="0055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FBDE" w14:textId="77777777" w:rsidR="000354EE" w:rsidRDefault="000354EE" w:rsidP="00E26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82374E" w14:textId="77777777" w:rsidR="000354EE" w:rsidRDefault="000354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3D88" w14:textId="77777777" w:rsidR="000354EE" w:rsidRPr="007D3235" w:rsidRDefault="000354EE" w:rsidP="00BE077C">
    <w:pPr>
      <w:pStyle w:val="Footer"/>
      <w:framePr w:wrap="around" w:vAnchor="text" w:hAnchor="margin" w:xAlign="center" w:y="1"/>
      <w:jc w:val="center"/>
      <w:rPr>
        <w:rStyle w:val="PageNumber"/>
        <w:rFonts w:ascii="Times New Roman" w:hAnsi="Times New Roman" w:cs="Times New Roman"/>
        <w:sz w:val="20"/>
        <w:szCs w:val="20"/>
      </w:rPr>
    </w:pPr>
    <w:r w:rsidRPr="007D3235">
      <w:rPr>
        <w:rStyle w:val="PageNumber"/>
        <w:rFonts w:ascii="Times New Roman" w:hAnsi="Times New Roman" w:cs="Times New Roman"/>
        <w:sz w:val="20"/>
        <w:szCs w:val="20"/>
      </w:rPr>
      <w:fldChar w:fldCharType="begin"/>
    </w:r>
    <w:r w:rsidRPr="007D3235">
      <w:rPr>
        <w:rStyle w:val="PageNumber"/>
        <w:rFonts w:ascii="Times New Roman" w:hAnsi="Times New Roman" w:cs="Times New Roman"/>
        <w:sz w:val="20"/>
        <w:szCs w:val="20"/>
      </w:rPr>
      <w:instrText xml:space="preserve">PAGE  </w:instrText>
    </w:r>
    <w:r w:rsidRPr="007D3235">
      <w:rPr>
        <w:rStyle w:val="PageNumber"/>
        <w:rFonts w:ascii="Times New Roman" w:hAnsi="Times New Roman" w:cs="Times New Roman"/>
        <w:sz w:val="20"/>
        <w:szCs w:val="20"/>
      </w:rPr>
      <w:fldChar w:fldCharType="separate"/>
    </w:r>
    <w:r w:rsidR="00B91415">
      <w:rPr>
        <w:rStyle w:val="PageNumber"/>
        <w:rFonts w:ascii="Times New Roman" w:hAnsi="Times New Roman" w:cs="Times New Roman"/>
        <w:noProof/>
        <w:sz w:val="20"/>
        <w:szCs w:val="20"/>
      </w:rPr>
      <w:t>1</w:t>
    </w:r>
    <w:r w:rsidRPr="007D3235">
      <w:rPr>
        <w:rStyle w:val="PageNumber"/>
        <w:rFonts w:ascii="Times New Roman" w:hAnsi="Times New Roman" w:cs="Times New Roman"/>
        <w:sz w:val="20"/>
        <w:szCs w:val="20"/>
      </w:rPr>
      <w:fldChar w:fldCharType="end"/>
    </w:r>
  </w:p>
  <w:p w14:paraId="76126AC3" w14:textId="09F42CEC" w:rsidR="000354EE" w:rsidRPr="007D3235" w:rsidRDefault="000354EE" w:rsidP="00BE077C">
    <w:pPr>
      <w:pStyle w:val="Footer"/>
      <w:rPr>
        <w:rFonts w:ascii="Times New Roman" w:hAnsi="Times New Roman" w:cs="Times New Roman"/>
        <w:sz w:val="20"/>
        <w:szCs w:val="20"/>
      </w:rPr>
    </w:pPr>
    <w:r>
      <w:rPr>
        <w:rFonts w:ascii="Times New Roman" w:hAnsi="Times New Roman" w:cs="Times New Roman"/>
        <w:sz w:val="20"/>
        <w:szCs w:val="20"/>
      </w:rPr>
      <w:t>BCC Follow-up Report Summary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0A78" w14:textId="77777777" w:rsidR="000354EE" w:rsidRDefault="000354EE" w:rsidP="005554CA">
      <w:r>
        <w:separator/>
      </w:r>
    </w:p>
  </w:footnote>
  <w:footnote w:type="continuationSeparator" w:id="0">
    <w:p w14:paraId="59C0E0C5" w14:textId="77777777" w:rsidR="000354EE" w:rsidRDefault="000354EE" w:rsidP="005554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B3EE" w14:textId="77777777" w:rsidR="000354EE" w:rsidRDefault="000354EE" w:rsidP="005554CA">
    <w:pPr>
      <w:pStyle w:val="Header"/>
      <w:jc w:val="center"/>
    </w:pPr>
    <w:r>
      <w:rPr>
        <w:noProof/>
      </w:rPr>
      <w:drawing>
        <wp:inline distT="0" distB="0" distL="0" distR="0" wp14:anchorId="379BDEDE" wp14:editId="71C1B07B">
          <wp:extent cx="800100" cy="805098"/>
          <wp:effectExtent l="0" t="0" r="0" b="8255"/>
          <wp:docPr id="2" name="Picture 2" descr="Macintosh HD:Users:tvokumamoto:Desktop:Berke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vokumamoto:Desktop:Berkele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58" cy="8051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CA"/>
    <w:rsid w:val="000354EE"/>
    <w:rsid w:val="00077322"/>
    <w:rsid w:val="00481CD1"/>
    <w:rsid w:val="005554CA"/>
    <w:rsid w:val="00593164"/>
    <w:rsid w:val="007D3235"/>
    <w:rsid w:val="00A0105D"/>
    <w:rsid w:val="00A41052"/>
    <w:rsid w:val="00AA0F1C"/>
    <w:rsid w:val="00B91415"/>
    <w:rsid w:val="00BE077C"/>
    <w:rsid w:val="00D37926"/>
    <w:rsid w:val="00E26419"/>
    <w:rsid w:val="00E34400"/>
    <w:rsid w:val="00E4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AA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235"/>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7D3235"/>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4CA"/>
    <w:rPr>
      <w:rFonts w:ascii="Lucida Grande" w:hAnsi="Lucida Grande" w:cs="Lucida Grande"/>
      <w:sz w:val="18"/>
      <w:szCs w:val="18"/>
    </w:rPr>
  </w:style>
  <w:style w:type="paragraph" w:styleId="Header">
    <w:name w:val="header"/>
    <w:basedOn w:val="Normal"/>
    <w:link w:val="HeaderChar"/>
    <w:uiPriority w:val="99"/>
    <w:unhideWhenUsed/>
    <w:rsid w:val="005554CA"/>
    <w:pPr>
      <w:tabs>
        <w:tab w:val="center" w:pos="4320"/>
        <w:tab w:val="right" w:pos="8640"/>
      </w:tabs>
    </w:pPr>
  </w:style>
  <w:style w:type="character" w:customStyle="1" w:styleId="HeaderChar">
    <w:name w:val="Header Char"/>
    <w:basedOn w:val="DefaultParagraphFont"/>
    <w:link w:val="Header"/>
    <w:uiPriority w:val="99"/>
    <w:rsid w:val="005554CA"/>
  </w:style>
  <w:style w:type="paragraph" w:styleId="Footer">
    <w:name w:val="footer"/>
    <w:basedOn w:val="Normal"/>
    <w:link w:val="FooterChar"/>
    <w:uiPriority w:val="99"/>
    <w:unhideWhenUsed/>
    <w:rsid w:val="005554CA"/>
    <w:pPr>
      <w:tabs>
        <w:tab w:val="center" w:pos="4320"/>
        <w:tab w:val="right" w:pos="8640"/>
      </w:tabs>
    </w:pPr>
  </w:style>
  <w:style w:type="character" w:customStyle="1" w:styleId="FooterChar">
    <w:name w:val="Footer Char"/>
    <w:basedOn w:val="DefaultParagraphFont"/>
    <w:link w:val="Footer"/>
    <w:uiPriority w:val="99"/>
    <w:rsid w:val="005554CA"/>
  </w:style>
  <w:style w:type="character" w:styleId="PageNumber">
    <w:name w:val="page number"/>
    <w:basedOn w:val="DefaultParagraphFont"/>
    <w:uiPriority w:val="99"/>
    <w:semiHidden/>
    <w:unhideWhenUsed/>
    <w:rsid w:val="007D3235"/>
  </w:style>
  <w:style w:type="character" w:customStyle="1" w:styleId="Heading1Char">
    <w:name w:val="Heading 1 Char"/>
    <w:basedOn w:val="DefaultParagraphFont"/>
    <w:link w:val="Heading1"/>
    <w:uiPriority w:val="9"/>
    <w:rsid w:val="007D323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3235"/>
    <w:rPr>
      <w:rFonts w:ascii="Cambria" w:eastAsia="Times New Roman" w:hAnsi="Cambria" w:cs="Times New Roman"/>
      <w:b/>
      <w:bCs/>
      <w:color w:val="4F81BD"/>
      <w:sz w:val="26"/>
      <w:szCs w:val="26"/>
    </w:rPr>
  </w:style>
  <w:style w:type="character" w:styleId="Hyperlink">
    <w:name w:val="Hyperlink"/>
    <w:uiPriority w:val="99"/>
    <w:unhideWhenUsed/>
    <w:rsid w:val="007D32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235"/>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7D3235"/>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4CA"/>
    <w:rPr>
      <w:rFonts w:ascii="Lucida Grande" w:hAnsi="Lucida Grande" w:cs="Lucida Grande"/>
      <w:sz w:val="18"/>
      <w:szCs w:val="18"/>
    </w:rPr>
  </w:style>
  <w:style w:type="paragraph" w:styleId="Header">
    <w:name w:val="header"/>
    <w:basedOn w:val="Normal"/>
    <w:link w:val="HeaderChar"/>
    <w:uiPriority w:val="99"/>
    <w:unhideWhenUsed/>
    <w:rsid w:val="005554CA"/>
    <w:pPr>
      <w:tabs>
        <w:tab w:val="center" w:pos="4320"/>
        <w:tab w:val="right" w:pos="8640"/>
      </w:tabs>
    </w:pPr>
  </w:style>
  <w:style w:type="character" w:customStyle="1" w:styleId="HeaderChar">
    <w:name w:val="Header Char"/>
    <w:basedOn w:val="DefaultParagraphFont"/>
    <w:link w:val="Header"/>
    <w:uiPriority w:val="99"/>
    <w:rsid w:val="005554CA"/>
  </w:style>
  <w:style w:type="paragraph" w:styleId="Footer">
    <w:name w:val="footer"/>
    <w:basedOn w:val="Normal"/>
    <w:link w:val="FooterChar"/>
    <w:uiPriority w:val="99"/>
    <w:unhideWhenUsed/>
    <w:rsid w:val="005554CA"/>
    <w:pPr>
      <w:tabs>
        <w:tab w:val="center" w:pos="4320"/>
        <w:tab w:val="right" w:pos="8640"/>
      </w:tabs>
    </w:pPr>
  </w:style>
  <w:style w:type="character" w:customStyle="1" w:styleId="FooterChar">
    <w:name w:val="Footer Char"/>
    <w:basedOn w:val="DefaultParagraphFont"/>
    <w:link w:val="Footer"/>
    <w:uiPriority w:val="99"/>
    <w:rsid w:val="005554CA"/>
  </w:style>
  <w:style w:type="character" w:styleId="PageNumber">
    <w:name w:val="page number"/>
    <w:basedOn w:val="DefaultParagraphFont"/>
    <w:uiPriority w:val="99"/>
    <w:semiHidden/>
    <w:unhideWhenUsed/>
    <w:rsid w:val="007D3235"/>
  </w:style>
  <w:style w:type="character" w:customStyle="1" w:styleId="Heading1Char">
    <w:name w:val="Heading 1 Char"/>
    <w:basedOn w:val="DefaultParagraphFont"/>
    <w:link w:val="Heading1"/>
    <w:uiPriority w:val="9"/>
    <w:rsid w:val="007D323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3235"/>
    <w:rPr>
      <w:rFonts w:ascii="Cambria" w:eastAsia="Times New Roman" w:hAnsi="Cambria" w:cs="Times New Roman"/>
      <w:b/>
      <w:bCs/>
      <w:color w:val="4F81BD"/>
      <w:sz w:val="26"/>
      <w:szCs w:val="26"/>
    </w:rPr>
  </w:style>
  <w:style w:type="character" w:styleId="Hyperlink">
    <w:name w:val="Hyperlink"/>
    <w:uiPriority w:val="99"/>
    <w:unhideWhenUsed/>
    <w:rsid w:val="007D3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1038</Words>
  <Characters>5920</Characters>
  <Application>Microsoft Macintosh Word</Application>
  <DocSecurity>0</DocSecurity>
  <Lines>49</Lines>
  <Paragraphs>13</Paragraphs>
  <ScaleCrop>false</ScaleCrop>
  <Company>Berkeley City College</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Vo-Kumamoto</dc:creator>
  <cp:keywords/>
  <dc:description/>
  <cp:lastModifiedBy>Tram Vo-Kumamoto</cp:lastModifiedBy>
  <cp:revision>10</cp:revision>
  <dcterms:created xsi:type="dcterms:W3CDTF">2016-08-18T12:03:00Z</dcterms:created>
  <dcterms:modified xsi:type="dcterms:W3CDTF">2016-10-10T14:16:00Z</dcterms:modified>
</cp:coreProperties>
</file>