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D85EF" w14:textId="77777777" w:rsidR="00303E10" w:rsidRPr="00165162" w:rsidRDefault="001D75AD" w:rsidP="00C758CA">
      <w:pPr>
        <w:spacing w:after="0"/>
        <w:jc w:val="center"/>
        <w:rPr>
          <w:rFonts w:ascii="Times New Roman" w:hAnsi="Times New Roman" w:cs="Times New Roman"/>
          <w:sz w:val="24"/>
          <w:szCs w:val="24"/>
        </w:rPr>
      </w:pPr>
      <w:bookmarkStart w:id="0" w:name="_GoBack"/>
      <w:bookmarkEnd w:id="0"/>
      <w:r w:rsidRPr="00165162">
        <w:rPr>
          <w:rFonts w:ascii="Times New Roman" w:hAnsi="Times New Roman" w:cs="Times New Roman"/>
          <w:noProof/>
          <w:sz w:val="24"/>
          <w:szCs w:val="24"/>
        </w:rPr>
        <w:drawing>
          <wp:inline distT="0" distB="0" distL="0" distR="0" wp14:anchorId="53847934" wp14:editId="1C2AB0F6">
            <wp:extent cx="897774" cy="947651"/>
            <wp:effectExtent l="0" t="0" r="0" b="5080"/>
            <wp:docPr id="4" name="Picture 3" descr="Berke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Berkeleylogo.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253" cy="949212"/>
                    </a:xfrm>
                    <a:prstGeom prst="rect">
                      <a:avLst/>
                    </a:prstGeom>
                  </pic:spPr>
                </pic:pic>
              </a:graphicData>
            </a:graphic>
          </wp:inline>
        </w:drawing>
      </w:r>
    </w:p>
    <w:p w14:paraId="15D7CAAA" w14:textId="77777777" w:rsidR="00107695" w:rsidRPr="00165162" w:rsidRDefault="00107695" w:rsidP="00D25FA5">
      <w:pPr>
        <w:spacing w:after="0"/>
        <w:rPr>
          <w:rFonts w:ascii="Times New Roman" w:hAnsi="Times New Roman" w:cs="Times New Roman"/>
          <w:b/>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12868F03" w14:textId="77777777" w:rsidR="00D25FA5" w:rsidRPr="00074CC1" w:rsidRDefault="00D25FA5" w:rsidP="00D25FA5">
      <w:pPr>
        <w:spacing w:after="0"/>
        <w:jc w:val="center"/>
        <w:rPr>
          <w:rFonts w:ascii="Times New Roman" w:hAnsi="Times New Roman" w:cs="Times New Roman"/>
          <w:b/>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074CC1">
        <w:rPr>
          <w:rFonts w:ascii="Times New Roman" w:hAnsi="Times New Roman" w:cs="Times New Roman"/>
          <w:b/>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Accreditation</w:t>
      </w:r>
    </w:p>
    <w:p w14:paraId="4F2922DB" w14:textId="77777777" w:rsidR="00D25FA5" w:rsidRPr="00074CC1" w:rsidRDefault="00D25FA5" w:rsidP="00D25FA5">
      <w:pPr>
        <w:spacing w:after="0"/>
        <w:jc w:val="center"/>
        <w:rPr>
          <w:rFonts w:ascii="Times New Roman" w:hAnsi="Times New Roman" w:cs="Times New Roman"/>
          <w:b/>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074CC1">
        <w:rPr>
          <w:rFonts w:ascii="Times New Roman" w:hAnsi="Times New Roman" w:cs="Times New Roman"/>
          <w:b/>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Follow-up Report</w:t>
      </w:r>
    </w:p>
    <w:p w14:paraId="782B114F" w14:textId="77777777" w:rsidR="00D25FA5" w:rsidRPr="00165162" w:rsidRDefault="00D25FA5" w:rsidP="00D25FA5">
      <w:pPr>
        <w:spacing w:after="0"/>
        <w:jc w:val="center"/>
        <w:rPr>
          <w:rFonts w:ascii="Times New Roman" w:hAnsi="Times New Roman" w:cs="Times New Roman"/>
          <w:sz w:val="24"/>
          <w:szCs w:val="24"/>
        </w:rPr>
      </w:pPr>
    </w:p>
    <w:p w14:paraId="2743F72A" w14:textId="77777777" w:rsidR="00D25FA5" w:rsidRPr="00165162" w:rsidRDefault="00D25FA5" w:rsidP="00D25FA5">
      <w:pPr>
        <w:spacing w:after="0"/>
        <w:jc w:val="center"/>
        <w:rPr>
          <w:rFonts w:ascii="Times New Roman" w:hAnsi="Times New Roman" w:cs="Times New Roman"/>
          <w:sz w:val="24"/>
          <w:szCs w:val="24"/>
        </w:rPr>
      </w:pPr>
    </w:p>
    <w:p w14:paraId="756DDCA6" w14:textId="77777777" w:rsidR="00D25FA5" w:rsidRPr="00165162" w:rsidRDefault="0005045A" w:rsidP="00D25FA5">
      <w:pPr>
        <w:spacing w:after="0"/>
        <w:jc w:val="center"/>
        <w:rPr>
          <w:rFonts w:ascii="Times New Roman" w:hAnsi="Times New Roman" w:cs="Times New Roman"/>
          <w:sz w:val="24"/>
          <w:szCs w:val="24"/>
        </w:rPr>
      </w:pPr>
      <w:r w:rsidRPr="00165162">
        <w:rPr>
          <w:rFonts w:ascii="Times New Roman" w:hAnsi="Times New Roman" w:cs="Times New Roman"/>
          <w:sz w:val="24"/>
          <w:szCs w:val="24"/>
        </w:rPr>
        <w:t>In S</w:t>
      </w:r>
      <w:r w:rsidR="00D25FA5" w:rsidRPr="00165162">
        <w:rPr>
          <w:rFonts w:ascii="Times New Roman" w:hAnsi="Times New Roman" w:cs="Times New Roman"/>
          <w:sz w:val="24"/>
          <w:szCs w:val="24"/>
        </w:rPr>
        <w:t>upport of Reaffirmation of Accreditation</w:t>
      </w:r>
    </w:p>
    <w:p w14:paraId="12B6B6B5" w14:textId="77777777" w:rsidR="00D25FA5" w:rsidRPr="00165162" w:rsidRDefault="00D25FA5" w:rsidP="00D25FA5">
      <w:pPr>
        <w:spacing w:after="0"/>
        <w:rPr>
          <w:rFonts w:ascii="Times New Roman" w:hAnsi="Times New Roman" w:cs="Times New Roman"/>
          <w:sz w:val="24"/>
          <w:szCs w:val="24"/>
        </w:rPr>
      </w:pPr>
    </w:p>
    <w:p w14:paraId="068BEE89" w14:textId="77777777" w:rsidR="00D25FA5" w:rsidRPr="00165162" w:rsidRDefault="00D25FA5" w:rsidP="00D25FA5">
      <w:pPr>
        <w:spacing w:after="0"/>
        <w:rPr>
          <w:rFonts w:ascii="Times New Roman" w:hAnsi="Times New Roman" w:cs="Times New Roman"/>
          <w:sz w:val="24"/>
          <w:szCs w:val="24"/>
        </w:rPr>
      </w:pPr>
    </w:p>
    <w:p w14:paraId="414ABAC3" w14:textId="77777777" w:rsidR="00D25FA5" w:rsidRPr="00165162" w:rsidRDefault="00D25FA5" w:rsidP="00D25FA5">
      <w:pPr>
        <w:spacing w:after="0"/>
        <w:rPr>
          <w:rFonts w:ascii="Times New Roman" w:hAnsi="Times New Roman" w:cs="Times New Roman"/>
          <w:sz w:val="24"/>
          <w:szCs w:val="24"/>
        </w:rPr>
      </w:pPr>
    </w:p>
    <w:p w14:paraId="6AEB9F22" w14:textId="77777777" w:rsidR="00D25FA5" w:rsidRPr="00165162" w:rsidRDefault="00D25FA5" w:rsidP="00D25FA5">
      <w:pPr>
        <w:spacing w:after="0"/>
        <w:rPr>
          <w:rFonts w:ascii="Times New Roman" w:hAnsi="Times New Roman" w:cs="Times New Roman"/>
          <w:sz w:val="24"/>
          <w:szCs w:val="24"/>
        </w:rPr>
      </w:pPr>
    </w:p>
    <w:p w14:paraId="6C44C273" w14:textId="77777777" w:rsidR="00D25FA5" w:rsidRPr="00165162" w:rsidRDefault="00D25FA5" w:rsidP="00D25FA5">
      <w:pPr>
        <w:spacing w:after="0"/>
        <w:rPr>
          <w:rFonts w:ascii="Times New Roman" w:hAnsi="Times New Roman" w:cs="Times New Roman"/>
          <w:sz w:val="24"/>
          <w:szCs w:val="24"/>
        </w:rPr>
      </w:pPr>
    </w:p>
    <w:p w14:paraId="24E4B395" w14:textId="77777777" w:rsidR="00D25FA5" w:rsidRPr="00165162" w:rsidRDefault="00D25FA5" w:rsidP="00D25FA5">
      <w:pPr>
        <w:spacing w:after="0"/>
        <w:rPr>
          <w:rFonts w:ascii="Times New Roman" w:hAnsi="Times New Roman" w:cs="Times New Roman"/>
          <w:sz w:val="24"/>
          <w:szCs w:val="24"/>
        </w:rPr>
      </w:pPr>
    </w:p>
    <w:p w14:paraId="74CA3411" w14:textId="77777777" w:rsidR="00D25FA5" w:rsidRPr="00165162" w:rsidRDefault="00D25FA5" w:rsidP="00D25FA5">
      <w:pPr>
        <w:spacing w:after="0"/>
        <w:rPr>
          <w:rFonts w:ascii="Times New Roman" w:hAnsi="Times New Roman" w:cs="Times New Roman"/>
          <w:sz w:val="24"/>
          <w:szCs w:val="24"/>
        </w:rPr>
      </w:pPr>
    </w:p>
    <w:p w14:paraId="0C3C6152" w14:textId="77777777" w:rsidR="00D25FA5" w:rsidRPr="00165162" w:rsidRDefault="00D25FA5" w:rsidP="00D25FA5">
      <w:pPr>
        <w:spacing w:after="0"/>
        <w:rPr>
          <w:rFonts w:ascii="Times New Roman" w:hAnsi="Times New Roman" w:cs="Times New Roman"/>
          <w:sz w:val="24"/>
          <w:szCs w:val="24"/>
        </w:rPr>
      </w:pPr>
    </w:p>
    <w:p w14:paraId="036E450F" w14:textId="77777777" w:rsidR="00D25FA5" w:rsidRPr="00165162" w:rsidRDefault="00D25FA5" w:rsidP="00D25FA5">
      <w:pPr>
        <w:spacing w:after="0"/>
        <w:rPr>
          <w:rFonts w:ascii="Times New Roman" w:hAnsi="Times New Roman" w:cs="Times New Roman"/>
          <w:sz w:val="24"/>
          <w:szCs w:val="24"/>
        </w:rPr>
      </w:pPr>
      <w:r w:rsidRPr="00165162">
        <w:rPr>
          <w:rFonts w:ascii="Times New Roman" w:hAnsi="Times New Roman" w:cs="Times New Roman"/>
          <w:sz w:val="24"/>
          <w:szCs w:val="24"/>
        </w:rPr>
        <w:t>Submitted by:</w:t>
      </w:r>
    </w:p>
    <w:p w14:paraId="385C01C1" w14:textId="77777777" w:rsidR="00D25FA5" w:rsidRPr="00165162" w:rsidRDefault="00D25FA5" w:rsidP="00D25FA5">
      <w:pPr>
        <w:spacing w:after="0"/>
        <w:rPr>
          <w:rFonts w:ascii="Times New Roman" w:hAnsi="Times New Roman" w:cs="Times New Roman"/>
          <w:sz w:val="24"/>
          <w:szCs w:val="24"/>
        </w:rPr>
      </w:pPr>
      <w:r w:rsidRPr="00165162">
        <w:rPr>
          <w:rFonts w:ascii="Times New Roman" w:hAnsi="Times New Roman" w:cs="Times New Roman"/>
          <w:sz w:val="24"/>
          <w:szCs w:val="24"/>
        </w:rPr>
        <w:t>Berkeley City College</w:t>
      </w:r>
    </w:p>
    <w:p w14:paraId="3CBC1085" w14:textId="77777777" w:rsidR="00D25FA5" w:rsidRPr="00165162" w:rsidRDefault="00D25FA5" w:rsidP="00D25FA5">
      <w:pPr>
        <w:spacing w:after="0"/>
        <w:rPr>
          <w:rFonts w:ascii="Times New Roman" w:hAnsi="Times New Roman" w:cs="Times New Roman"/>
          <w:sz w:val="24"/>
          <w:szCs w:val="24"/>
        </w:rPr>
      </w:pPr>
      <w:r w:rsidRPr="00165162">
        <w:rPr>
          <w:rFonts w:ascii="Times New Roman" w:hAnsi="Times New Roman" w:cs="Times New Roman"/>
          <w:sz w:val="24"/>
          <w:szCs w:val="24"/>
        </w:rPr>
        <w:t>2050 Center Street</w:t>
      </w:r>
    </w:p>
    <w:p w14:paraId="15D29C21" w14:textId="77777777" w:rsidR="00D25FA5" w:rsidRPr="00165162" w:rsidRDefault="00D25FA5" w:rsidP="00D25FA5">
      <w:pPr>
        <w:spacing w:after="0"/>
        <w:rPr>
          <w:rFonts w:ascii="Times New Roman" w:hAnsi="Times New Roman" w:cs="Times New Roman"/>
          <w:sz w:val="24"/>
          <w:szCs w:val="24"/>
        </w:rPr>
      </w:pPr>
      <w:r w:rsidRPr="00165162">
        <w:rPr>
          <w:rFonts w:ascii="Times New Roman" w:hAnsi="Times New Roman" w:cs="Times New Roman"/>
          <w:sz w:val="24"/>
          <w:szCs w:val="24"/>
        </w:rPr>
        <w:t>Berkeley, CA 94704</w:t>
      </w:r>
    </w:p>
    <w:p w14:paraId="4BBC6159" w14:textId="77777777" w:rsidR="00D25FA5" w:rsidRPr="00165162" w:rsidRDefault="00D25FA5" w:rsidP="00D25FA5">
      <w:pPr>
        <w:spacing w:after="0"/>
        <w:rPr>
          <w:rFonts w:ascii="Times New Roman" w:hAnsi="Times New Roman" w:cs="Times New Roman"/>
          <w:sz w:val="24"/>
          <w:szCs w:val="24"/>
        </w:rPr>
      </w:pPr>
    </w:p>
    <w:p w14:paraId="14EF787D" w14:textId="77777777" w:rsidR="00D25FA5" w:rsidRPr="00165162" w:rsidRDefault="00D25FA5" w:rsidP="00D25FA5">
      <w:pPr>
        <w:spacing w:after="0"/>
        <w:rPr>
          <w:rFonts w:ascii="Times New Roman" w:hAnsi="Times New Roman" w:cs="Times New Roman"/>
          <w:sz w:val="24"/>
          <w:szCs w:val="24"/>
        </w:rPr>
      </w:pPr>
      <w:r w:rsidRPr="00165162">
        <w:rPr>
          <w:rFonts w:ascii="Times New Roman" w:hAnsi="Times New Roman" w:cs="Times New Roman"/>
          <w:sz w:val="24"/>
          <w:szCs w:val="24"/>
        </w:rPr>
        <w:t>To:</w:t>
      </w:r>
    </w:p>
    <w:p w14:paraId="41EE0F21" w14:textId="77777777" w:rsidR="00D25FA5" w:rsidRPr="00165162" w:rsidRDefault="00D25FA5" w:rsidP="00D25FA5">
      <w:pPr>
        <w:spacing w:after="0"/>
        <w:rPr>
          <w:rFonts w:ascii="Times New Roman" w:hAnsi="Times New Roman" w:cs="Times New Roman"/>
          <w:sz w:val="24"/>
          <w:szCs w:val="24"/>
        </w:rPr>
      </w:pPr>
      <w:r w:rsidRPr="00165162">
        <w:rPr>
          <w:rFonts w:ascii="Times New Roman" w:hAnsi="Times New Roman" w:cs="Times New Roman"/>
          <w:sz w:val="24"/>
          <w:szCs w:val="24"/>
        </w:rPr>
        <w:t xml:space="preserve">Accrediting Commission </w:t>
      </w:r>
      <w:r w:rsidR="0005045A" w:rsidRPr="00165162">
        <w:rPr>
          <w:rFonts w:ascii="Times New Roman" w:hAnsi="Times New Roman" w:cs="Times New Roman"/>
          <w:sz w:val="24"/>
          <w:szCs w:val="24"/>
        </w:rPr>
        <w:t xml:space="preserve">for Community </w:t>
      </w:r>
      <w:r w:rsidRPr="00165162">
        <w:rPr>
          <w:rFonts w:ascii="Times New Roman" w:hAnsi="Times New Roman" w:cs="Times New Roman"/>
          <w:sz w:val="24"/>
          <w:szCs w:val="24"/>
        </w:rPr>
        <w:t>and Junior Colleges</w:t>
      </w:r>
    </w:p>
    <w:p w14:paraId="64C735E9" w14:textId="77777777" w:rsidR="00D25FA5" w:rsidRPr="00165162" w:rsidRDefault="00D25FA5" w:rsidP="00D25FA5">
      <w:pPr>
        <w:spacing w:after="0"/>
        <w:rPr>
          <w:rFonts w:ascii="Times New Roman" w:hAnsi="Times New Roman" w:cs="Times New Roman"/>
          <w:sz w:val="24"/>
          <w:szCs w:val="24"/>
        </w:rPr>
      </w:pPr>
      <w:r w:rsidRPr="00165162">
        <w:rPr>
          <w:rFonts w:ascii="Times New Roman" w:hAnsi="Times New Roman" w:cs="Times New Roman"/>
          <w:sz w:val="24"/>
          <w:szCs w:val="24"/>
        </w:rPr>
        <w:t>Western Association of Schools and Colleges</w:t>
      </w:r>
    </w:p>
    <w:p w14:paraId="496C0C14" w14:textId="77777777" w:rsidR="001130A0" w:rsidRPr="00165162" w:rsidRDefault="00107695" w:rsidP="001130A0">
      <w:pPr>
        <w:jc w:val="center"/>
        <w:rPr>
          <w:rFonts w:ascii="Times New Roman" w:hAnsi="Times New Roman" w:cs="Times New Roman"/>
          <w:sz w:val="24"/>
          <w:szCs w:val="24"/>
        </w:rPr>
      </w:pPr>
      <w:r w:rsidRPr="00165162">
        <w:rPr>
          <w:rFonts w:ascii="Times New Roman" w:hAnsi="Times New Roman" w:cs="Times New Roman"/>
          <w:sz w:val="24"/>
          <w:szCs w:val="24"/>
        </w:rPr>
        <w:br w:type="page"/>
      </w:r>
      <w:r w:rsidR="001130A0" w:rsidRPr="00165162">
        <w:rPr>
          <w:rFonts w:ascii="Times New Roman" w:hAnsi="Times New Roman" w:cs="Times New Roman"/>
          <w:sz w:val="24"/>
          <w:szCs w:val="24"/>
        </w:rPr>
        <w:lastRenderedPageBreak/>
        <w:t>CERTIFICATE PAGE</w:t>
      </w:r>
    </w:p>
    <w:p w14:paraId="51182C56" w14:textId="77777777" w:rsidR="001130A0" w:rsidRPr="00165162" w:rsidRDefault="001130A0" w:rsidP="001130A0">
      <w:pPr>
        <w:spacing w:after="0"/>
        <w:ind w:left="1440" w:hanging="1440"/>
        <w:rPr>
          <w:rFonts w:ascii="Times New Roman" w:hAnsi="Times New Roman" w:cs="Times New Roman"/>
          <w:sz w:val="24"/>
          <w:szCs w:val="24"/>
        </w:rPr>
      </w:pPr>
      <w:r w:rsidRPr="00165162">
        <w:rPr>
          <w:rFonts w:ascii="Times New Roman" w:hAnsi="Times New Roman" w:cs="Times New Roman"/>
          <w:sz w:val="24"/>
          <w:szCs w:val="24"/>
        </w:rPr>
        <w:t>To:</w:t>
      </w:r>
      <w:r w:rsidRPr="00165162">
        <w:rPr>
          <w:rFonts w:ascii="Times New Roman" w:hAnsi="Times New Roman" w:cs="Times New Roman"/>
          <w:sz w:val="24"/>
          <w:szCs w:val="24"/>
        </w:rPr>
        <w:tab/>
        <w:t xml:space="preserve">Accrediting Commission for Community and Junior Colleges </w:t>
      </w:r>
    </w:p>
    <w:p w14:paraId="2769CD9D" w14:textId="77777777" w:rsidR="001130A0" w:rsidRPr="00165162" w:rsidRDefault="001130A0" w:rsidP="001130A0">
      <w:pPr>
        <w:spacing w:after="0"/>
        <w:ind w:left="1440"/>
        <w:rPr>
          <w:rFonts w:ascii="Times New Roman" w:hAnsi="Times New Roman" w:cs="Times New Roman"/>
          <w:sz w:val="24"/>
          <w:szCs w:val="24"/>
        </w:rPr>
      </w:pPr>
      <w:r w:rsidRPr="00165162">
        <w:rPr>
          <w:rFonts w:ascii="Times New Roman" w:hAnsi="Times New Roman" w:cs="Times New Roman"/>
          <w:sz w:val="24"/>
          <w:szCs w:val="24"/>
        </w:rPr>
        <w:t>Western Association of Schools and Colleges</w:t>
      </w:r>
    </w:p>
    <w:p w14:paraId="2101C8DE" w14:textId="77777777" w:rsidR="001130A0" w:rsidRPr="00165162" w:rsidRDefault="001130A0" w:rsidP="001130A0">
      <w:pPr>
        <w:spacing w:after="0"/>
        <w:ind w:left="1440"/>
        <w:rPr>
          <w:rFonts w:ascii="Times New Roman" w:hAnsi="Times New Roman" w:cs="Times New Roman"/>
          <w:sz w:val="24"/>
          <w:szCs w:val="24"/>
        </w:rPr>
      </w:pPr>
    </w:p>
    <w:p w14:paraId="5C83B567" w14:textId="77777777" w:rsidR="001130A0" w:rsidRPr="00165162" w:rsidRDefault="0005045A" w:rsidP="001130A0">
      <w:pPr>
        <w:spacing w:after="0"/>
        <w:rPr>
          <w:rFonts w:ascii="Times New Roman" w:hAnsi="Times New Roman" w:cs="Times New Roman"/>
          <w:sz w:val="24"/>
          <w:szCs w:val="24"/>
        </w:rPr>
      </w:pPr>
      <w:r w:rsidRPr="00165162">
        <w:rPr>
          <w:rFonts w:ascii="Times New Roman" w:hAnsi="Times New Roman" w:cs="Times New Roman"/>
          <w:sz w:val="24"/>
          <w:szCs w:val="24"/>
        </w:rPr>
        <w:t>From:</w:t>
      </w:r>
      <w:r w:rsidRPr="00165162">
        <w:rPr>
          <w:rFonts w:ascii="Times New Roman" w:hAnsi="Times New Roman" w:cs="Times New Roman"/>
          <w:sz w:val="24"/>
          <w:szCs w:val="24"/>
        </w:rPr>
        <w:tab/>
      </w:r>
      <w:r w:rsidRPr="00165162">
        <w:rPr>
          <w:rFonts w:ascii="Times New Roman" w:hAnsi="Times New Roman" w:cs="Times New Roman"/>
          <w:sz w:val="24"/>
          <w:szCs w:val="24"/>
        </w:rPr>
        <w:tab/>
        <w:t>Berkeley City C</w:t>
      </w:r>
      <w:r w:rsidR="001130A0" w:rsidRPr="00165162">
        <w:rPr>
          <w:rFonts w:ascii="Times New Roman" w:hAnsi="Times New Roman" w:cs="Times New Roman"/>
          <w:sz w:val="24"/>
          <w:szCs w:val="24"/>
        </w:rPr>
        <w:t>ollege</w:t>
      </w:r>
    </w:p>
    <w:p w14:paraId="43D31892" w14:textId="77777777" w:rsidR="001130A0" w:rsidRPr="00165162" w:rsidRDefault="001130A0" w:rsidP="001130A0">
      <w:pPr>
        <w:spacing w:after="0"/>
        <w:ind w:left="720" w:firstLine="720"/>
        <w:rPr>
          <w:rFonts w:ascii="Times New Roman" w:hAnsi="Times New Roman" w:cs="Times New Roman"/>
          <w:sz w:val="24"/>
          <w:szCs w:val="24"/>
        </w:rPr>
      </w:pPr>
      <w:r w:rsidRPr="00165162">
        <w:rPr>
          <w:rFonts w:ascii="Times New Roman" w:hAnsi="Times New Roman" w:cs="Times New Roman"/>
          <w:sz w:val="24"/>
          <w:szCs w:val="24"/>
        </w:rPr>
        <w:t>2050 Center Street</w:t>
      </w:r>
    </w:p>
    <w:p w14:paraId="14625EF3" w14:textId="77777777" w:rsidR="001130A0" w:rsidRPr="00165162" w:rsidRDefault="001130A0" w:rsidP="001130A0">
      <w:pPr>
        <w:spacing w:after="0"/>
        <w:ind w:left="720" w:firstLine="720"/>
        <w:rPr>
          <w:rFonts w:ascii="Times New Roman" w:hAnsi="Times New Roman" w:cs="Times New Roman"/>
          <w:sz w:val="24"/>
          <w:szCs w:val="24"/>
        </w:rPr>
      </w:pPr>
      <w:r w:rsidRPr="00165162">
        <w:rPr>
          <w:rFonts w:ascii="Times New Roman" w:hAnsi="Times New Roman" w:cs="Times New Roman"/>
          <w:sz w:val="24"/>
          <w:szCs w:val="24"/>
        </w:rPr>
        <w:t>Berkeley, CA  94704</w:t>
      </w:r>
    </w:p>
    <w:p w14:paraId="1CE155D0" w14:textId="77777777" w:rsidR="001130A0" w:rsidRPr="00165162" w:rsidRDefault="001130A0" w:rsidP="001130A0">
      <w:pPr>
        <w:spacing w:after="0"/>
        <w:ind w:left="720" w:firstLine="720"/>
        <w:rPr>
          <w:rFonts w:ascii="Times New Roman" w:hAnsi="Times New Roman" w:cs="Times New Roman"/>
          <w:sz w:val="24"/>
          <w:szCs w:val="24"/>
        </w:rPr>
      </w:pPr>
    </w:p>
    <w:p w14:paraId="0BA5D59F" w14:textId="77777777" w:rsidR="001130A0" w:rsidRPr="00165162" w:rsidRDefault="001130A0" w:rsidP="001130A0">
      <w:pPr>
        <w:spacing w:after="0"/>
        <w:rPr>
          <w:rFonts w:ascii="Times New Roman" w:hAnsi="Times New Roman" w:cs="Times New Roman"/>
          <w:sz w:val="24"/>
          <w:szCs w:val="24"/>
        </w:rPr>
      </w:pPr>
      <w:r w:rsidRPr="00165162">
        <w:rPr>
          <w:rFonts w:ascii="Times New Roman" w:hAnsi="Times New Roman" w:cs="Times New Roman"/>
          <w:sz w:val="24"/>
          <w:szCs w:val="24"/>
        </w:rPr>
        <w:t xml:space="preserve">This Follow-up Report is submitted to the ACCJC for the purpose of assisting in the determination of Berkeley City College’s accreditation status.  </w:t>
      </w:r>
    </w:p>
    <w:p w14:paraId="7400EC0E" w14:textId="77777777" w:rsidR="001130A0" w:rsidRPr="00165162" w:rsidRDefault="001130A0" w:rsidP="001130A0">
      <w:pPr>
        <w:spacing w:after="0"/>
        <w:rPr>
          <w:rFonts w:ascii="Times New Roman" w:hAnsi="Times New Roman" w:cs="Times New Roman"/>
          <w:sz w:val="24"/>
          <w:szCs w:val="24"/>
        </w:rPr>
      </w:pPr>
    </w:p>
    <w:p w14:paraId="626CD73C" w14:textId="11175E75" w:rsidR="001130A0" w:rsidRPr="00165162" w:rsidRDefault="00D9420B" w:rsidP="001130A0">
      <w:pPr>
        <w:spacing w:after="0"/>
        <w:rPr>
          <w:rFonts w:ascii="Times New Roman" w:hAnsi="Times New Roman" w:cs="Times New Roman"/>
          <w:sz w:val="24"/>
          <w:szCs w:val="24"/>
        </w:rPr>
      </w:pPr>
      <w:r w:rsidRPr="00165162">
        <w:rPr>
          <w:rFonts w:ascii="Times New Roman" w:hAnsi="Times New Roman" w:cs="Times New Roman"/>
          <w:sz w:val="24"/>
          <w:szCs w:val="24"/>
        </w:rPr>
        <w:t>_______________</w:t>
      </w:r>
      <w:r w:rsidR="008168F2">
        <w:rPr>
          <w:rFonts w:ascii="Times New Roman" w:hAnsi="Times New Roman" w:cs="Times New Roman"/>
          <w:sz w:val="24"/>
          <w:szCs w:val="24"/>
        </w:rPr>
        <w:t>_____________________________</w:t>
      </w:r>
      <w:r w:rsidR="008168F2">
        <w:rPr>
          <w:rFonts w:ascii="Times New Roman" w:hAnsi="Times New Roman" w:cs="Times New Roman"/>
          <w:sz w:val="24"/>
          <w:szCs w:val="24"/>
        </w:rPr>
        <w:tab/>
      </w:r>
      <w:r w:rsidR="008168F2">
        <w:rPr>
          <w:rFonts w:ascii="Times New Roman" w:hAnsi="Times New Roman" w:cs="Times New Roman"/>
          <w:sz w:val="24"/>
          <w:szCs w:val="24"/>
        </w:rPr>
        <w:tab/>
      </w:r>
      <w:r w:rsidR="00C20835">
        <w:rPr>
          <w:rFonts w:ascii="Times New Roman" w:hAnsi="Times New Roman" w:cs="Times New Roman"/>
          <w:sz w:val="24"/>
          <w:szCs w:val="24"/>
        </w:rPr>
        <w:t xml:space="preserve">  </w:t>
      </w:r>
      <w:r w:rsidRPr="00165162">
        <w:rPr>
          <w:rFonts w:ascii="Times New Roman" w:hAnsi="Times New Roman" w:cs="Times New Roman"/>
          <w:sz w:val="24"/>
          <w:szCs w:val="24"/>
        </w:rPr>
        <w:t>__________________</w:t>
      </w:r>
    </w:p>
    <w:p w14:paraId="048A0645" w14:textId="77777777" w:rsidR="00D9420B" w:rsidRPr="00165162" w:rsidRDefault="00D9420B" w:rsidP="001130A0">
      <w:pPr>
        <w:spacing w:after="0"/>
        <w:rPr>
          <w:rFonts w:ascii="Times New Roman" w:hAnsi="Times New Roman" w:cs="Times New Roman"/>
          <w:sz w:val="24"/>
          <w:szCs w:val="24"/>
        </w:rPr>
      </w:pPr>
      <w:r w:rsidRPr="00165162">
        <w:rPr>
          <w:rFonts w:ascii="Times New Roman" w:hAnsi="Times New Roman" w:cs="Times New Roman"/>
          <w:sz w:val="24"/>
          <w:szCs w:val="24"/>
        </w:rPr>
        <w:t>Dr. William “Bill” Riley</w:t>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t>Date</w:t>
      </w:r>
    </w:p>
    <w:p w14:paraId="3E1F4701" w14:textId="77777777" w:rsidR="00D9420B" w:rsidRPr="00165162" w:rsidRDefault="00D9420B" w:rsidP="001130A0">
      <w:pPr>
        <w:spacing w:after="0"/>
        <w:rPr>
          <w:rFonts w:ascii="Times New Roman" w:hAnsi="Times New Roman" w:cs="Times New Roman"/>
          <w:sz w:val="24"/>
          <w:szCs w:val="24"/>
        </w:rPr>
      </w:pPr>
      <w:r w:rsidRPr="00165162">
        <w:rPr>
          <w:rFonts w:ascii="Times New Roman" w:hAnsi="Times New Roman" w:cs="Times New Roman"/>
          <w:sz w:val="24"/>
          <w:szCs w:val="24"/>
        </w:rPr>
        <w:t>President, The Peralta Community College District Governing Board</w:t>
      </w:r>
    </w:p>
    <w:p w14:paraId="50F3C535" w14:textId="77777777" w:rsidR="00D9420B" w:rsidRPr="00165162" w:rsidRDefault="00D9420B" w:rsidP="001130A0">
      <w:pPr>
        <w:spacing w:after="0"/>
        <w:rPr>
          <w:rFonts w:ascii="Times New Roman" w:hAnsi="Times New Roman" w:cs="Times New Roman"/>
          <w:sz w:val="24"/>
          <w:szCs w:val="24"/>
        </w:rPr>
      </w:pPr>
    </w:p>
    <w:p w14:paraId="32E165E9" w14:textId="71B6E90C" w:rsidR="00D9420B" w:rsidRPr="00165162" w:rsidRDefault="00D9420B" w:rsidP="001130A0">
      <w:pPr>
        <w:spacing w:after="0"/>
        <w:rPr>
          <w:rFonts w:ascii="Times New Roman" w:hAnsi="Times New Roman" w:cs="Times New Roman"/>
          <w:sz w:val="24"/>
          <w:szCs w:val="24"/>
        </w:rPr>
      </w:pPr>
      <w:r w:rsidRPr="00165162">
        <w:rPr>
          <w:rFonts w:ascii="Times New Roman" w:hAnsi="Times New Roman" w:cs="Times New Roman"/>
          <w:sz w:val="24"/>
          <w:szCs w:val="24"/>
        </w:rPr>
        <w:t>_______________</w:t>
      </w:r>
      <w:r w:rsidR="008168F2">
        <w:rPr>
          <w:rFonts w:ascii="Times New Roman" w:hAnsi="Times New Roman" w:cs="Times New Roman"/>
          <w:sz w:val="24"/>
          <w:szCs w:val="24"/>
        </w:rPr>
        <w:t>_____________________________</w:t>
      </w:r>
      <w:r w:rsidR="008168F2">
        <w:rPr>
          <w:rFonts w:ascii="Times New Roman" w:hAnsi="Times New Roman" w:cs="Times New Roman"/>
          <w:sz w:val="24"/>
          <w:szCs w:val="24"/>
        </w:rPr>
        <w:tab/>
      </w:r>
      <w:r w:rsidR="008168F2">
        <w:rPr>
          <w:rFonts w:ascii="Times New Roman" w:hAnsi="Times New Roman" w:cs="Times New Roman"/>
          <w:sz w:val="24"/>
          <w:szCs w:val="24"/>
        </w:rPr>
        <w:tab/>
      </w:r>
      <w:r w:rsidR="00C20835">
        <w:rPr>
          <w:rFonts w:ascii="Times New Roman" w:hAnsi="Times New Roman" w:cs="Times New Roman"/>
          <w:sz w:val="24"/>
          <w:szCs w:val="24"/>
        </w:rPr>
        <w:t xml:space="preserve">  </w:t>
      </w:r>
      <w:r w:rsidRPr="00165162">
        <w:rPr>
          <w:rFonts w:ascii="Times New Roman" w:hAnsi="Times New Roman" w:cs="Times New Roman"/>
          <w:sz w:val="24"/>
          <w:szCs w:val="24"/>
        </w:rPr>
        <w:t>__________________</w:t>
      </w:r>
    </w:p>
    <w:p w14:paraId="0C0F6574" w14:textId="77777777" w:rsidR="00D9420B" w:rsidRPr="00165162" w:rsidRDefault="00D9420B" w:rsidP="001130A0">
      <w:pPr>
        <w:spacing w:after="0"/>
        <w:rPr>
          <w:rFonts w:ascii="Times New Roman" w:hAnsi="Times New Roman" w:cs="Times New Roman"/>
          <w:sz w:val="24"/>
          <w:szCs w:val="24"/>
        </w:rPr>
      </w:pPr>
      <w:r w:rsidRPr="00165162">
        <w:rPr>
          <w:rFonts w:ascii="Times New Roman" w:hAnsi="Times New Roman" w:cs="Times New Roman"/>
          <w:sz w:val="24"/>
          <w:szCs w:val="24"/>
        </w:rPr>
        <w:t>Jowel C. Laguerre, Ph.D.</w:t>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t>Date</w:t>
      </w:r>
    </w:p>
    <w:p w14:paraId="45B3C365" w14:textId="77777777" w:rsidR="00D9420B" w:rsidRPr="00165162" w:rsidRDefault="00D9420B" w:rsidP="001130A0">
      <w:pPr>
        <w:spacing w:after="0"/>
        <w:rPr>
          <w:rFonts w:ascii="Times New Roman" w:hAnsi="Times New Roman" w:cs="Times New Roman"/>
          <w:sz w:val="24"/>
          <w:szCs w:val="24"/>
        </w:rPr>
      </w:pPr>
      <w:r w:rsidRPr="00165162">
        <w:rPr>
          <w:rFonts w:ascii="Times New Roman" w:hAnsi="Times New Roman" w:cs="Times New Roman"/>
          <w:sz w:val="24"/>
          <w:szCs w:val="24"/>
        </w:rPr>
        <w:t>Chancellor, The Peralta Community College District</w:t>
      </w:r>
    </w:p>
    <w:p w14:paraId="1C5BD2A2" w14:textId="77777777" w:rsidR="00D9420B" w:rsidRPr="00165162" w:rsidRDefault="00D9420B" w:rsidP="001130A0">
      <w:pPr>
        <w:spacing w:after="0"/>
        <w:rPr>
          <w:rFonts w:ascii="Times New Roman" w:hAnsi="Times New Roman" w:cs="Times New Roman"/>
          <w:sz w:val="24"/>
          <w:szCs w:val="24"/>
        </w:rPr>
      </w:pPr>
    </w:p>
    <w:p w14:paraId="09AC5BA2" w14:textId="126CC464" w:rsidR="00D9420B" w:rsidRPr="00165162" w:rsidRDefault="00D9420B" w:rsidP="001130A0">
      <w:pPr>
        <w:spacing w:after="0"/>
        <w:rPr>
          <w:rFonts w:ascii="Times New Roman" w:hAnsi="Times New Roman" w:cs="Times New Roman"/>
          <w:sz w:val="24"/>
          <w:szCs w:val="24"/>
        </w:rPr>
      </w:pPr>
      <w:r w:rsidRPr="00165162">
        <w:rPr>
          <w:rFonts w:ascii="Times New Roman" w:hAnsi="Times New Roman" w:cs="Times New Roman"/>
          <w:sz w:val="24"/>
          <w:szCs w:val="24"/>
        </w:rPr>
        <w:t>________________</w:t>
      </w:r>
      <w:r w:rsidR="008168F2">
        <w:rPr>
          <w:rFonts w:ascii="Times New Roman" w:hAnsi="Times New Roman" w:cs="Times New Roman"/>
          <w:sz w:val="24"/>
          <w:szCs w:val="24"/>
        </w:rPr>
        <w:t>_____________________________</w:t>
      </w:r>
      <w:r w:rsidR="008168F2">
        <w:rPr>
          <w:rFonts w:ascii="Times New Roman" w:hAnsi="Times New Roman" w:cs="Times New Roman"/>
          <w:sz w:val="24"/>
          <w:szCs w:val="24"/>
        </w:rPr>
        <w:tab/>
      </w:r>
      <w:r w:rsidR="008168F2">
        <w:rPr>
          <w:rFonts w:ascii="Times New Roman" w:hAnsi="Times New Roman" w:cs="Times New Roman"/>
          <w:sz w:val="24"/>
          <w:szCs w:val="24"/>
        </w:rPr>
        <w:tab/>
      </w:r>
      <w:r w:rsidR="00C20835">
        <w:rPr>
          <w:rFonts w:ascii="Times New Roman" w:hAnsi="Times New Roman" w:cs="Times New Roman"/>
          <w:sz w:val="24"/>
          <w:szCs w:val="24"/>
        </w:rPr>
        <w:t xml:space="preserve">  </w:t>
      </w:r>
      <w:r w:rsidRPr="00165162">
        <w:rPr>
          <w:rFonts w:ascii="Times New Roman" w:hAnsi="Times New Roman" w:cs="Times New Roman"/>
          <w:sz w:val="24"/>
          <w:szCs w:val="24"/>
        </w:rPr>
        <w:t>__________________</w:t>
      </w:r>
    </w:p>
    <w:p w14:paraId="344413F8" w14:textId="77777777" w:rsidR="001130A0" w:rsidRPr="00165162" w:rsidRDefault="00A15DCE" w:rsidP="001130A0">
      <w:pPr>
        <w:spacing w:after="0"/>
        <w:rPr>
          <w:rFonts w:ascii="Times New Roman" w:hAnsi="Times New Roman" w:cs="Times New Roman"/>
          <w:sz w:val="24"/>
          <w:szCs w:val="24"/>
        </w:rPr>
      </w:pPr>
      <w:r w:rsidRPr="00165162">
        <w:rPr>
          <w:rFonts w:ascii="Times New Roman" w:hAnsi="Times New Roman" w:cs="Times New Roman"/>
          <w:sz w:val="24"/>
          <w:szCs w:val="24"/>
        </w:rPr>
        <w:t>Rowena M. Tomaneng</w:t>
      </w:r>
      <w:r w:rsidR="00D9420B" w:rsidRPr="00165162">
        <w:rPr>
          <w:rFonts w:ascii="Times New Roman" w:hAnsi="Times New Roman" w:cs="Times New Roman"/>
          <w:sz w:val="24"/>
          <w:szCs w:val="24"/>
        </w:rPr>
        <w:tab/>
      </w:r>
      <w:r w:rsidR="00D9420B" w:rsidRPr="00165162">
        <w:rPr>
          <w:rFonts w:ascii="Times New Roman" w:hAnsi="Times New Roman" w:cs="Times New Roman"/>
          <w:sz w:val="24"/>
          <w:szCs w:val="24"/>
        </w:rPr>
        <w:tab/>
      </w:r>
      <w:r w:rsidR="00D9420B" w:rsidRPr="00165162">
        <w:rPr>
          <w:rFonts w:ascii="Times New Roman" w:hAnsi="Times New Roman" w:cs="Times New Roman"/>
          <w:sz w:val="24"/>
          <w:szCs w:val="24"/>
        </w:rPr>
        <w:tab/>
      </w:r>
      <w:r w:rsidR="00D9420B" w:rsidRPr="00165162">
        <w:rPr>
          <w:rFonts w:ascii="Times New Roman" w:hAnsi="Times New Roman" w:cs="Times New Roman"/>
          <w:sz w:val="24"/>
          <w:szCs w:val="24"/>
        </w:rPr>
        <w:tab/>
      </w:r>
      <w:r w:rsidR="00D9420B" w:rsidRPr="00165162">
        <w:rPr>
          <w:rFonts w:ascii="Times New Roman" w:hAnsi="Times New Roman" w:cs="Times New Roman"/>
          <w:sz w:val="24"/>
          <w:szCs w:val="24"/>
        </w:rPr>
        <w:tab/>
      </w:r>
      <w:r w:rsidR="00D9420B" w:rsidRPr="00165162">
        <w:rPr>
          <w:rFonts w:ascii="Times New Roman" w:hAnsi="Times New Roman" w:cs="Times New Roman"/>
          <w:sz w:val="24"/>
          <w:szCs w:val="24"/>
        </w:rPr>
        <w:tab/>
      </w:r>
      <w:r w:rsidR="00D9420B" w:rsidRPr="00165162">
        <w:rPr>
          <w:rFonts w:ascii="Times New Roman" w:hAnsi="Times New Roman" w:cs="Times New Roman"/>
          <w:sz w:val="24"/>
          <w:szCs w:val="24"/>
        </w:rPr>
        <w:tab/>
        <w:t>Date</w:t>
      </w:r>
    </w:p>
    <w:p w14:paraId="32BEDAD3" w14:textId="77777777" w:rsidR="00D9420B" w:rsidRPr="00165162" w:rsidRDefault="00D9420B" w:rsidP="001130A0">
      <w:pPr>
        <w:spacing w:after="0"/>
        <w:rPr>
          <w:rFonts w:ascii="Times New Roman" w:hAnsi="Times New Roman" w:cs="Times New Roman"/>
          <w:sz w:val="24"/>
          <w:szCs w:val="24"/>
        </w:rPr>
      </w:pPr>
      <w:r w:rsidRPr="00165162">
        <w:rPr>
          <w:rFonts w:ascii="Times New Roman" w:hAnsi="Times New Roman" w:cs="Times New Roman"/>
          <w:sz w:val="24"/>
          <w:szCs w:val="24"/>
        </w:rPr>
        <w:t>President, Berkley City College</w:t>
      </w:r>
    </w:p>
    <w:p w14:paraId="5EDDA04D" w14:textId="77777777" w:rsidR="00D9420B" w:rsidRPr="00165162" w:rsidRDefault="00D9420B" w:rsidP="001130A0">
      <w:pPr>
        <w:spacing w:after="0"/>
        <w:rPr>
          <w:rFonts w:ascii="Times New Roman" w:hAnsi="Times New Roman" w:cs="Times New Roman"/>
          <w:sz w:val="24"/>
          <w:szCs w:val="24"/>
        </w:rPr>
      </w:pPr>
    </w:p>
    <w:p w14:paraId="775B8708" w14:textId="2BA5CB16" w:rsidR="00E60A8E" w:rsidRPr="00165162" w:rsidRDefault="00E60A8E" w:rsidP="00E60A8E">
      <w:pPr>
        <w:spacing w:after="0"/>
        <w:rPr>
          <w:rFonts w:ascii="Times New Roman" w:hAnsi="Times New Roman" w:cs="Times New Roman"/>
          <w:sz w:val="24"/>
          <w:szCs w:val="24"/>
        </w:rPr>
      </w:pPr>
      <w:r w:rsidRPr="00165162">
        <w:rPr>
          <w:rFonts w:ascii="Times New Roman" w:hAnsi="Times New Roman" w:cs="Times New Roman"/>
          <w:sz w:val="24"/>
          <w:szCs w:val="24"/>
        </w:rPr>
        <w:t>________________</w:t>
      </w:r>
      <w:r w:rsidR="008168F2">
        <w:rPr>
          <w:rFonts w:ascii="Times New Roman" w:hAnsi="Times New Roman" w:cs="Times New Roman"/>
          <w:sz w:val="24"/>
          <w:szCs w:val="24"/>
        </w:rPr>
        <w:t>_____________________________</w:t>
      </w:r>
      <w:r w:rsidR="008168F2">
        <w:rPr>
          <w:rFonts w:ascii="Times New Roman" w:hAnsi="Times New Roman" w:cs="Times New Roman"/>
          <w:sz w:val="24"/>
          <w:szCs w:val="24"/>
        </w:rPr>
        <w:tab/>
      </w:r>
      <w:r w:rsidR="008168F2">
        <w:rPr>
          <w:rFonts w:ascii="Times New Roman" w:hAnsi="Times New Roman" w:cs="Times New Roman"/>
          <w:sz w:val="24"/>
          <w:szCs w:val="24"/>
        </w:rPr>
        <w:tab/>
      </w:r>
      <w:r w:rsidR="00C20835">
        <w:rPr>
          <w:rFonts w:ascii="Times New Roman" w:hAnsi="Times New Roman" w:cs="Times New Roman"/>
          <w:sz w:val="24"/>
          <w:szCs w:val="24"/>
        </w:rPr>
        <w:t xml:space="preserve">  </w:t>
      </w:r>
      <w:r w:rsidRPr="00165162">
        <w:rPr>
          <w:rFonts w:ascii="Times New Roman" w:hAnsi="Times New Roman" w:cs="Times New Roman"/>
          <w:sz w:val="24"/>
          <w:szCs w:val="24"/>
        </w:rPr>
        <w:t>__________________</w:t>
      </w:r>
    </w:p>
    <w:p w14:paraId="0D582EAD" w14:textId="77777777" w:rsidR="00E60A8E" w:rsidRPr="00165162" w:rsidRDefault="00E60A8E" w:rsidP="00E60A8E">
      <w:pPr>
        <w:spacing w:after="0"/>
        <w:rPr>
          <w:rFonts w:ascii="Times New Roman" w:hAnsi="Times New Roman" w:cs="Times New Roman"/>
          <w:sz w:val="24"/>
          <w:szCs w:val="24"/>
        </w:rPr>
      </w:pPr>
      <w:r w:rsidRPr="00165162">
        <w:rPr>
          <w:rFonts w:ascii="Times New Roman" w:hAnsi="Times New Roman" w:cs="Times New Roman"/>
          <w:sz w:val="24"/>
          <w:szCs w:val="24"/>
        </w:rPr>
        <w:t>Tram Vo-Kumamoto</w:t>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003F03B7">
        <w:rPr>
          <w:rFonts w:ascii="Times New Roman" w:hAnsi="Times New Roman" w:cs="Times New Roman"/>
          <w:sz w:val="24"/>
          <w:szCs w:val="24"/>
        </w:rPr>
        <w:tab/>
      </w:r>
      <w:r w:rsidRPr="00165162">
        <w:rPr>
          <w:rFonts w:ascii="Times New Roman" w:hAnsi="Times New Roman" w:cs="Times New Roman"/>
          <w:sz w:val="24"/>
          <w:szCs w:val="24"/>
        </w:rPr>
        <w:t>Date</w:t>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p>
    <w:p w14:paraId="0B036490" w14:textId="77777777" w:rsidR="001130A0" w:rsidRPr="00165162" w:rsidRDefault="00E60A8E" w:rsidP="00E60A8E">
      <w:pPr>
        <w:spacing w:after="0"/>
        <w:rPr>
          <w:rFonts w:ascii="Times New Roman" w:hAnsi="Times New Roman" w:cs="Times New Roman"/>
          <w:sz w:val="24"/>
          <w:szCs w:val="24"/>
        </w:rPr>
      </w:pPr>
      <w:r w:rsidRPr="00165162">
        <w:rPr>
          <w:rFonts w:ascii="Times New Roman" w:hAnsi="Times New Roman" w:cs="Times New Roman"/>
          <w:sz w:val="24"/>
          <w:szCs w:val="24"/>
        </w:rPr>
        <w:t>Vice President of Instruction</w:t>
      </w:r>
    </w:p>
    <w:p w14:paraId="1C35A741" w14:textId="77777777" w:rsidR="00E60A8E" w:rsidRPr="00165162" w:rsidRDefault="00E60A8E" w:rsidP="00E60A8E">
      <w:pPr>
        <w:spacing w:after="0"/>
        <w:rPr>
          <w:rFonts w:ascii="Times New Roman" w:hAnsi="Times New Roman" w:cs="Times New Roman"/>
          <w:sz w:val="24"/>
          <w:szCs w:val="24"/>
        </w:rPr>
      </w:pPr>
      <w:r w:rsidRPr="00165162">
        <w:rPr>
          <w:rFonts w:ascii="Times New Roman" w:hAnsi="Times New Roman" w:cs="Times New Roman"/>
          <w:sz w:val="24"/>
          <w:szCs w:val="24"/>
        </w:rPr>
        <w:t>Accreditation Liaison Officer</w:t>
      </w:r>
    </w:p>
    <w:p w14:paraId="515E3244" w14:textId="77777777" w:rsidR="00E60A8E" w:rsidRPr="00165162" w:rsidRDefault="00E60A8E" w:rsidP="00E60A8E">
      <w:pPr>
        <w:spacing w:after="0"/>
        <w:rPr>
          <w:rFonts w:ascii="Times New Roman" w:hAnsi="Times New Roman" w:cs="Times New Roman"/>
          <w:sz w:val="24"/>
          <w:szCs w:val="24"/>
        </w:rPr>
      </w:pPr>
    </w:p>
    <w:p w14:paraId="25BB49C0" w14:textId="5EEC55D6" w:rsidR="00E60A8E" w:rsidRPr="00165162" w:rsidRDefault="00E60A8E" w:rsidP="00E60A8E">
      <w:pPr>
        <w:spacing w:after="0"/>
        <w:rPr>
          <w:rFonts w:ascii="Times New Roman" w:hAnsi="Times New Roman" w:cs="Times New Roman"/>
          <w:sz w:val="24"/>
          <w:szCs w:val="24"/>
        </w:rPr>
      </w:pPr>
      <w:r w:rsidRPr="00165162">
        <w:rPr>
          <w:rFonts w:ascii="Times New Roman" w:hAnsi="Times New Roman" w:cs="Times New Roman"/>
          <w:sz w:val="24"/>
          <w:szCs w:val="24"/>
        </w:rPr>
        <w:t>________________</w:t>
      </w:r>
      <w:r w:rsidR="003F03B7">
        <w:rPr>
          <w:rFonts w:ascii="Times New Roman" w:hAnsi="Times New Roman" w:cs="Times New Roman"/>
          <w:sz w:val="24"/>
          <w:szCs w:val="24"/>
        </w:rPr>
        <w:t>______</w:t>
      </w:r>
      <w:r w:rsidR="00C20835">
        <w:rPr>
          <w:rFonts w:ascii="Times New Roman" w:hAnsi="Times New Roman" w:cs="Times New Roman"/>
          <w:sz w:val="24"/>
          <w:szCs w:val="24"/>
        </w:rPr>
        <w:t>_______________________</w:t>
      </w:r>
      <w:r w:rsidR="00C20835">
        <w:rPr>
          <w:rFonts w:ascii="Times New Roman" w:hAnsi="Times New Roman" w:cs="Times New Roman"/>
          <w:sz w:val="24"/>
          <w:szCs w:val="24"/>
        </w:rPr>
        <w:tab/>
      </w:r>
      <w:r w:rsidR="00C20835">
        <w:rPr>
          <w:rFonts w:ascii="Times New Roman" w:hAnsi="Times New Roman" w:cs="Times New Roman"/>
          <w:sz w:val="24"/>
          <w:szCs w:val="24"/>
        </w:rPr>
        <w:tab/>
        <w:t xml:space="preserve">  </w:t>
      </w:r>
      <w:r w:rsidRPr="00165162">
        <w:rPr>
          <w:rFonts w:ascii="Times New Roman" w:hAnsi="Times New Roman" w:cs="Times New Roman"/>
          <w:sz w:val="24"/>
          <w:szCs w:val="24"/>
        </w:rPr>
        <w:t>___________________</w:t>
      </w:r>
    </w:p>
    <w:p w14:paraId="1D090592" w14:textId="4A2F0F1E" w:rsidR="00E60A8E" w:rsidRPr="00165162" w:rsidRDefault="00E60A8E" w:rsidP="00E60A8E">
      <w:pPr>
        <w:spacing w:after="0"/>
        <w:rPr>
          <w:rFonts w:ascii="Times New Roman" w:hAnsi="Times New Roman" w:cs="Times New Roman"/>
          <w:sz w:val="24"/>
          <w:szCs w:val="24"/>
        </w:rPr>
      </w:pPr>
      <w:r w:rsidRPr="00165162">
        <w:rPr>
          <w:rFonts w:ascii="Times New Roman" w:hAnsi="Times New Roman" w:cs="Times New Roman"/>
          <w:sz w:val="24"/>
          <w:szCs w:val="24"/>
        </w:rPr>
        <w:t>Cleavon Smith</w:t>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003F03B7">
        <w:rPr>
          <w:rFonts w:ascii="Times New Roman" w:hAnsi="Times New Roman" w:cs="Times New Roman"/>
          <w:sz w:val="24"/>
          <w:szCs w:val="24"/>
        </w:rPr>
        <w:t xml:space="preserve">          </w:t>
      </w:r>
      <w:r w:rsidR="00A30B68">
        <w:rPr>
          <w:rFonts w:ascii="Times New Roman" w:hAnsi="Times New Roman" w:cs="Times New Roman"/>
          <w:sz w:val="24"/>
          <w:szCs w:val="24"/>
        </w:rPr>
        <w:t xml:space="preserve"> </w:t>
      </w:r>
      <w:r w:rsidRPr="00165162">
        <w:rPr>
          <w:rFonts w:ascii="Times New Roman" w:hAnsi="Times New Roman" w:cs="Times New Roman"/>
          <w:sz w:val="24"/>
          <w:szCs w:val="24"/>
        </w:rPr>
        <w:t>Date</w:t>
      </w:r>
    </w:p>
    <w:p w14:paraId="7E277C11" w14:textId="77777777" w:rsidR="00E60A8E" w:rsidRPr="00165162" w:rsidRDefault="00E60A8E" w:rsidP="00E60A8E">
      <w:pPr>
        <w:spacing w:after="0"/>
        <w:rPr>
          <w:rFonts w:ascii="Times New Roman" w:hAnsi="Times New Roman" w:cs="Times New Roman"/>
          <w:sz w:val="24"/>
          <w:szCs w:val="24"/>
        </w:rPr>
      </w:pPr>
      <w:r w:rsidRPr="00165162">
        <w:rPr>
          <w:rFonts w:ascii="Times New Roman" w:hAnsi="Times New Roman" w:cs="Times New Roman"/>
          <w:sz w:val="24"/>
          <w:szCs w:val="24"/>
        </w:rPr>
        <w:t xml:space="preserve">President, Academic Senate </w:t>
      </w:r>
    </w:p>
    <w:p w14:paraId="4BCF83B3" w14:textId="77777777" w:rsidR="00E60A8E" w:rsidRPr="00165162" w:rsidRDefault="00E60A8E" w:rsidP="00E60A8E">
      <w:pPr>
        <w:spacing w:after="0"/>
        <w:rPr>
          <w:rFonts w:ascii="Times New Roman" w:hAnsi="Times New Roman" w:cs="Times New Roman"/>
          <w:sz w:val="24"/>
          <w:szCs w:val="24"/>
        </w:rPr>
      </w:pPr>
    </w:p>
    <w:p w14:paraId="72FC36AD" w14:textId="210D3203" w:rsidR="00E60A8E" w:rsidRPr="00165162" w:rsidRDefault="00E60A8E" w:rsidP="00E60A8E">
      <w:pPr>
        <w:spacing w:after="0"/>
        <w:rPr>
          <w:rFonts w:ascii="Times New Roman" w:hAnsi="Times New Roman" w:cs="Times New Roman"/>
          <w:sz w:val="24"/>
          <w:szCs w:val="24"/>
        </w:rPr>
      </w:pPr>
      <w:r w:rsidRPr="00165162">
        <w:rPr>
          <w:rFonts w:ascii="Times New Roman" w:hAnsi="Times New Roman" w:cs="Times New Roman"/>
          <w:sz w:val="24"/>
          <w:szCs w:val="24"/>
        </w:rPr>
        <w:t>_______________</w:t>
      </w:r>
      <w:r w:rsidR="003F03B7">
        <w:rPr>
          <w:rFonts w:ascii="Times New Roman" w:hAnsi="Times New Roman" w:cs="Times New Roman"/>
          <w:sz w:val="24"/>
          <w:szCs w:val="24"/>
        </w:rPr>
        <w:t>_______</w:t>
      </w:r>
      <w:r w:rsidR="008168F2">
        <w:rPr>
          <w:rFonts w:ascii="Times New Roman" w:hAnsi="Times New Roman" w:cs="Times New Roman"/>
          <w:sz w:val="24"/>
          <w:szCs w:val="24"/>
        </w:rPr>
        <w:t>______________________</w:t>
      </w:r>
      <w:r w:rsidR="008168F2">
        <w:rPr>
          <w:rFonts w:ascii="Times New Roman" w:hAnsi="Times New Roman" w:cs="Times New Roman"/>
          <w:sz w:val="24"/>
          <w:szCs w:val="24"/>
        </w:rPr>
        <w:tab/>
      </w:r>
      <w:r w:rsidR="008168F2">
        <w:rPr>
          <w:rFonts w:ascii="Times New Roman" w:hAnsi="Times New Roman" w:cs="Times New Roman"/>
          <w:sz w:val="24"/>
          <w:szCs w:val="24"/>
        </w:rPr>
        <w:tab/>
        <w:t xml:space="preserve">  </w:t>
      </w:r>
      <w:r w:rsidRPr="00165162">
        <w:rPr>
          <w:rFonts w:ascii="Times New Roman" w:hAnsi="Times New Roman" w:cs="Times New Roman"/>
          <w:sz w:val="24"/>
          <w:szCs w:val="24"/>
        </w:rPr>
        <w:t>____________________</w:t>
      </w:r>
    </w:p>
    <w:p w14:paraId="50CA8415" w14:textId="0A63DDD6" w:rsidR="00E60A8E" w:rsidRPr="00165162" w:rsidRDefault="00E60A8E" w:rsidP="00E60A8E">
      <w:pPr>
        <w:spacing w:after="0"/>
        <w:rPr>
          <w:rFonts w:ascii="Times New Roman" w:hAnsi="Times New Roman" w:cs="Times New Roman"/>
          <w:sz w:val="24"/>
          <w:szCs w:val="24"/>
        </w:rPr>
      </w:pPr>
      <w:r w:rsidRPr="00165162">
        <w:rPr>
          <w:rFonts w:ascii="Times New Roman" w:hAnsi="Times New Roman" w:cs="Times New Roman"/>
          <w:sz w:val="24"/>
          <w:szCs w:val="24"/>
        </w:rPr>
        <w:t>Karen Shields</w:t>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Pr="00165162">
        <w:rPr>
          <w:rFonts w:ascii="Times New Roman" w:hAnsi="Times New Roman" w:cs="Times New Roman"/>
          <w:sz w:val="24"/>
          <w:szCs w:val="24"/>
        </w:rPr>
        <w:tab/>
      </w:r>
      <w:r w:rsidR="003F03B7">
        <w:rPr>
          <w:rFonts w:ascii="Times New Roman" w:hAnsi="Times New Roman" w:cs="Times New Roman"/>
          <w:sz w:val="24"/>
          <w:szCs w:val="24"/>
        </w:rPr>
        <w:t xml:space="preserve">         </w:t>
      </w:r>
      <w:r w:rsidR="00A30B68">
        <w:rPr>
          <w:rFonts w:ascii="Times New Roman" w:hAnsi="Times New Roman" w:cs="Times New Roman"/>
          <w:sz w:val="24"/>
          <w:szCs w:val="24"/>
        </w:rPr>
        <w:t xml:space="preserve">  </w:t>
      </w:r>
      <w:r w:rsidRPr="00165162">
        <w:rPr>
          <w:rFonts w:ascii="Times New Roman" w:hAnsi="Times New Roman" w:cs="Times New Roman"/>
          <w:sz w:val="24"/>
          <w:szCs w:val="24"/>
        </w:rPr>
        <w:t>Date</w:t>
      </w:r>
    </w:p>
    <w:p w14:paraId="0439EF93" w14:textId="77777777" w:rsidR="00E60A8E" w:rsidRPr="00165162" w:rsidRDefault="00E60A8E" w:rsidP="00E60A8E">
      <w:pPr>
        <w:spacing w:after="0"/>
        <w:rPr>
          <w:rFonts w:ascii="Times New Roman" w:hAnsi="Times New Roman" w:cs="Times New Roman"/>
          <w:sz w:val="24"/>
          <w:szCs w:val="24"/>
        </w:rPr>
      </w:pPr>
      <w:r w:rsidRPr="00165162">
        <w:rPr>
          <w:rFonts w:ascii="Times New Roman" w:hAnsi="Times New Roman" w:cs="Times New Roman"/>
          <w:sz w:val="24"/>
          <w:szCs w:val="24"/>
        </w:rPr>
        <w:t>President, Classified Senate</w:t>
      </w:r>
    </w:p>
    <w:p w14:paraId="3DA89AFE" w14:textId="77777777" w:rsidR="00E60A8E" w:rsidRPr="00165162" w:rsidRDefault="00E60A8E" w:rsidP="00E60A8E">
      <w:pPr>
        <w:spacing w:after="0"/>
        <w:rPr>
          <w:rFonts w:ascii="Times New Roman" w:hAnsi="Times New Roman" w:cs="Times New Roman"/>
          <w:sz w:val="24"/>
          <w:szCs w:val="24"/>
        </w:rPr>
      </w:pPr>
    </w:p>
    <w:p w14:paraId="084ECBC8" w14:textId="6396FF0B" w:rsidR="00E60A8E" w:rsidRPr="00165162" w:rsidRDefault="00E60A8E" w:rsidP="00E60A8E">
      <w:pPr>
        <w:spacing w:after="0"/>
        <w:rPr>
          <w:rFonts w:ascii="Times New Roman" w:hAnsi="Times New Roman" w:cs="Times New Roman"/>
          <w:sz w:val="24"/>
          <w:szCs w:val="24"/>
        </w:rPr>
      </w:pPr>
      <w:r w:rsidRPr="00165162">
        <w:rPr>
          <w:rFonts w:ascii="Times New Roman" w:hAnsi="Times New Roman" w:cs="Times New Roman"/>
          <w:sz w:val="24"/>
          <w:szCs w:val="24"/>
        </w:rPr>
        <w:t>_______________</w:t>
      </w:r>
      <w:r w:rsidR="003F03B7">
        <w:rPr>
          <w:rFonts w:ascii="Times New Roman" w:hAnsi="Times New Roman" w:cs="Times New Roman"/>
          <w:sz w:val="24"/>
          <w:szCs w:val="24"/>
        </w:rPr>
        <w:t>_____________</w:t>
      </w:r>
      <w:r w:rsidR="008168F2">
        <w:rPr>
          <w:rFonts w:ascii="Times New Roman" w:hAnsi="Times New Roman" w:cs="Times New Roman"/>
          <w:sz w:val="24"/>
          <w:szCs w:val="24"/>
        </w:rPr>
        <w:t>________________</w:t>
      </w:r>
      <w:r w:rsidR="008168F2">
        <w:rPr>
          <w:rFonts w:ascii="Times New Roman" w:hAnsi="Times New Roman" w:cs="Times New Roman"/>
          <w:sz w:val="24"/>
          <w:szCs w:val="24"/>
        </w:rPr>
        <w:tab/>
      </w:r>
      <w:r w:rsidR="008168F2">
        <w:rPr>
          <w:rFonts w:ascii="Times New Roman" w:hAnsi="Times New Roman" w:cs="Times New Roman"/>
          <w:sz w:val="24"/>
          <w:szCs w:val="24"/>
        </w:rPr>
        <w:tab/>
        <w:t xml:space="preserve"> </w:t>
      </w:r>
      <w:r w:rsidRPr="00165162">
        <w:rPr>
          <w:rFonts w:ascii="Times New Roman" w:hAnsi="Times New Roman" w:cs="Times New Roman"/>
          <w:sz w:val="24"/>
          <w:szCs w:val="24"/>
        </w:rPr>
        <w:t>____________________</w:t>
      </w:r>
    </w:p>
    <w:p w14:paraId="12504931" w14:textId="34421423" w:rsidR="00E60A8E" w:rsidRPr="00165162" w:rsidRDefault="00FC1A97" w:rsidP="00D10663">
      <w:pPr>
        <w:spacing w:after="0"/>
        <w:rPr>
          <w:rFonts w:ascii="Times New Roman" w:hAnsi="Times New Roman" w:cs="Times New Roman"/>
          <w:sz w:val="24"/>
          <w:szCs w:val="24"/>
        </w:rPr>
      </w:pPr>
      <w:r>
        <w:rPr>
          <w:rFonts w:ascii="Times New Roman" w:hAnsi="Times New Roman" w:cs="Times New Roman"/>
          <w:sz w:val="24"/>
          <w:szCs w:val="24"/>
        </w:rPr>
        <w:t>Vivian Allen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30B68">
        <w:rPr>
          <w:rFonts w:ascii="Times New Roman" w:hAnsi="Times New Roman" w:cs="Times New Roman"/>
          <w:sz w:val="24"/>
          <w:szCs w:val="24"/>
        </w:rPr>
        <w:t xml:space="preserve">  </w:t>
      </w:r>
      <w:r w:rsidR="003F03B7">
        <w:rPr>
          <w:rFonts w:ascii="Times New Roman" w:hAnsi="Times New Roman" w:cs="Times New Roman"/>
          <w:sz w:val="24"/>
          <w:szCs w:val="24"/>
        </w:rPr>
        <w:t xml:space="preserve">Date                   </w:t>
      </w:r>
      <w:r w:rsidR="00E60A8E" w:rsidRPr="00165162">
        <w:rPr>
          <w:rFonts w:ascii="Times New Roman" w:hAnsi="Times New Roman" w:cs="Times New Roman"/>
          <w:sz w:val="24"/>
          <w:szCs w:val="24"/>
        </w:rPr>
        <w:t>President, Associated Students</w:t>
      </w:r>
    </w:p>
    <w:p w14:paraId="2D148DF5" w14:textId="77777777" w:rsidR="00E60A8E" w:rsidRPr="00165162" w:rsidRDefault="00E60A8E" w:rsidP="00E60A8E">
      <w:pPr>
        <w:spacing w:after="0"/>
        <w:rPr>
          <w:rFonts w:ascii="Times New Roman" w:hAnsi="Times New Roman" w:cs="Times New Roman"/>
          <w:sz w:val="24"/>
          <w:szCs w:val="24"/>
        </w:rPr>
      </w:pPr>
    </w:p>
    <w:p w14:paraId="0896A97A" w14:textId="77777777" w:rsidR="00E60A8E" w:rsidRPr="00165162" w:rsidRDefault="00E60A8E" w:rsidP="00E60A8E">
      <w:pPr>
        <w:spacing w:after="0"/>
        <w:rPr>
          <w:rFonts w:ascii="Times New Roman" w:hAnsi="Times New Roman" w:cs="Times New Roman"/>
          <w:sz w:val="24"/>
          <w:szCs w:val="24"/>
        </w:rPr>
      </w:pPr>
    </w:p>
    <w:p w14:paraId="16F06D03" w14:textId="77777777" w:rsidR="0015067C" w:rsidRPr="00204342" w:rsidRDefault="0015067C" w:rsidP="00EC3394">
      <w:pPr>
        <w:spacing w:after="0"/>
        <w:ind w:firstLine="720"/>
        <w:jc w:val="center"/>
        <w:rPr>
          <w:rFonts w:ascii="Times New Roman" w:hAnsi="Times New Roman" w:cs="Times New Roman"/>
          <w:b/>
          <w:sz w:val="28"/>
          <w:szCs w:val="28"/>
        </w:rPr>
      </w:pPr>
      <w:r w:rsidRPr="00204342">
        <w:rPr>
          <w:rFonts w:ascii="Times New Roman" w:hAnsi="Times New Roman" w:cs="Times New Roman"/>
          <w:b/>
          <w:sz w:val="28"/>
          <w:szCs w:val="28"/>
        </w:rPr>
        <w:t>Table of Contents</w:t>
      </w:r>
    </w:p>
    <w:p w14:paraId="2092CEB4" w14:textId="77777777" w:rsidR="0015067C" w:rsidRPr="00165162" w:rsidRDefault="0015067C" w:rsidP="00EC3394">
      <w:pPr>
        <w:spacing w:after="0"/>
        <w:ind w:firstLine="720"/>
        <w:jc w:val="center"/>
        <w:rPr>
          <w:rFonts w:ascii="Times New Roman" w:hAnsi="Times New Roman" w:cs="Times New Roman"/>
          <w:sz w:val="24"/>
          <w:szCs w:val="24"/>
        </w:rPr>
      </w:pPr>
    </w:p>
    <w:p w14:paraId="3B109539" w14:textId="0C0F1638" w:rsidR="0015067C" w:rsidRPr="00D86376" w:rsidRDefault="00204342" w:rsidP="000039CB">
      <w:pPr>
        <w:spacing w:after="0"/>
        <w:rPr>
          <w:rFonts w:ascii="Times New Roman" w:hAnsi="Times New Roman" w:cs="Times New Roman"/>
          <w:b/>
          <w:sz w:val="24"/>
          <w:szCs w:val="24"/>
        </w:rPr>
      </w:pPr>
      <w:r>
        <w:rPr>
          <w:rFonts w:ascii="Times New Roman" w:hAnsi="Times New Roman" w:cs="Times New Roman"/>
          <w:b/>
          <w:sz w:val="24"/>
          <w:szCs w:val="24"/>
        </w:rPr>
        <w:t xml:space="preserve">I. </w:t>
      </w:r>
      <w:r>
        <w:rPr>
          <w:rFonts w:ascii="Times New Roman" w:hAnsi="Times New Roman" w:cs="Times New Roman"/>
          <w:b/>
          <w:sz w:val="24"/>
          <w:szCs w:val="24"/>
        </w:rPr>
        <w:tab/>
      </w:r>
      <w:r w:rsidR="00D86376">
        <w:rPr>
          <w:rFonts w:ascii="Times New Roman" w:hAnsi="Times New Roman" w:cs="Times New Roman"/>
          <w:b/>
          <w:sz w:val="24"/>
          <w:szCs w:val="24"/>
        </w:rPr>
        <w:t>Follow-up Report Preparation and Timeline</w:t>
      </w:r>
      <w:r w:rsidR="0071359B">
        <w:rPr>
          <w:rFonts w:ascii="Times New Roman" w:hAnsi="Times New Roman" w:cs="Times New Roman"/>
          <w:b/>
          <w:sz w:val="24"/>
          <w:szCs w:val="24"/>
        </w:rPr>
        <w:tab/>
      </w:r>
      <w:r w:rsidR="0071359B">
        <w:rPr>
          <w:rFonts w:ascii="Times New Roman" w:hAnsi="Times New Roman" w:cs="Times New Roman"/>
          <w:b/>
          <w:sz w:val="24"/>
          <w:szCs w:val="24"/>
        </w:rPr>
        <w:tab/>
      </w:r>
      <w:r w:rsidR="0071359B">
        <w:rPr>
          <w:rFonts w:ascii="Times New Roman" w:hAnsi="Times New Roman" w:cs="Times New Roman"/>
          <w:b/>
          <w:sz w:val="24"/>
          <w:szCs w:val="24"/>
        </w:rPr>
        <w:tab/>
        <w:t>Page 4</w:t>
      </w:r>
    </w:p>
    <w:p w14:paraId="063990A4" w14:textId="77777777" w:rsidR="00247097" w:rsidRPr="00165162" w:rsidRDefault="0015067C" w:rsidP="00EC3394">
      <w:pPr>
        <w:spacing w:after="0"/>
        <w:ind w:firstLine="720"/>
        <w:rPr>
          <w:rFonts w:ascii="Times New Roman" w:hAnsi="Times New Roman" w:cs="Times New Roman"/>
          <w:sz w:val="24"/>
          <w:szCs w:val="24"/>
        </w:rPr>
      </w:pPr>
      <w:r w:rsidRPr="00165162">
        <w:rPr>
          <w:rFonts w:ascii="Times New Roman" w:hAnsi="Times New Roman" w:cs="Times New Roman"/>
          <w:sz w:val="24"/>
          <w:szCs w:val="24"/>
        </w:rPr>
        <w:tab/>
      </w:r>
    </w:p>
    <w:p w14:paraId="696E8A64" w14:textId="77777777" w:rsidR="0015067C" w:rsidRPr="00165162" w:rsidRDefault="0015067C" w:rsidP="00EC3394">
      <w:pPr>
        <w:spacing w:after="0"/>
        <w:ind w:firstLine="720"/>
        <w:rPr>
          <w:rFonts w:ascii="Times New Roman" w:hAnsi="Times New Roman" w:cs="Times New Roman"/>
          <w:sz w:val="24"/>
          <w:szCs w:val="24"/>
        </w:rPr>
      </w:pPr>
      <w:r w:rsidRPr="00165162">
        <w:rPr>
          <w:rFonts w:ascii="Times New Roman" w:hAnsi="Times New Roman" w:cs="Times New Roman"/>
          <w:sz w:val="24"/>
          <w:szCs w:val="24"/>
        </w:rPr>
        <w:tab/>
      </w:r>
    </w:p>
    <w:p w14:paraId="50BFFB9D" w14:textId="1AFF2C50" w:rsidR="0015067C" w:rsidRPr="00D86376" w:rsidRDefault="00204342" w:rsidP="000039CB">
      <w:pPr>
        <w:spacing w:after="0"/>
        <w:rPr>
          <w:rFonts w:ascii="Times New Roman" w:hAnsi="Times New Roman" w:cs="Times New Roman"/>
          <w:b/>
          <w:sz w:val="24"/>
          <w:szCs w:val="24"/>
        </w:rPr>
      </w:pPr>
      <w:r>
        <w:rPr>
          <w:rFonts w:ascii="Times New Roman" w:hAnsi="Times New Roman" w:cs="Times New Roman"/>
          <w:b/>
          <w:sz w:val="24"/>
          <w:szCs w:val="24"/>
        </w:rPr>
        <w:t xml:space="preserve">II. </w:t>
      </w:r>
      <w:r>
        <w:rPr>
          <w:rFonts w:ascii="Times New Roman" w:hAnsi="Times New Roman" w:cs="Times New Roman"/>
          <w:b/>
          <w:sz w:val="24"/>
          <w:szCs w:val="24"/>
        </w:rPr>
        <w:tab/>
      </w:r>
      <w:r w:rsidR="0015067C" w:rsidRPr="00D86376">
        <w:rPr>
          <w:rFonts w:ascii="Times New Roman" w:hAnsi="Times New Roman" w:cs="Times New Roman"/>
          <w:b/>
          <w:sz w:val="24"/>
          <w:szCs w:val="24"/>
        </w:rPr>
        <w:t>Response to Commission Action Letter</w:t>
      </w:r>
      <w:r w:rsidR="0071359B">
        <w:rPr>
          <w:rFonts w:ascii="Times New Roman" w:hAnsi="Times New Roman" w:cs="Times New Roman"/>
          <w:b/>
          <w:sz w:val="24"/>
          <w:szCs w:val="24"/>
        </w:rPr>
        <w:tab/>
      </w:r>
      <w:r w:rsidR="0071359B">
        <w:rPr>
          <w:rFonts w:ascii="Times New Roman" w:hAnsi="Times New Roman" w:cs="Times New Roman"/>
          <w:b/>
          <w:sz w:val="24"/>
          <w:szCs w:val="24"/>
        </w:rPr>
        <w:tab/>
      </w:r>
      <w:r w:rsidR="0071359B">
        <w:rPr>
          <w:rFonts w:ascii="Times New Roman" w:hAnsi="Times New Roman" w:cs="Times New Roman"/>
          <w:b/>
          <w:sz w:val="24"/>
          <w:szCs w:val="24"/>
        </w:rPr>
        <w:tab/>
      </w:r>
      <w:r w:rsidR="0071359B">
        <w:rPr>
          <w:rFonts w:ascii="Times New Roman" w:hAnsi="Times New Roman" w:cs="Times New Roman"/>
          <w:b/>
          <w:sz w:val="24"/>
          <w:szCs w:val="24"/>
        </w:rPr>
        <w:tab/>
        <w:t xml:space="preserve"> </w:t>
      </w:r>
    </w:p>
    <w:p w14:paraId="70249557" w14:textId="77777777" w:rsidR="00247097" w:rsidRPr="00165162" w:rsidRDefault="00247097" w:rsidP="00EC3394">
      <w:pPr>
        <w:spacing w:after="0"/>
        <w:ind w:firstLine="720"/>
        <w:rPr>
          <w:rFonts w:ascii="Times New Roman" w:hAnsi="Times New Roman" w:cs="Times New Roman"/>
          <w:sz w:val="24"/>
          <w:szCs w:val="24"/>
        </w:rPr>
      </w:pPr>
    </w:p>
    <w:p w14:paraId="46822C9B" w14:textId="341C48BA" w:rsidR="00247097" w:rsidRPr="00D86376" w:rsidRDefault="00204342" w:rsidP="000039CB">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A.  </w:t>
      </w:r>
      <w:r w:rsidR="00247097" w:rsidRPr="00D86376">
        <w:rPr>
          <w:rFonts w:ascii="Times New Roman" w:hAnsi="Times New Roman" w:cs="Times New Roman"/>
          <w:b/>
          <w:sz w:val="24"/>
          <w:szCs w:val="24"/>
        </w:rPr>
        <w:t>Berkeley City College</w:t>
      </w:r>
      <w:r w:rsidR="002B02A3">
        <w:rPr>
          <w:rFonts w:ascii="Times New Roman" w:hAnsi="Times New Roman" w:cs="Times New Roman"/>
          <w:b/>
          <w:sz w:val="24"/>
          <w:szCs w:val="24"/>
        </w:rPr>
        <w:t xml:space="preserve"> Recommendations</w:t>
      </w:r>
      <w:r w:rsidR="002B02A3">
        <w:rPr>
          <w:rFonts w:ascii="Times New Roman" w:hAnsi="Times New Roman" w:cs="Times New Roman"/>
          <w:b/>
          <w:sz w:val="24"/>
          <w:szCs w:val="24"/>
        </w:rPr>
        <w:tab/>
      </w:r>
      <w:r w:rsidR="0071359B">
        <w:rPr>
          <w:rFonts w:ascii="Times New Roman" w:hAnsi="Times New Roman" w:cs="Times New Roman"/>
          <w:b/>
          <w:sz w:val="24"/>
          <w:szCs w:val="24"/>
        </w:rPr>
        <w:tab/>
      </w:r>
      <w:r w:rsidR="0071359B">
        <w:rPr>
          <w:rFonts w:ascii="Times New Roman" w:hAnsi="Times New Roman" w:cs="Times New Roman"/>
          <w:b/>
          <w:sz w:val="24"/>
          <w:szCs w:val="24"/>
        </w:rPr>
        <w:tab/>
        <w:t>Page 7</w:t>
      </w:r>
    </w:p>
    <w:p w14:paraId="0AF615D9" w14:textId="15FE7D5E" w:rsidR="00247097" w:rsidRPr="00181FDC" w:rsidRDefault="001815C2" w:rsidP="00107942">
      <w:pPr>
        <w:pStyle w:val="ListParagraph"/>
        <w:numPr>
          <w:ilvl w:val="0"/>
          <w:numId w:val="21"/>
        </w:numPr>
        <w:spacing w:after="0"/>
        <w:rPr>
          <w:rFonts w:ascii="Times New Roman" w:hAnsi="Times New Roman" w:cs="Times New Roman"/>
          <w:sz w:val="20"/>
          <w:szCs w:val="20"/>
        </w:rPr>
      </w:pPr>
      <w:r w:rsidRPr="00181FDC">
        <w:rPr>
          <w:rFonts w:ascii="Times New Roman" w:hAnsi="Times New Roman" w:cs="Times New Roman"/>
          <w:sz w:val="20"/>
          <w:szCs w:val="20"/>
        </w:rPr>
        <w:t xml:space="preserve">College </w:t>
      </w:r>
      <w:r w:rsidR="00247097" w:rsidRPr="00181FDC">
        <w:rPr>
          <w:rFonts w:ascii="Times New Roman" w:hAnsi="Times New Roman" w:cs="Times New Roman"/>
          <w:sz w:val="20"/>
          <w:szCs w:val="20"/>
        </w:rPr>
        <w:t>Recommendation 1</w:t>
      </w:r>
      <w:r w:rsidR="0071359B" w:rsidRPr="00181FDC">
        <w:rPr>
          <w:rFonts w:ascii="Times New Roman" w:hAnsi="Times New Roman" w:cs="Times New Roman"/>
          <w:sz w:val="20"/>
          <w:szCs w:val="20"/>
        </w:rPr>
        <w:tab/>
      </w:r>
      <w:r w:rsidR="0071359B" w:rsidRPr="00181FDC">
        <w:rPr>
          <w:rFonts w:ascii="Times New Roman" w:hAnsi="Times New Roman" w:cs="Times New Roman"/>
          <w:sz w:val="20"/>
          <w:szCs w:val="20"/>
        </w:rPr>
        <w:tab/>
      </w:r>
      <w:r w:rsidR="0071359B" w:rsidRPr="00181FDC">
        <w:rPr>
          <w:rFonts w:ascii="Times New Roman" w:hAnsi="Times New Roman" w:cs="Times New Roman"/>
          <w:sz w:val="20"/>
          <w:szCs w:val="20"/>
        </w:rPr>
        <w:tab/>
      </w:r>
      <w:r w:rsidR="0071359B" w:rsidRPr="00181FDC">
        <w:rPr>
          <w:rFonts w:ascii="Times New Roman" w:hAnsi="Times New Roman" w:cs="Times New Roman"/>
          <w:sz w:val="20"/>
          <w:szCs w:val="20"/>
        </w:rPr>
        <w:tab/>
      </w:r>
      <w:r w:rsidR="000039CB">
        <w:rPr>
          <w:rFonts w:ascii="Times New Roman" w:hAnsi="Times New Roman" w:cs="Times New Roman"/>
          <w:sz w:val="20"/>
          <w:szCs w:val="20"/>
        </w:rPr>
        <w:tab/>
      </w:r>
      <w:r w:rsidR="0071359B" w:rsidRPr="00181FDC">
        <w:rPr>
          <w:rFonts w:ascii="Times New Roman" w:hAnsi="Times New Roman" w:cs="Times New Roman"/>
          <w:sz w:val="20"/>
          <w:szCs w:val="20"/>
        </w:rPr>
        <w:t>Page 8</w:t>
      </w:r>
    </w:p>
    <w:p w14:paraId="1DB0C9A6" w14:textId="5F1C3A44" w:rsidR="00247097" w:rsidRPr="00181FDC" w:rsidRDefault="001815C2" w:rsidP="00107942">
      <w:pPr>
        <w:pStyle w:val="ListParagraph"/>
        <w:numPr>
          <w:ilvl w:val="0"/>
          <w:numId w:val="21"/>
        </w:numPr>
        <w:spacing w:after="0"/>
        <w:rPr>
          <w:rFonts w:ascii="Times New Roman" w:hAnsi="Times New Roman" w:cs="Times New Roman"/>
          <w:sz w:val="20"/>
          <w:szCs w:val="20"/>
        </w:rPr>
      </w:pPr>
      <w:r w:rsidRPr="00181FDC">
        <w:rPr>
          <w:rFonts w:ascii="Times New Roman" w:hAnsi="Times New Roman" w:cs="Times New Roman"/>
          <w:sz w:val="20"/>
          <w:szCs w:val="20"/>
        </w:rPr>
        <w:t xml:space="preserve">College </w:t>
      </w:r>
      <w:r w:rsidR="003E4958" w:rsidRPr="00181FDC">
        <w:rPr>
          <w:rFonts w:ascii="Times New Roman" w:hAnsi="Times New Roman" w:cs="Times New Roman"/>
          <w:sz w:val="20"/>
          <w:szCs w:val="20"/>
        </w:rPr>
        <w:t>Recommendation 2</w:t>
      </w:r>
      <w:r w:rsidR="0071359B" w:rsidRPr="00181FDC">
        <w:rPr>
          <w:rFonts w:ascii="Times New Roman" w:hAnsi="Times New Roman" w:cs="Times New Roman"/>
          <w:sz w:val="20"/>
          <w:szCs w:val="20"/>
        </w:rPr>
        <w:tab/>
      </w:r>
      <w:r w:rsidR="0071359B" w:rsidRPr="00181FDC">
        <w:rPr>
          <w:rFonts w:ascii="Times New Roman" w:hAnsi="Times New Roman" w:cs="Times New Roman"/>
          <w:sz w:val="20"/>
          <w:szCs w:val="20"/>
        </w:rPr>
        <w:tab/>
      </w:r>
      <w:r w:rsidR="0071359B" w:rsidRPr="00181FDC">
        <w:rPr>
          <w:rFonts w:ascii="Times New Roman" w:hAnsi="Times New Roman" w:cs="Times New Roman"/>
          <w:sz w:val="20"/>
          <w:szCs w:val="20"/>
        </w:rPr>
        <w:tab/>
      </w:r>
      <w:r w:rsidR="0071359B" w:rsidRPr="00181FDC">
        <w:rPr>
          <w:rFonts w:ascii="Times New Roman" w:hAnsi="Times New Roman" w:cs="Times New Roman"/>
          <w:sz w:val="20"/>
          <w:szCs w:val="20"/>
        </w:rPr>
        <w:tab/>
      </w:r>
      <w:r w:rsidR="000039CB">
        <w:rPr>
          <w:rFonts w:ascii="Times New Roman" w:hAnsi="Times New Roman" w:cs="Times New Roman"/>
          <w:sz w:val="20"/>
          <w:szCs w:val="20"/>
        </w:rPr>
        <w:tab/>
      </w:r>
      <w:r w:rsidR="0071359B" w:rsidRPr="00181FDC">
        <w:rPr>
          <w:rFonts w:ascii="Times New Roman" w:hAnsi="Times New Roman" w:cs="Times New Roman"/>
          <w:sz w:val="20"/>
          <w:szCs w:val="20"/>
        </w:rPr>
        <w:t>Page 11</w:t>
      </w:r>
    </w:p>
    <w:p w14:paraId="2234B867" w14:textId="77777777" w:rsidR="003C032E" w:rsidRPr="00165162" w:rsidRDefault="003C032E" w:rsidP="00EC3394">
      <w:pPr>
        <w:spacing w:after="0"/>
        <w:ind w:firstLine="720"/>
        <w:rPr>
          <w:rFonts w:ascii="Times New Roman" w:hAnsi="Times New Roman" w:cs="Times New Roman"/>
          <w:sz w:val="24"/>
          <w:szCs w:val="24"/>
        </w:rPr>
      </w:pPr>
    </w:p>
    <w:p w14:paraId="5B930BC0" w14:textId="77777777" w:rsidR="00247097" w:rsidRPr="00165162" w:rsidRDefault="00247097" w:rsidP="00EC3394">
      <w:pPr>
        <w:spacing w:after="0"/>
        <w:ind w:firstLine="720"/>
        <w:rPr>
          <w:rFonts w:ascii="Times New Roman" w:hAnsi="Times New Roman" w:cs="Times New Roman"/>
          <w:sz w:val="24"/>
          <w:szCs w:val="24"/>
        </w:rPr>
      </w:pPr>
    </w:p>
    <w:p w14:paraId="3336B7C4" w14:textId="18AD7FA6" w:rsidR="0082411B" w:rsidRPr="00165162" w:rsidRDefault="00204342" w:rsidP="000039CB">
      <w:pPr>
        <w:spacing w:after="0"/>
        <w:ind w:firstLine="720"/>
        <w:rPr>
          <w:rFonts w:ascii="Times New Roman" w:hAnsi="Times New Roman" w:cs="Times New Roman"/>
          <w:sz w:val="24"/>
          <w:szCs w:val="24"/>
        </w:rPr>
      </w:pPr>
      <w:r>
        <w:rPr>
          <w:rFonts w:ascii="Times New Roman" w:hAnsi="Times New Roman" w:cs="Times New Roman"/>
          <w:b/>
          <w:sz w:val="24"/>
          <w:szCs w:val="24"/>
        </w:rPr>
        <w:t xml:space="preserve">B.  </w:t>
      </w:r>
      <w:r w:rsidR="0082411B" w:rsidRPr="00D86376">
        <w:rPr>
          <w:rFonts w:ascii="Times New Roman" w:hAnsi="Times New Roman" w:cs="Times New Roman"/>
          <w:b/>
          <w:sz w:val="24"/>
          <w:szCs w:val="24"/>
        </w:rPr>
        <w:t>Peralta Community College District</w:t>
      </w:r>
      <w:r w:rsidR="002B02A3">
        <w:rPr>
          <w:rFonts w:ascii="Times New Roman" w:hAnsi="Times New Roman" w:cs="Times New Roman"/>
          <w:b/>
          <w:sz w:val="24"/>
          <w:szCs w:val="24"/>
        </w:rPr>
        <w:t xml:space="preserve"> Recommendations</w:t>
      </w:r>
      <w:r w:rsidR="006E3247">
        <w:rPr>
          <w:rFonts w:ascii="Times New Roman" w:hAnsi="Times New Roman" w:cs="Times New Roman"/>
          <w:b/>
          <w:sz w:val="24"/>
          <w:szCs w:val="24"/>
        </w:rPr>
        <w:tab/>
        <w:t>Page 19</w:t>
      </w:r>
    </w:p>
    <w:p w14:paraId="5534AD13" w14:textId="2435643C" w:rsidR="0082411B" w:rsidRPr="00181FDC" w:rsidRDefault="00074CC1" w:rsidP="00107942">
      <w:pPr>
        <w:pStyle w:val="ListParagraph"/>
        <w:numPr>
          <w:ilvl w:val="0"/>
          <w:numId w:val="22"/>
        </w:numPr>
        <w:spacing w:after="0"/>
        <w:rPr>
          <w:rFonts w:ascii="Times New Roman" w:hAnsi="Times New Roman" w:cs="Times New Roman"/>
          <w:sz w:val="20"/>
          <w:szCs w:val="20"/>
        </w:rPr>
      </w:pPr>
      <w:r w:rsidRPr="00181FDC">
        <w:rPr>
          <w:rFonts w:ascii="Times New Roman" w:hAnsi="Times New Roman" w:cs="Times New Roman"/>
          <w:sz w:val="20"/>
          <w:szCs w:val="20"/>
        </w:rPr>
        <w:t xml:space="preserve">District </w:t>
      </w:r>
      <w:r w:rsidR="0082411B" w:rsidRPr="00181FDC">
        <w:rPr>
          <w:rFonts w:ascii="Times New Roman" w:hAnsi="Times New Roman" w:cs="Times New Roman"/>
          <w:sz w:val="20"/>
          <w:szCs w:val="20"/>
        </w:rPr>
        <w:t>Recommendation 1</w:t>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t>Page 21</w:t>
      </w:r>
    </w:p>
    <w:p w14:paraId="60E087B2" w14:textId="5AE1AC70" w:rsidR="0082411B" w:rsidRPr="00181FDC" w:rsidRDefault="00074CC1" w:rsidP="00107942">
      <w:pPr>
        <w:pStyle w:val="ListParagraph"/>
        <w:numPr>
          <w:ilvl w:val="0"/>
          <w:numId w:val="22"/>
        </w:numPr>
        <w:spacing w:after="0"/>
        <w:rPr>
          <w:rFonts w:ascii="Times New Roman" w:hAnsi="Times New Roman" w:cs="Times New Roman"/>
          <w:sz w:val="20"/>
          <w:szCs w:val="20"/>
        </w:rPr>
      </w:pPr>
      <w:r w:rsidRPr="00181FDC">
        <w:rPr>
          <w:rFonts w:ascii="Times New Roman" w:hAnsi="Times New Roman" w:cs="Times New Roman"/>
          <w:sz w:val="20"/>
          <w:szCs w:val="20"/>
        </w:rPr>
        <w:t xml:space="preserve">District </w:t>
      </w:r>
      <w:r w:rsidR="0082411B" w:rsidRPr="00181FDC">
        <w:rPr>
          <w:rFonts w:ascii="Times New Roman" w:hAnsi="Times New Roman" w:cs="Times New Roman"/>
          <w:sz w:val="20"/>
          <w:szCs w:val="20"/>
        </w:rPr>
        <w:t>Recommendation 2</w:t>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t>Page 29</w:t>
      </w:r>
    </w:p>
    <w:p w14:paraId="20C290AE" w14:textId="61ACD03E" w:rsidR="0082411B" w:rsidRPr="00181FDC" w:rsidRDefault="00074CC1" w:rsidP="00107942">
      <w:pPr>
        <w:pStyle w:val="ListParagraph"/>
        <w:numPr>
          <w:ilvl w:val="0"/>
          <w:numId w:val="22"/>
        </w:numPr>
        <w:spacing w:after="0"/>
        <w:rPr>
          <w:rFonts w:ascii="Times New Roman" w:hAnsi="Times New Roman" w:cs="Times New Roman"/>
          <w:sz w:val="20"/>
          <w:szCs w:val="20"/>
        </w:rPr>
      </w:pPr>
      <w:r w:rsidRPr="00181FDC">
        <w:rPr>
          <w:rFonts w:ascii="Times New Roman" w:hAnsi="Times New Roman" w:cs="Times New Roman"/>
          <w:sz w:val="20"/>
          <w:szCs w:val="20"/>
        </w:rPr>
        <w:t xml:space="preserve">District </w:t>
      </w:r>
      <w:r w:rsidR="0082411B" w:rsidRPr="00181FDC">
        <w:rPr>
          <w:rFonts w:ascii="Times New Roman" w:hAnsi="Times New Roman" w:cs="Times New Roman"/>
          <w:sz w:val="20"/>
          <w:szCs w:val="20"/>
        </w:rPr>
        <w:t>Recommendation 3</w:t>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t>Page 41</w:t>
      </w:r>
    </w:p>
    <w:p w14:paraId="633534F5" w14:textId="4DE2C024" w:rsidR="0082411B" w:rsidRPr="00181FDC" w:rsidRDefault="00074CC1" w:rsidP="00107942">
      <w:pPr>
        <w:pStyle w:val="ListParagraph"/>
        <w:numPr>
          <w:ilvl w:val="0"/>
          <w:numId w:val="22"/>
        </w:numPr>
        <w:spacing w:after="0"/>
        <w:rPr>
          <w:rFonts w:ascii="Times New Roman" w:hAnsi="Times New Roman" w:cs="Times New Roman"/>
          <w:sz w:val="20"/>
          <w:szCs w:val="20"/>
        </w:rPr>
      </w:pPr>
      <w:r w:rsidRPr="00181FDC">
        <w:rPr>
          <w:rFonts w:ascii="Times New Roman" w:hAnsi="Times New Roman" w:cs="Times New Roman"/>
          <w:sz w:val="20"/>
          <w:szCs w:val="20"/>
        </w:rPr>
        <w:t xml:space="preserve">District </w:t>
      </w:r>
      <w:r w:rsidR="0082411B" w:rsidRPr="00181FDC">
        <w:rPr>
          <w:rFonts w:ascii="Times New Roman" w:hAnsi="Times New Roman" w:cs="Times New Roman"/>
          <w:sz w:val="20"/>
          <w:szCs w:val="20"/>
        </w:rPr>
        <w:t>Recommendation 4</w:t>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t>Page 66</w:t>
      </w:r>
    </w:p>
    <w:p w14:paraId="0B3D7B5E" w14:textId="1A9C9A41" w:rsidR="0082411B" w:rsidRPr="00181FDC" w:rsidRDefault="00074CC1" w:rsidP="00107942">
      <w:pPr>
        <w:pStyle w:val="ListParagraph"/>
        <w:numPr>
          <w:ilvl w:val="0"/>
          <w:numId w:val="22"/>
        </w:numPr>
        <w:spacing w:after="0"/>
        <w:rPr>
          <w:rFonts w:ascii="Times New Roman" w:hAnsi="Times New Roman" w:cs="Times New Roman"/>
          <w:sz w:val="20"/>
          <w:szCs w:val="20"/>
        </w:rPr>
      </w:pPr>
      <w:r w:rsidRPr="00181FDC">
        <w:rPr>
          <w:rFonts w:ascii="Times New Roman" w:hAnsi="Times New Roman" w:cs="Times New Roman"/>
          <w:sz w:val="20"/>
          <w:szCs w:val="20"/>
        </w:rPr>
        <w:t xml:space="preserve">District </w:t>
      </w:r>
      <w:r w:rsidR="0082411B" w:rsidRPr="00181FDC">
        <w:rPr>
          <w:rFonts w:ascii="Times New Roman" w:hAnsi="Times New Roman" w:cs="Times New Roman"/>
          <w:sz w:val="20"/>
          <w:szCs w:val="20"/>
        </w:rPr>
        <w:t>Recommendation 5</w:t>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t>Page 83</w:t>
      </w:r>
    </w:p>
    <w:p w14:paraId="50B268E3" w14:textId="71B0B56F" w:rsidR="0082411B" w:rsidRPr="00181FDC" w:rsidRDefault="00074CC1" w:rsidP="00107942">
      <w:pPr>
        <w:pStyle w:val="ListParagraph"/>
        <w:numPr>
          <w:ilvl w:val="0"/>
          <w:numId w:val="22"/>
        </w:numPr>
        <w:spacing w:after="0"/>
        <w:rPr>
          <w:rFonts w:ascii="Times New Roman" w:hAnsi="Times New Roman" w:cs="Times New Roman"/>
          <w:sz w:val="20"/>
          <w:szCs w:val="20"/>
        </w:rPr>
      </w:pPr>
      <w:r w:rsidRPr="00181FDC">
        <w:rPr>
          <w:rFonts w:ascii="Times New Roman" w:hAnsi="Times New Roman" w:cs="Times New Roman"/>
          <w:sz w:val="20"/>
          <w:szCs w:val="20"/>
        </w:rPr>
        <w:t xml:space="preserve">District </w:t>
      </w:r>
      <w:r w:rsidR="0082411B" w:rsidRPr="00181FDC">
        <w:rPr>
          <w:rFonts w:ascii="Times New Roman" w:hAnsi="Times New Roman" w:cs="Times New Roman"/>
          <w:sz w:val="20"/>
          <w:szCs w:val="20"/>
        </w:rPr>
        <w:t>Recommendation 6</w:t>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t>Page 99</w:t>
      </w:r>
      <w:r w:rsidR="00223BEF">
        <w:rPr>
          <w:rFonts w:ascii="Times New Roman" w:hAnsi="Times New Roman" w:cs="Times New Roman"/>
          <w:sz w:val="20"/>
          <w:szCs w:val="20"/>
        </w:rPr>
        <w:tab/>
      </w:r>
    </w:p>
    <w:p w14:paraId="676EBEF4" w14:textId="0D9D8C74" w:rsidR="0082411B" w:rsidRPr="00181FDC" w:rsidRDefault="00074CC1" w:rsidP="00107942">
      <w:pPr>
        <w:pStyle w:val="ListParagraph"/>
        <w:numPr>
          <w:ilvl w:val="0"/>
          <w:numId w:val="22"/>
        </w:numPr>
        <w:spacing w:after="0"/>
        <w:rPr>
          <w:rFonts w:ascii="Times New Roman" w:hAnsi="Times New Roman" w:cs="Times New Roman"/>
          <w:sz w:val="20"/>
          <w:szCs w:val="20"/>
        </w:rPr>
      </w:pPr>
      <w:r w:rsidRPr="00181FDC">
        <w:rPr>
          <w:rFonts w:ascii="Times New Roman" w:hAnsi="Times New Roman" w:cs="Times New Roman"/>
          <w:sz w:val="20"/>
          <w:szCs w:val="20"/>
        </w:rPr>
        <w:t xml:space="preserve">District </w:t>
      </w:r>
      <w:r w:rsidR="0082411B" w:rsidRPr="00181FDC">
        <w:rPr>
          <w:rFonts w:ascii="Times New Roman" w:hAnsi="Times New Roman" w:cs="Times New Roman"/>
          <w:sz w:val="20"/>
          <w:szCs w:val="20"/>
        </w:rPr>
        <w:t>Recommendation 7</w:t>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t>Page 114</w:t>
      </w:r>
    </w:p>
    <w:p w14:paraId="1EA08576" w14:textId="7EE083D5" w:rsidR="0082411B" w:rsidRPr="00181FDC" w:rsidRDefault="00074CC1" w:rsidP="00107942">
      <w:pPr>
        <w:pStyle w:val="ListParagraph"/>
        <w:numPr>
          <w:ilvl w:val="0"/>
          <w:numId w:val="22"/>
        </w:numPr>
        <w:spacing w:after="0"/>
        <w:rPr>
          <w:rFonts w:ascii="Times New Roman" w:hAnsi="Times New Roman" w:cs="Times New Roman"/>
          <w:sz w:val="20"/>
          <w:szCs w:val="20"/>
        </w:rPr>
      </w:pPr>
      <w:r w:rsidRPr="00181FDC">
        <w:rPr>
          <w:rFonts w:ascii="Times New Roman" w:hAnsi="Times New Roman" w:cs="Times New Roman"/>
          <w:sz w:val="20"/>
          <w:szCs w:val="20"/>
        </w:rPr>
        <w:t xml:space="preserve">District </w:t>
      </w:r>
      <w:r w:rsidR="0082411B" w:rsidRPr="00181FDC">
        <w:rPr>
          <w:rFonts w:ascii="Times New Roman" w:hAnsi="Times New Roman" w:cs="Times New Roman"/>
          <w:sz w:val="20"/>
          <w:szCs w:val="20"/>
        </w:rPr>
        <w:t>Recommendation 8</w:t>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r>
      <w:r w:rsidR="00223BEF">
        <w:rPr>
          <w:rFonts w:ascii="Times New Roman" w:hAnsi="Times New Roman" w:cs="Times New Roman"/>
          <w:sz w:val="20"/>
          <w:szCs w:val="20"/>
        </w:rPr>
        <w:tab/>
        <w:t>Page 123</w:t>
      </w:r>
    </w:p>
    <w:p w14:paraId="0F2CCC26" w14:textId="77777777" w:rsidR="00247097" w:rsidRPr="00165162" w:rsidRDefault="00247097" w:rsidP="00EC3394">
      <w:pPr>
        <w:spacing w:after="0"/>
        <w:ind w:firstLine="720"/>
        <w:rPr>
          <w:rFonts w:ascii="Times New Roman" w:hAnsi="Times New Roman" w:cs="Times New Roman"/>
          <w:sz w:val="24"/>
          <w:szCs w:val="24"/>
        </w:rPr>
      </w:pPr>
    </w:p>
    <w:p w14:paraId="44A07DD5" w14:textId="77777777" w:rsidR="0015067C" w:rsidRPr="00165162" w:rsidRDefault="0015067C" w:rsidP="0015067C">
      <w:pPr>
        <w:spacing w:after="0"/>
        <w:ind w:firstLine="720"/>
        <w:rPr>
          <w:rFonts w:ascii="Times New Roman" w:hAnsi="Times New Roman" w:cs="Times New Roman"/>
          <w:sz w:val="24"/>
          <w:szCs w:val="24"/>
        </w:rPr>
      </w:pPr>
    </w:p>
    <w:p w14:paraId="5C083EC7" w14:textId="77777777" w:rsidR="0015067C" w:rsidRPr="00165162" w:rsidRDefault="0015067C" w:rsidP="0015067C">
      <w:pPr>
        <w:spacing w:after="0"/>
        <w:ind w:firstLine="720"/>
        <w:rPr>
          <w:rFonts w:ascii="Times New Roman" w:hAnsi="Times New Roman" w:cs="Times New Roman"/>
          <w:sz w:val="24"/>
          <w:szCs w:val="24"/>
        </w:rPr>
      </w:pPr>
      <w:r w:rsidRPr="00165162">
        <w:rPr>
          <w:rFonts w:ascii="Times New Roman" w:hAnsi="Times New Roman" w:cs="Times New Roman"/>
          <w:sz w:val="24"/>
          <w:szCs w:val="24"/>
        </w:rPr>
        <w:tab/>
      </w:r>
    </w:p>
    <w:p w14:paraId="435D2F6F" w14:textId="77777777" w:rsidR="0015067C" w:rsidRPr="00165162" w:rsidRDefault="0015067C" w:rsidP="0015067C">
      <w:pPr>
        <w:spacing w:after="0"/>
        <w:ind w:firstLine="720"/>
        <w:rPr>
          <w:rFonts w:ascii="Times New Roman" w:hAnsi="Times New Roman" w:cs="Times New Roman"/>
          <w:sz w:val="24"/>
          <w:szCs w:val="24"/>
        </w:rPr>
      </w:pPr>
    </w:p>
    <w:p w14:paraId="68F198AD" w14:textId="77777777" w:rsidR="00303E10" w:rsidRPr="00165162" w:rsidRDefault="001130A0" w:rsidP="00303E10">
      <w:pPr>
        <w:rPr>
          <w:rFonts w:ascii="Times New Roman" w:hAnsi="Times New Roman" w:cs="Times New Roman"/>
          <w:sz w:val="24"/>
          <w:szCs w:val="24"/>
        </w:rPr>
      </w:pPr>
      <w:r w:rsidRPr="00165162">
        <w:rPr>
          <w:rFonts w:ascii="Times New Roman" w:hAnsi="Times New Roman" w:cs="Times New Roman"/>
          <w:sz w:val="24"/>
          <w:szCs w:val="24"/>
        </w:rPr>
        <w:br w:type="page"/>
      </w:r>
    </w:p>
    <w:p w14:paraId="177B1F82" w14:textId="77777777" w:rsidR="00303E10" w:rsidRPr="00165162" w:rsidRDefault="00303E10" w:rsidP="00303E10">
      <w:pPr>
        <w:spacing w:after="0" w:line="240" w:lineRule="auto"/>
        <w:rPr>
          <w:rFonts w:ascii="Times New Roman" w:hAnsi="Times New Roman" w:cs="Times New Roman"/>
          <w:sz w:val="24"/>
          <w:szCs w:val="24"/>
        </w:rPr>
      </w:pPr>
    </w:p>
    <w:p w14:paraId="69747EF6" w14:textId="77777777" w:rsidR="00CB5B94" w:rsidRPr="00D86376" w:rsidRDefault="00CB5B94" w:rsidP="00CB5B94">
      <w:pPr>
        <w:spacing w:after="0"/>
        <w:ind w:firstLine="720"/>
        <w:jc w:val="center"/>
        <w:rPr>
          <w:rFonts w:ascii="Times New Roman" w:hAnsi="Times New Roman" w:cs="Times New Roman"/>
          <w:b/>
          <w:sz w:val="28"/>
          <w:szCs w:val="28"/>
        </w:rPr>
      </w:pPr>
      <w:r w:rsidRPr="00D86376">
        <w:rPr>
          <w:rFonts w:ascii="Times New Roman" w:hAnsi="Times New Roman" w:cs="Times New Roman"/>
          <w:b/>
          <w:sz w:val="28"/>
          <w:szCs w:val="28"/>
        </w:rPr>
        <w:t>Follow-up Report Preparation</w:t>
      </w:r>
      <w:r w:rsidR="00E051C9" w:rsidRPr="00D86376">
        <w:rPr>
          <w:rFonts w:ascii="Times New Roman" w:hAnsi="Times New Roman" w:cs="Times New Roman"/>
          <w:b/>
          <w:sz w:val="28"/>
          <w:szCs w:val="28"/>
        </w:rPr>
        <w:t xml:space="preserve"> and Timeline</w:t>
      </w:r>
    </w:p>
    <w:p w14:paraId="3537A12C" w14:textId="77777777" w:rsidR="00E051C9" w:rsidRPr="00165162" w:rsidRDefault="00E051C9" w:rsidP="00CB5B94">
      <w:pPr>
        <w:spacing w:after="0"/>
        <w:ind w:firstLine="720"/>
        <w:jc w:val="center"/>
        <w:rPr>
          <w:rFonts w:ascii="Times New Roman" w:hAnsi="Times New Roman" w:cs="Times New Roman"/>
          <w:b/>
          <w:sz w:val="24"/>
          <w:szCs w:val="24"/>
        </w:rPr>
      </w:pPr>
    </w:p>
    <w:p w14:paraId="322EEDDA" w14:textId="77777777" w:rsidR="00CB5B94" w:rsidRPr="00165162" w:rsidRDefault="00CB5B94" w:rsidP="00303E10">
      <w:pPr>
        <w:spacing w:after="0" w:line="240" w:lineRule="auto"/>
        <w:rPr>
          <w:rFonts w:ascii="Times New Roman" w:hAnsi="Times New Roman" w:cs="Times New Roman"/>
          <w:sz w:val="24"/>
          <w:szCs w:val="24"/>
        </w:rPr>
      </w:pPr>
    </w:p>
    <w:p w14:paraId="4D678801" w14:textId="27FE0E59" w:rsidR="00303E10" w:rsidRPr="00165162" w:rsidRDefault="00D1017F" w:rsidP="00EE2C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January </w:t>
      </w:r>
      <w:r w:rsidR="007B67AD" w:rsidRPr="00165162">
        <w:rPr>
          <w:rFonts w:ascii="Times New Roman" w:hAnsi="Times New Roman" w:cs="Times New Roman"/>
          <w:sz w:val="24"/>
          <w:szCs w:val="24"/>
        </w:rPr>
        <w:t xml:space="preserve">2015, </w:t>
      </w:r>
      <w:r w:rsidR="00303E10" w:rsidRPr="00165162">
        <w:rPr>
          <w:rFonts w:ascii="Times New Roman" w:hAnsi="Times New Roman" w:cs="Times New Roman"/>
          <w:sz w:val="24"/>
          <w:szCs w:val="24"/>
        </w:rPr>
        <w:t xml:space="preserve">Berkeley City College (BCC) submitted its </w:t>
      </w:r>
      <w:r w:rsidR="00303E10" w:rsidRPr="003F03B7">
        <w:rPr>
          <w:rFonts w:ascii="Times New Roman" w:hAnsi="Times New Roman" w:cs="Times New Roman"/>
          <w:i/>
          <w:sz w:val="24"/>
          <w:szCs w:val="24"/>
        </w:rPr>
        <w:t>2015 Institutional Self Evaluation of Educational Quality and Institutional Effectiveness</w:t>
      </w:r>
      <w:r w:rsidR="00303E10" w:rsidRPr="003F03B7">
        <w:rPr>
          <w:rFonts w:ascii="Times New Roman" w:hAnsi="Times New Roman" w:cs="Times New Roman"/>
          <w:sz w:val="24"/>
          <w:szCs w:val="24"/>
        </w:rPr>
        <w:t xml:space="preserve"> </w:t>
      </w:r>
      <w:r w:rsidR="007536A2" w:rsidRPr="003F03B7">
        <w:rPr>
          <w:rFonts w:ascii="Times New Roman" w:hAnsi="Times New Roman" w:cs="Times New Roman"/>
          <w:i/>
          <w:sz w:val="24"/>
          <w:szCs w:val="24"/>
        </w:rPr>
        <w:t>in S</w:t>
      </w:r>
      <w:r w:rsidR="00303E10" w:rsidRPr="003F03B7">
        <w:rPr>
          <w:rFonts w:ascii="Times New Roman" w:hAnsi="Times New Roman" w:cs="Times New Roman"/>
          <w:i/>
          <w:sz w:val="24"/>
          <w:szCs w:val="24"/>
        </w:rPr>
        <w:t>upport of Reaffirmation of Accreditation</w:t>
      </w:r>
      <w:r w:rsidR="00303E10" w:rsidRPr="00165162">
        <w:rPr>
          <w:rFonts w:ascii="Times New Roman" w:hAnsi="Times New Roman" w:cs="Times New Roman"/>
          <w:i/>
          <w:sz w:val="24"/>
          <w:szCs w:val="24"/>
        </w:rPr>
        <w:t xml:space="preserve"> </w:t>
      </w:r>
      <w:r w:rsidR="00303E10" w:rsidRPr="00165162">
        <w:rPr>
          <w:rFonts w:ascii="Times New Roman" w:hAnsi="Times New Roman" w:cs="Times New Roman"/>
          <w:sz w:val="24"/>
          <w:szCs w:val="24"/>
        </w:rPr>
        <w:t>to the Accrediting Commission for Community and Junior C</w:t>
      </w:r>
      <w:r w:rsidR="007B67AD" w:rsidRPr="00165162">
        <w:rPr>
          <w:rFonts w:ascii="Times New Roman" w:hAnsi="Times New Roman" w:cs="Times New Roman"/>
          <w:sz w:val="24"/>
          <w:szCs w:val="24"/>
        </w:rPr>
        <w:t>olleges (ACCJC)</w:t>
      </w:r>
      <w:r w:rsidR="00CB15C8" w:rsidRPr="00165162">
        <w:rPr>
          <w:rFonts w:ascii="Times New Roman" w:hAnsi="Times New Roman" w:cs="Times New Roman"/>
          <w:sz w:val="24"/>
          <w:szCs w:val="24"/>
        </w:rPr>
        <w:t xml:space="preserve">. This was followed </w:t>
      </w:r>
      <w:r w:rsidR="00303E10" w:rsidRPr="00165162">
        <w:rPr>
          <w:rFonts w:ascii="Times New Roman" w:hAnsi="Times New Roman" w:cs="Times New Roman"/>
          <w:sz w:val="24"/>
          <w:szCs w:val="24"/>
        </w:rPr>
        <w:t xml:space="preserve">by a site visit </w:t>
      </w:r>
      <w:r w:rsidR="007536A2" w:rsidRPr="00165162">
        <w:rPr>
          <w:rFonts w:ascii="Times New Roman" w:hAnsi="Times New Roman" w:cs="Times New Roman"/>
          <w:sz w:val="24"/>
          <w:szCs w:val="24"/>
        </w:rPr>
        <w:t xml:space="preserve">by the ACCJC to BCC </w:t>
      </w:r>
      <w:r w:rsidR="00CB15C8" w:rsidRPr="00165162">
        <w:rPr>
          <w:rFonts w:ascii="Times New Roman" w:hAnsi="Times New Roman" w:cs="Times New Roman"/>
          <w:sz w:val="24"/>
          <w:szCs w:val="24"/>
        </w:rPr>
        <w:t xml:space="preserve">from </w:t>
      </w:r>
      <w:r w:rsidR="00303E10" w:rsidRPr="00165162">
        <w:rPr>
          <w:rFonts w:ascii="Times New Roman" w:hAnsi="Times New Roman" w:cs="Times New Roman"/>
          <w:sz w:val="24"/>
          <w:szCs w:val="24"/>
        </w:rPr>
        <w:t xml:space="preserve">March 9-12, 2015.  </w:t>
      </w:r>
    </w:p>
    <w:p w14:paraId="17D976F7" w14:textId="77777777" w:rsidR="00303E10" w:rsidRPr="00165162" w:rsidRDefault="00303E10" w:rsidP="00EE2C97">
      <w:pPr>
        <w:spacing w:after="0" w:line="480" w:lineRule="auto"/>
        <w:rPr>
          <w:rFonts w:ascii="Times New Roman" w:hAnsi="Times New Roman" w:cs="Times New Roman"/>
          <w:sz w:val="24"/>
          <w:szCs w:val="24"/>
        </w:rPr>
      </w:pPr>
    </w:p>
    <w:p w14:paraId="0CB5AB17" w14:textId="1B09224D" w:rsidR="00303E10" w:rsidRDefault="00275B11" w:rsidP="00EE2C9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June 29, 2015, </w:t>
      </w:r>
      <w:r w:rsidR="00567098" w:rsidRPr="00165162">
        <w:rPr>
          <w:rFonts w:ascii="Times New Roman" w:eastAsia="Times New Roman" w:hAnsi="Times New Roman" w:cs="Times New Roman"/>
          <w:sz w:val="24"/>
          <w:szCs w:val="24"/>
        </w:rPr>
        <w:t xml:space="preserve">BCC received the </w:t>
      </w:r>
      <w:r>
        <w:rPr>
          <w:rFonts w:ascii="Times New Roman" w:eastAsia="Times New Roman" w:hAnsi="Times New Roman" w:cs="Times New Roman"/>
          <w:sz w:val="24"/>
          <w:szCs w:val="24"/>
        </w:rPr>
        <w:t xml:space="preserve">Commission’s Revision to the Comprehensive Evaluation Team’s Report along with </w:t>
      </w:r>
      <w:r w:rsidR="00303E10" w:rsidRPr="00165162">
        <w:rPr>
          <w:rFonts w:ascii="Times New Roman" w:eastAsia="Times New Roman" w:hAnsi="Times New Roman" w:cs="Times New Roman"/>
          <w:sz w:val="24"/>
          <w:szCs w:val="24"/>
        </w:rPr>
        <w:t>the Commission’s Action Letter</w:t>
      </w:r>
      <w:r>
        <w:rPr>
          <w:rFonts w:ascii="Times New Roman" w:eastAsia="Times New Roman" w:hAnsi="Times New Roman" w:cs="Times New Roman"/>
          <w:sz w:val="24"/>
          <w:szCs w:val="24"/>
        </w:rPr>
        <w:t xml:space="preserve">, which noted that ACCJC took action to </w:t>
      </w:r>
      <w:r w:rsidR="003240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issue Warning and require the </w:t>
      </w:r>
      <w:r w:rsidR="003C1F6A" w:rsidRPr="003F03B7">
        <w:rPr>
          <w:rFonts w:ascii="Times New Roman" w:eastAsia="Times New Roman" w:hAnsi="Times New Roman" w:cs="Times New Roman"/>
          <w:sz w:val="24"/>
          <w:szCs w:val="24"/>
        </w:rPr>
        <w:t>College</w:t>
      </w:r>
      <w:r>
        <w:rPr>
          <w:rFonts w:ascii="Times New Roman" w:eastAsia="Times New Roman" w:hAnsi="Times New Roman" w:cs="Times New Roman"/>
          <w:sz w:val="24"/>
          <w:szCs w:val="24"/>
        </w:rPr>
        <w:t xml:space="preserve"> to submit a Follow-Up Report in October 2016</w:t>
      </w:r>
      <w:r w:rsidR="003240A5">
        <w:rPr>
          <w:rFonts w:ascii="Times New Roman" w:eastAsia="Times New Roman" w:hAnsi="Times New Roman" w:cs="Times New Roman"/>
          <w:sz w:val="24"/>
          <w:szCs w:val="24"/>
        </w:rPr>
        <w:t>”</w:t>
      </w:r>
      <w:r w:rsidR="00D71EDB">
        <w:rPr>
          <w:rFonts w:ascii="Times New Roman" w:eastAsia="Times New Roman" w:hAnsi="Times New Roman" w:cs="Times New Roman"/>
          <w:sz w:val="24"/>
          <w:szCs w:val="24"/>
        </w:rPr>
        <w:t xml:space="preserve"> due to District deficiencies</w:t>
      </w:r>
      <w:r>
        <w:rPr>
          <w:rFonts w:ascii="Times New Roman" w:eastAsia="Times New Roman" w:hAnsi="Times New Roman" w:cs="Times New Roman"/>
          <w:sz w:val="24"/>
          <w:szCs w:val="24"/>
        </w:rPr>
        <w:t>.</w:t>
      </w:r>
      <w:r w:rsidR="00567098" w:rsidRPr="00165162">
        <w:rPr>
          <w:rFonts w:ascii="Times New Roman" w:eastAsia="Times New Roman" w:hAnsi="Times New Roman" w:cs="Times New Roman"/>
          <w:sz w:val="24"/>
          <w:szCs w:val="24"/>
        </w:rPr>
        <w:t xml:space="preserve"> </w:t>
      </w:r>
      <w:r w:rsidR="00303E10" w:rsidRPr="00165162">
        <w:rPr>
          <w:rFonts w:ascii="Times New Roman" w:eastAsia="Times New Roman" w:hAnsi="Times New Roman" w:cs="Times New Roman"/>
          <w:sz w:val="24"/>
          <w:szCs w:val="24"/>
        </w:rPr>
        <w:t xml:space="preserve">The report and </w:t>
      </w:r>
      <w:r w:rsidR="00017901">
        <w:rPr>
          <w:rFonts w:ascii="Times New Roman" w:eastAsia="Times New Roman" w:hAnsi="Times New Roman" w:cs="Times New Roman"/>
          <w:sz w:val="24"/>
          <w:szCs w:val="24"/>
        </w:rPr>
        <w:t xml:space="preserve">action </w:t>
      </w:r>
      <w:r w:rsidR="00303E10" w:rsidRPr="00165162">
        <w:rPr>
          <w:rFonts w:ascii="Times New Roman" w:eastAsia="Times New Roman" w:hAnsi="Times New Roman" w:cs="Times New Roman"/>
          <w:sz w:val="24"/>
          <w:szCs w:val="24"/>
        </w:rPr>
        <w:t>letter were made availa</w:t>
      </w:r>
      <w:r w:rsidR="003C1F6A" w:rsidRPr="00165162">
        <w:rPr>
          <w:rFonts w:ascii="Times New Roman" w:eastAsia="Times New Roman" w:hAnsi="Times New Roman" w:cs="Times New Roman"/>
          <w:sz w:val="24"/>
          <w:szCs w:val="24"/>
        </w:rPr>
        <w:t xml:space="preserve">ble to the public on the </w:t>
      </w:r>
      <w:r w:rsidR="006D7B2A" w:rsidRPr="00165162">
        <w:rPr>
          <w:rFonts w:ascii="Times New Roman" w:eastAsia="Times New Roman" w:hAnsi="Times New Roman" w:cs="Times New Roman"/>
          <w:sz w:val="24"/>
          <w:szCs w:val="24"/>
        </w:rPr>
        <w:t xml:space="preserve">College’s </w:t>
      </w:r>
      <w:r w:rsidR="003C1F6A" w:rsidRPr="003F03B7">
        <w:rPr>
          <w:rFonts w:ascii="Times New Roman" w:eastAsia="Times New Roman" w:hAnsi="Times New Roman" w:cs="Times New Roman"/>
          <w:sz w:val="24"/>
          <w:szCs w:val="24"/>
        </w:rPr>
        <w:t>ACCJC Correspondence</w:t>
      </w:r>
      <w:r w:rsidR="00303E10" w:rsidRPr="00165162">
        <w:rPr>
          <w:rFonts w:ascii="Times New Roman" w:eastAsia="Times New Roman" w:hAnsi="Times New Roman" w:cs="Times New Roman"/>
          <w:sz w:val="24"/>
          <w:szCs w:val="24"/>
        </w:rPr>
        <w:t xml:space="preserve"> w</w:t>
      </w:r>
      <w:r w:rsidR="00CB15C8" w:rsidRPr="00165162">
        <w:rPr>
          <w:rFonts w:ascii="Times New Roman" w:eastAsia="Times New Roman" w:hAnsi="Times New Roman" w:cs="Times New Roman"/>
          <w:sz w:val="24"/>
          <w:szCs w:val="24"/>
        </w:rPr>
        <w:t xml:space="preserve">eb page </w:t>
      </w:r>
      <w:r w:rsidR="007536A2" w:rsidRPr="00165162">
        <w:rPr>
          <w:rFonts w:ascii="Times New Roman" w:eastAsia="Times New Roman" w:hAnsi="Times New Roman" w:cs="Times New Roman"/>
          <w:sz w:val="24"/>
          <w:szCs w:val="24"/>
        </w:rPr>
        <w:t>upon receipt</w:t>
      </w:r>
      <w:r w:rsidR="00303E10" w:rsidRPr="00165162">
        <w:rPr>
          <w:rFonts w:ascii="Times New Roman" w:eastAsia="Times New Roman" w:hAnsi="Times New Roman" w:cs="Times New Roman"/>
          <w:sz w:val="24"/>
          <w:szCs w:val="24"/>
        </w:rPr>
        <w:t xml:space="preserve">. </w:t>
      </w:r>
    </w:p>
    <w:p w14:paraId="30713E2A" w14:textId="77777777" w:rsidR="001E35F6" w:rsidRDefault="001E35F6" w:rsidP="00EE2C97">
      <w:pPr>
        <w:spacing w:after="0" w:line="480" w:lineRule="auto"/>
        <w:rPr>
          <w:rFonts w:ascii="Times New Roman" w:eastAsia="Times New Roman" w:hAnsi="Times New Roman" w:cs="Times New Roman"/>
          <w:sz w:val="24"/>
          <w:szCs w:val="24"/>
        </w:rPr>
      </w:pPr>
    </w:p>
    <w:p w14:paraId="6EB453C0" w14:textId="72FD02B0" w:rsidR="003240A5" w:rsidRPr="003240A5" w:rsidRDefault="001E35F6" w:rsidP="00EE2C97">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Immediately </w:t>
      </w:r>
      <w:r w:rsidR="00017901">
        <w:rPr>
          <w:rFonts w:ascii="Times New Roman" w:eastAsia="Times New Roman" w:hAnsi="Times New Roman" w:cs="Times New Roman"/>
          <w:sz w:val="24"/>
          <w:szCs w:val="24"/>
        </w:rPr>
        <w:t xml:space="preserve">after receiving the team report and action letter, BCC administrative leadership met to develop a plan to address the two college responses and eight district responses.  </w:t>
      </w:r>
      <w:r w:rsidR="00D10663">
        <w:rPr>
          <w:rFonts w:ascii="Times New Roman" w:eastAsia="Times New Roman" w:hAnsi="Times New Roman" w:cs="Times New Roman"/>
          <w:sz w:val="24"/>
          <w:szCs w:val="24"/>
        </w:rPr>
        <w:t>In August 2015</w:t>
      </w:r>
      <w:r>
        <w:rPr>
          <w:rFonts w:ascii="Times New Roman" w:eastAsia="Times New Roman" w:hAnsi="Times New Roman" w:cs="Times New Roman"/>
          <w:sz w:val="24"/>
          <w:szCs w:val="24"/>
        </w:rPr>
        <w:t xml:space="preserve">, </w:t>
      </w:r>
      <w:r w:rsidR="00017901">
        <w:rPr>
          <w:rFonts w:ascii="Times New Roman" w:eastAsia="Times New Roman" w:hAnsi="Times New Roman" w:cs="Times New Roman"/>
          <w:sz w:val="24"/>
          <w:szCs w:val="24"/>
        </w:rPr>
        <w:t xml:space="preserve">the college leadership enacted the plan to address college recommendations </w:t>
      </w:r>
      <w:r w:rsidR="0003765A">
        <w:rPr>
          <w:rFonts w:ascii="Times New Roman" w:eastAsia="Times New Roman" w:hAnsi="Times New Roman" w:cs="Times New Roman"/>
          <w:sz w:val="24"/>
          <w:szCs w:val="24"/>
        </w:rPr>
        <w:t>by engaging</w:t>
      </w:r>
      <w:r w:rsidR="00017901">
        <w:rPr>
          <w:rFonts w:ascii="Times New Roman" w:eastAsia="Times New Roman" w:hAnsi="Times New Roman" w:cs="Times New Roman"/>
          <w:sz w:val="24"/>
          <w:szCs w:val="24"/>
        </w:rPr>
        <w:t xml:space="preserve"> the college community, </w:t>
      </w:r>
      <w:r>
        <w:rPr>
          <w:rFonts w:ascii="Times New Roman" w:eastAsia="Times New Roman" w:hAnsi="Times New Roman" w:cs="Times New Roman"/>
          <w:sz w:val="24"/>
          <w:szCs w:val="24"/>
        </w:rPr>
        <w:t xml:space="preserve">through its </w:t>
      </w:r>
      <w:r w:rsidR="003240A5">
        <w:rPr>
          <w:rFonts w:ascii="Times New Roman" w:eastAsia="Times New Roman" w:hAnsi="Times New Roman" w:cs="Times New Roman"/>
          <w:sz w:val="24"/>
          <w:szCs w:val="24"/>
        </w:rPr>
        <w:t xml:space="preserve">existing </w:t>
      </w:r>
      <w:r>
        <w:rPr>
          <w:rFonts w:ascii="Times New Roman" w:eastAsia="Times New Roman" w:hAnsi="Times New Roman" w:cs="Times New Roman"/>
          <w:sz w:val="24"/>
          <w:szCs w:val="24"/>
        </w:rPr>
        <w:t xml:space="preserve">governance structure.  </w:t>
      </w:r>
      <w:r w:rsidR="00275B11">
        <w:rPr>
          <w:rFonts w:ascii="Times New Roman" w:eastAsia="Times New Roman" w:hAnsi="Times New Roman" w:cs="Times New Roman"/>
          <w:sz w:val="24"/>
          <w:szCs w:val="24"/>
        </w:rPr>
        <w:t xml:space="preserve">In addition, college leadership </w:t>
      </w:r>
      <w:r>
        <w:rPr>
          <w:rFonts w:ascii="Times New Roman" w:eastAsia="Times New Roman" w:hAnsi="Times New Roman" w:cs="Times New Roman"/>
          <w:sz w:val="24"/>
          <w:szCs w:val="24"/>
        </w:rPr>
        <w:t xml:space="preserve">participated in district-wide planning to </w:t>
      </w:r>
      <w:r w:rsidR="00275B11">
        <w:rPr>
          <w:rFonts w:ascii="Times New Roman" w:eastAsia="Times New Roman" w:hAnsi="Times New Roman" w:cs="Times New Roman"/>
          <w:sz w:val="24"/>
          <w:szCs w:val="24"/>
        </w:rPr>
        <w:t>address the eight district recom</w:t>
      </w:r>
      <w:r>
        <w:rPr>
          <w:rFonts w:ascii="Times New Roman" w:eastAsia="Times New Roman" w:hAnsi="Times New Roman" w:cs="Times New Roman"/>
          <w:sz w:val="24"/>
          <w:szCs w:val="24"/>
        </w:rPr>
        <w:t>mendations.</w:t>
      </w:r>
      <w:r w:rsidR="003240A5" w:rsidRPr="003240A5">
        <w:rPr>
          <w:rFonts w:ascii="Times New Roman" w:hAnsi="Times New Roman" w:cs="Times New Roman"/>
          <w:sz w:val="24"/>
          <w:szCs w:val="24"/>
        </w:rPr>
        <w:t xml:space="preserve"> </w:t>
      </w:r>
      <w:r w:rsidR="003240A5" w:rsidRPr="00165162">
        <w:rPr>
          <w:rFonts w:ascii="Times New Roman" w:hAnsi="Times New Roman" w:cs="Times New Roman"/>
          <w:sz w:val="24"/>
          <w:szCs w:val="24"/>
        </w:rPr>
        <w:t xml:space="preserve">This </w:t>
      </w:r>
      <w:r w:rsidR="003240A5" w:rsidRPr="00165162">
        <w:rPr>
          <w:rFonts w:ascii="Times New Roman" w:hAnsi="Times New Roman" w:cs="Times New Roman"/>
          <w:i/>
          <w:sz w:val="24"/>
          <w:szCs w:val="24"/>
        </w:rPr>
        <w:t>Follow-Up Report</w:t>
      </w:r>
      <w:r w:rsidR="003240A5" w:rsidRPr="00165162">
        <w:rPr>
          <w:rFonts w:ascii="Times New Roman" w:hAnsi="Times New Roman" w:cs="Times New Roman"/>
          <w:sz w:val="24"/>
          <w:szCs w:val="24"/>
        </w:rPr>
        <w:t xml:space="preserve"> includes responses </w:t>
      </w:r>
      <w:r w:rsidR="003240A5">
        <w:rPr>
          <w:rFonts w:ascii="Times New Roman" w:hAnsi="Times New Roman" w:cs="Times New Roman"/>
          <w:sz w:val="24"/>
          <w:szCs w:val="24"/>
        </w:rPr>
        <w:t xml:space="preserve">that </w:t>
      </w:r>
      <w:r w:rsidR="003240A5" w:rsidRPr="00165162">
        <w:rPr>
          <w:rFonts w:ascii="Times New Roman" w:hAnsi="Times New Roman" w:cs="Times New Roman"/>
          <w:sz w:val="24"/>
          <w:szCs w:val="24"/>
        </w:rPr>
        <w:t xml:space="preserve">describe and validate BCC’s </w:t>
      </w:r>
      <w:r w:rsidR="00D10663">
        <w:rPr>
          <w:rFonts w:ascii="Times New Roman" w:hAnsi="Times New Roman" w:cs="Times New Roman"/>
          <w:sz w:val="24"/>
          <w:szCs w:val="24"/>
        </w:rPr>
        <w:t>and the Peralta Community College District’s (PCCD)</w:t>
      </w:r>
      <w:r w:rsidR="003240A5">
        <w:rPr>
          <w:rFonts w:ascii="Times New Roman" w:hAnsi="Times New Roman" w:cs="Times New Roman"/>
          <w:sz w:val="24"/>
          <w:szCs w:val="24"/>
        </w:rPr>
        <w:t xml:space="preserve"> </w:t>
      </w:r>
      <w:r w:rsidR="003240A5" w:rsidRPr="00165162">
        <w:rPr>
          <w:rFonts w:ascii="Times New Roman" w:hAnsi="Times New Roman" w:cs="Times New Roman"/>
          <w:sz w:val="24"/>
          <w:szCs w:val="24"/>
        </w:rPr>
        <w:t xml:space="preserve">commitment to addressing ACCJC’s recommendations. </w:t>
      </w:r>
      <w:r w:rsidR="00D10663">
        <w:rPr>
          <w:rFonts w:ascii="Times New Roman" w:hAnsi="Times New Roman" w:cs="Times New Roman"/>
          <w:sz w:val="24"/>
          <w:szCs w:val="24"/>
        </w:rPr>
        <w:t xml:space="preserve"> Addressing the recommendations as a college community has resulted in a renewed </w:t>
      </w:r>
      <w:r w:rsidR="003240A5" w:rsidRPr="00165162">
        <w:rPr>
          <w:rFonts w:ascii="Times New Roman" w:hAnsi="Times New Roman" w:cs="Times New Roman"/>
          <w:sz w:val="24"/>
          <w:szCs w:val="24"/>
        </w:rPr>
        <w:t>commitment to institutional effectiveness and a</w:t>
      </w:r>
      <w:r w:rsidR="00D10663">
        <w:rPr>
          <w:rFonts w:ascii="Times New Roman" w:hAnsi="Times New Roman" w:cs="Times New Roman"/>
          <w:sz w:val="24"/>
          <w:szCs w:val="24"/>
        </w:rPr>
        <w:t xml:space="preserve"> more</w:t>
      </w:r>
      <w:r w:rsidR="003240A5" w:rsidRPr="00165162">
        <w:rPr>
          <w:rFonts w:ascii="Times New Roman" w:hAnsi="Times New Roman" w:cs="Times New Roman"/>
          <w:sz w:val="24"/>
          <w:szCs w:val="24"/>
        </w:rPr>
        <w:t xml:space="preserve"> focused pursuit of goals. </w:t>
      </w:r>
    </w:p>
    <w:p w14:paraId="23420360" w14:textId="5D6DFAB0" w:rsidR="00303E10" w:rsidRPr="00165162" w:rsidRDefault="00567103" w:rsidP="00EE2C97">
      <w:pPr>
        <w:spacing w:after="0" w:line="480" w:lineRule="auto"/>
        <w:rPr>
          <w:rFonts w:ascii="Times New Roman" w:eastAsia="Times New Roman" w:hAnsi="Times New Roman" w:cs="Times New Roman"/>
          <w:sz w:val="24"/>
          <w:szCs w:val="24"/>
        </w:rPr>
      </w:pPr>
      <w:r w:rsidRPr="00165162">
        <w:rPr>
          <w:rFonts w:ascii="Times New Roman" w:eastAsia="Times New Roman" w:hAnsi="Times New Roman" w:cs="Times New Roman"/>
          <w:sz w:val="24"/>
          <w:szCs w:val="24"/>
        </w:rPr>
        <w:lastRenderedPageBreak/>
        <w:t>BCC’s Accr</w:t>
      </w:r>
      <w:r w:rsidR="005E0C79">
        <w:rPr>
          <w:rFonts w:ascii="Times New Roman" w:eastAsia="Times New Roman" w:hAnsi="Times New Roman" w:cs="Times New Roman"/>
          <w:sz w:val="24"/>
          <w:szCs w:val="24"/>
        </w:rPr>
        <w:t>editation Liaison Officer (ALO) and</w:t>
      </w:r>
      <w:r w:rsidRPr="00165162">
        <w:rPr>
          <w:rFonts w:ascii="Times New Roman" w:eastAsia="Times New Roman" w:hAnsi="Times New Roman" w:cs="Times New Roman"/>
          <w:sz w:val="24"/>
          <w:szCs w:val="24"/>
        </w:rPr>
        <w:t xml:space="preserve"> the District Office Accreditation lead, prepared this Follow-Up Report</w:t>
      </w:r>
      <w:r w:rsidR="005E0C79">
        <w:rPr>
          <w:rFonts w:ascii="Times New Roman" w:eastAsia="Times New Roman" w:hAnsi="Times New Roman" w:cs="Times New Roman"/>
          <w:sz w:val="24"/>
          <w:szCs w:val="24"/>
        </w:rPr>
        <w:t xml:space="preserve"> along with</w:t>
      </w:r>
      <w:r w:rsidR="00303E10" w:rsidRPr="00165162">
        <w:rPr>
          <w:rFonts w:ascii="Times New Roman" w:eastAsia="Times New Roman" w:hAnsi="Times New Roman" w:cs="Times New Roman"/>
          <w:sz w:val="24"/>
          <w:szCs w:val="24"/>
        </w:rPr>
        <w:t xml:space="preserve"> </w:t>
      </w:r>
      <w:r w:rsidR="00D10663">
        <w:rPr>
          <w:rFonts w:ascii="Times New Roman" w:eastAsia="Times New Roman" w:hAnsi="Times New Roman" w:cs="Times New Roman"/>
          <w:sz w:val="24"/>
          <w:szCs w:val="24"/>
        </w:rPr>
        <w:t xml:space="preserve">various </w:t>
      </w:r>
      <w:r w:rsidR="00303E10" w:rsidRPr="00165162">
        <w:rPr>
          <w:rFonts w:ascii="Times New Roman" w:eastAsia="Times New Roman" w:hAnsi="Times New Roman" w:cs="Times New Roman"/>
          <w:sz w:val="24"/>
          <w:szCs w:val="24"/>
        </w:rPr>
        <w:t>shared governance committee</w:t>
      </w:r>
      <w:r w:rsidR="00133B0A" w:rsidRPr="00165162">
        <w:rPr>
          <w:rFonts w:ascii="Times New Roman" w:eastAsia="Times New Roman" w:hAnsi="Times New Roman" w:cs="Times New Roman"/>
          <w:sz w:val="24"/>
          <w:szCs w:val="24"/>
        </w:rPr>
        <w:t>s at both the</w:t>
      </w:r>
      <w:r w:rsidR="003240A5" w:rsidRPr="00165162">
        <w:rPr>
          <w:rFonts w:ascii="Times New Roman" w:eastAsia="Times New Roman" w:hAnsi="Times New Roman" w:cs="Times New Roman"/>
          <w:sz w:val="24"/>
          <w:szCs w:val="24"/>
        </w:rPr>
        <w:t xml:space="preserve"> college</w:t>
      </w:r>
      <w:r w:rsidR="003240A5">
        <w:rPr>
          <w:rFonts w:ascii="Times New Roman" w:eastAsia="Times New Roman" w:hAnsi="Times New Roman" w:cs="Times New Roman"/>
          <w:sz w:val="24"/>
          <w:szCs w:val="24"/>
        </w:rPr>
        <w:t xml:space="preserve"> and district</w:t>
      </w:r>
      <w:r w:rsidR="00303E10" w:rsidRPr="00165162">
        <w:rPr>
          <w:rFonts w:ascii="Times New Roman" w:eastAsia="Times New Roman" w:hAnsi="Times New Roman" w:cs="Times New Roman"/>
          <w:sz w:val="24"/>
          <w:szCs w:val="24"/>
        </w:rPr>
        <w:t xml:space="preserve"> levels comprising representatives from all employee groups. Information was gather</w:t>
      </w:r>
      <w:r w:rsidR="006D7B2A" w:rsidRPr="00165162">
        <w:rPr>
          <w:rFonts w:ascii="Times New Roman" w:eastAsia="Times New Roman" w:hAnsi="Times New Roman" w:cs="Times New Roman"/>
          <w:sz w:val="24"/>
          <w:szCs w:val="24"/>
        </w:rPr>
        <w:t>ed from all college constituencies</w:t>
      </w:r>
      <w:r w:rsidR="00303E10" w:rsidRPr="00165162">
        <w:rPr>
          <w:rFonts w:ascii="Times New Roman" w:eastAsia="Times New Roman" w:hAnsi="Times New Roman" w:cs="Times New Roman"/>
          <w:sz w:val="24"/>
          <w:szCs w:val="24"/>
        </w:rPr>
        <w:t xml:space="preserve">, including full- and part-time faculty, classified staff, students, </w:t>
      </w:r>
      <w:r w:rsidR="0003765A">
        <w:rPr>
          <w:rFonts w:ascii="Times New Roman" w:eastAsia="Times New Roman" w:hAnsi="Times New Roman" w:cs="Times New Roman"/>
          <w:sz w:val="24"/>
          <w:szCs w:val="24"/>
        </w:rPr>
        <w:t>and administrators</w:t>
      </w:r>
      <w:r w:rsidR="00303E10" w:rsidRPr="00165162">
        <w:rPr>
          <w:rFonts w:ascii="Times New Roman" w:eastAsia="Times New Roman" w:hAnsi="Times New Roman" w:cs="Times New Roman"/>
          <w:sz w:val="24"/>
          <w:szCs w:val="24"/>
        </w:rPr>
        <w:t>.</w:t>
      </w:r>
    </w:p>
    <w:p w14:paraId="36884F98" w14:textId="77777777" w:rsidR="00303E10" w:rsidRPr="00165162" w:rsidRDefault="00303E10" w:rsidP="00EE2C97">
      <w:pPr>
        <w:spacing w:after="0" w:line="480" w:lineRule="auto"/>
        <w:rPr>
          <w:rFonts w:ascii="Times New Roman" w:eastAsia="Times New Roman" w:hAnsi="Times New Roman" w:cs="Times New Roman"/>
          <w:sz w:val="24"/>
          <w:szCs w:val="24"/>
        </w:rPr>
      </w:pPr>
    </w:p>
    <w:p w14:paraId="26624C44" w14:textId="223EC9BB" w:rsidR="003240A5" w:rsidRDefault="00133B0A" w:rsidP="00017901">
      <w:pPr>
        <w:spacing w:after="0" w:line="480" w:lineRule="auto"/>
        <w:rPr>
          <w:rFonts w:ascii="Times New Roman" w:eastAsia="Times New Roman" w:hAnsi="Times New Roman" w:cs="Times New Roman"/>
          <w:sz w:val="24"/>
          <w:szCs w:val="24"/>
        </w:rPr>
      </w:pPr>
      <w:r w:rsidRPr="00165162">
        <w:rPr>
          <w:rFonts w:ascii="Times New Roman" w:eastAsia="Times New Roman" w:hAnsi="Times New Roman" w:cs="Times New Roman"/>
          <w:sz w:val="24"/>
          <w:szCs w:val="24"/>
        </w:rPr>
        <w:t>Drafts of this r</w:t>
      </w:r>
      <w:r w:rsidR="00303E10" w:rsidRPr="00165162">
        <w:rPr>
          <w:rFonts w:ascii="Times New Roman" w:eastAsia="Times New Roman" w:hAnsi="Times New Roman" w:cs="Times New Roman"/>
          <w:sz w:val="24"/>
          <w:szCs w:val="24"/>
        </w:rPr>
        <w:t xml:space="preserve">eport were updated regularly by the ALO.  </w:t>
      </w:r>
      <w:r w:rsidR="003F03B7" w:rsidRPr="00165162">
        <w:rPr>
          <w:rFonts w:ascii="Times New Roman" w:eastAsia="Times New Roman" w:hAnsi="Times New Roman" w:cs="Times New Roman"/>
          <w:sz w:val="24"/>
          <w:szCs w:val="24"/>
        </w:rPr>
        <w:t xml:space="preserve">BCC’s </w:t>
      </w:r>
      <w:r w:rsidR="00D86376">
        <w:rPr>
          <w:rFonts w:ascii="Times New Roman" w:eastAsia="Times New Roman" w:hAnsi="Times New Roman" w:cs="Times New Roman"/>
          <w:sz w:val="24"/>
          <w:szCs w:val="24"/>
        </w:rPr>
        <w:t>Roundtable members</w:t>
      </w:r>
      <w:r w:rsidR="003F03B7" w:rsidRPr="00165162">
        <w:rPr>
          <w:rFonts w:ascii="Times New Roman" w:eastAsia="Times New Roman" w:hAnsi="Times New Roman" w:cs="Times New Roman"/>
          <w:sz w:val="24"/>
          <w:szCs w:val="24"/>
        </w:rPr>
        <w:t xml:space="preserve"> and the appropriate shared governance groups reviewed updates</w:t>
      </w:r>
      <w:r w:rsidR="003F03B7">
        <w:rPr>
          <w:rFonts w:ascii="Times New Roman" w:eastAsia="Times New Roman" w:hAnsi="Times New Roman" w:cs="Times New Roman"/>
          <w:sz w:val="24"/>
          <w:szCs w:val="24"/>
        </w:rPr>
        <w:t>.</w:t>
      </w:r>
      <w:r w:rsidR="00D86376">
        <w:rPr>
          <w:rFonts w:ascii="Times New Roman" w:eastAsia="Times New Roman" w:hAnsi="Times New Roman" w:cs="Times New Roman"/>
          <w:sz w:val="24"/>
          <w:szCs w:val="24"/>
        </w:rPr>
        <w:t xml:space="preserve"> </w:t>
      </w:r>
      <w:r w:rsidR="003240A5" w:rsidRPr="00165162">
        <w:rPr>
          <w:rFonts w:ascii="Times New Roman" w:eastAsia="Times New Roman" w:hAnsi="Times New Roman" w:cs="Times New Roman"/>
          <w:sz w:val="24"/>
          <w:szCs w:val="24"/>
        </w:rPr>
        <w:t xml:space="preserve">The </w:t>
      </w:r>
      <w:r w:rsidR="003240A5" w:rsidRPr="00165162">
        <w:rPr>
          <w:rFonts w:ascii="Times New Roman" w:eastAsia="Times New Roman" w:hAnsi="Times New Roman" w:cs="Times New Roman"/>
          <w:i/>
          <w:sz w:val="24"/>
          <w:szCs w:val="24"/>
        </w:rPr>
        <w:t>Follow-Up Report</w:t>
      </w:r>
      <w:r w:rsidR="00204342">
        <w:rPr>
          <w:rFonts w:ascii="Times New Roman" w:eastAsia="Times New Roman" w:hAnsi="Times New Roman" w:cs="Times New Roman"/>
          <w:i/>
          <w:sz w:val="24"/>
          <w:szCs w:val="24"/>
        </w:rPr>
        <w:t xml:space="preserve"> </w:t>
      </w:r>
      <w:r w:rsidR="003240A5" w:rsidRPr="00165162">
        <w:rPr>
          <w:rFonts w:ascii="Times New Roman" w:eastAsia="Times New Roman" w:hAnsi="Times New Roman" w:cs="Times New Roman"/>
          <w:sz w:val="24"/>
          <w:szCs w:val="24"/>
        </w:rPr>
        <w:t xml:space="preserve">was disseminated to the BCC </w:t>
      </w:r>
      <w:r w:rsidR="003240A5">
        <w:rPr>
          <w:rFonts w:ascii="Times New Roman" w:eastAsia="Times New Roman" w:hAnsi="Times New Roman" w:cs="Times New Roman"/>
          <w:sz w:val="24"/>
          <w:szCs w:val="24"/>
        </w:rPr>
        <w:t>community on August 1</w:t>
      </w:r>
      <w:r w:rsidR="00204342">
        <w:rPr>
          <w:rFonts w:ascii="Times New Roman" w:eastAsia="Times New Roman" w:hAnsi="Times New Roman" w:cs="Times New Roman"/>
          <w:sz w:val="24"/>
          <w:szCs w:val="24"/>
        </w:rPr>
        <w:t xml:space="preserve">8, 2016, through a college wide </w:t>
      </w:r>
      <w:r w:rsidR="003240A5">
        <w:rPr>
          <w:rFonts w:ascii="Times New Roman" w:eastAsia="Times New Roman" w:hAnsi="Times New Roman" w:cs="Times New Roman"/>
          <w:sz w:val="24"/>
          <w:szCs w:val="24"/>
        </w:rPr>
        <w:t xml:space="preserve">communication at College Day and by </w:t>
      </w:r>
      <w:r w:rsidR="003240A5" w:rsidRPr="00165162">
        <w:rPr>
          <w:rFonts w:ascii="Times New Roman" w:eastAsia="Times New Roman" w:hAnsi="Times New Roman" w:cs="Times New Roman"/>
          <w:sz w:val="24"/>
          <w:szCs w:val="24"/>
        </w:rPr>
        <w:t>post</w:t>
      </w:r>
      <w:r w:rsidR="003240A5">
        <w:rPr>
          <w:rFonts w:ascii="Times New Roman" w:eastAsia="Times New Roman" w:hAnsi="Times New Roman" w:cs="Times New Roman"/>
          <w:sz w:val="24"/>
          <w:szCs w:val="24"/>
        </w:rPr>
        <w:t xml:space="preserve">ing </w:t>
      </w:r>
      <w:r w:rsidR="003240A5" w:rsidRPr="00165162">
        <w:rPr>
          <w:rFonts w:ascii="Times New Roman" w:eastAsia="Times New Roman" w:hAnsi="Times New Roman" w:cs="Times New Roman"/>
          <w:sz w:val="24"/>
          <w:szCs w:val="24"/>
        </w:rPr>
        <w:t>to the College</w:t>
      </w:r>
      <w:r w:rsidR="00D10663">
        <w:rPr>
          <w:rFonts w:ascii="Times New Roman" w:eastAsia="Times New Roman" w:hAnsi="Times New Roman" w:cs="Times New Roman"/>
          <w:sz w:val="24"/>
          <w:szCs w:val="24"/>
        </w:rPr>
        <w:t xml:space="preserve"> Accreditation</w:t>
      </w:r>
      <w:r w:rsidR="003240A5" w:rsidRPr="00165162">
        <w:rPr>
          <w:rFonts w:ascii="Times New Roman" w:eastAsia="Times New Roman" w:hAnsi="Times New Roman" w:cs="Times New Roman"/>
          <w:sz w:val="24"/>
          <w:szCs w:val="24"/>
        </w:rPr>
        <w:t xml:space="preserve"> website. </w:t>
      </w:r>
      <w:r w:rsidR="00017901">
        <w:rPr>
          <w:rFonts w:ascii="Times New Roman" w:eastAsia="Times New Roman" w:hAnsi="Times New Roman" w:cs="Times New Roman"/>
          <w:sz w:val="24"/>
          <w:szCs w:val="24"/>
        </w:rPr>
        <w:t xml:space="preserve">  </w:t>
      </w:r>
      <w:r w:rsidR="005E0C79">
        <w:rPr>
          <w:rFonts w:ascii="Times New Roman" w:eastAsia="Times New Roman" w:hAnsi="Times New Roman" w:cs="Times New Roman"/>
          <w:sz w:val="24"/>
          <w:szCs w:val="24"/>
        </w:rPr>
        <w:t xml:space="preserve">An additional email was sent to the campus on August 22, 2016 to remind the campus to provide feedback on the report.  </w:t>
      </w:r>
      <w:r w:rsidR="00017901">
        <w:rPr>
          <w:rFonts w:ascii="Times New Roman" w:eastAsia="Times New Roman" w:hAnsi="Times New Roman" w:cs="Times New Roman"/>
          <w:sz w:val="24"/>
          <w:szCs w:val="24"/>
        </w:rPr>
        <w:t xml:space="preserve">Feedback </w:t>
      </w:r>
      <w:r w:rsidR="005E0C79">
        <w:rPr>
          <w:rFonts w:ascii="Times New Roman" w:eastAsia="Times New Roman" w:hAnsi="Times New Roman" w:cs="Times New Roman"/>
          <w:sz w:val="24"/>
          <w:szCs w:val="24"/>
        </w:rPr>
        <w:t>and input</w:t>
      </w:r>
      <w:r w:rsidR="00017901">
        <w:rPr>
          <w:rFonts w:ascii="Times New Roman" w:eastAsia="Times New Roman" w:hAnsi="Times New Roman" w:cs="Times New Roman"/>
          <w:sz w:val="24"/>
          <w:szCs w:val="24"/>
        </w:rPr>
        <w:t xml:space="preserve"> verifying accuracy was </w:t>
      </w:r>
      <w:r w:rsidR="003F03B7">
        <w:rPr>
          <w:rFonts w:ascii="Times New Roman" w:eastAsia="Times New Roman" w:hAnsi="Times New Roman" w:cs="Times New Roman"/>
          <w:sz w:val="24"/>
          <w:szCs w:val="24"/>
        </w:rPr>
        <w:t>compiled and sent to the ALO</w:t>
      </w:r>
      <w:r w:rsidR="00303E10" w:rsidRPr="00165162">
        <w:rPr>
          <w:rFonts w:ascii="Times New Roman" w:eastAsia="Times New Roman" w:hAnsi="Times New Roman" w:cs="Times New Roman"/>
          <w:sz w:val="24"/>
          <w:szCs w:val="24"/>
        </w:rPr>
        <w:t>, who addres</w:t>
      </w:r>
      <w:r w:rsidR="006D7B2A" w:rsidRPr="00165162">
        <w:rPr>
          <w:rFonts w:ascii="Times New Roman" w:eastAsia="Times New Roman" w:hAnsi="Times New Roman" w:cs="Times New Roman"/>
          <w:sz w:val="24"/>
          <w:szCs w:val="24"/>
        </w:rPr>
        <w:t>sed minor revisions</w:t>
      </w:r>
      <w:r w:rsidR="003F03B7">
        <w:rPr>
          <w:rFonts w:ascii="Times New Roman" w:eastAsia="Times New Roman" w:hAnsi="Times New Roman" w:cs="Times New Roman"/>
          <w:sz w:val="24"/>
          <w:szCs w:val="24"/>
        </w:rPr>
        <w:t xml:space="preserve"> and made final edits</w:t>
      </w:r>
      <w:r w:rsidR="00303E10" w:rsidRPr="00165162">
        <w:rPr>
          <w:rFonts w:ascii="Times New Roman" w:eastAsia="Times New Roman" w:hAnsi="Times New Roman" w:cs="Times New Roman"/>
          <w:sz w:val="24"/>
          <w:szCs w:val="24"/>
        </w:rPr>
        <w:t xml:space="preserve">.  </w:t>
      </w:r>
    </w:p>
    <w:p w14:paraId="2414A293" w14:textId="77777777" w:rsidR="00017901" w:rsidRDefault="00017901" w:rsidP="00017901">
      <w:pPr>
        <w:spacing w:after="0" w:line="480" w:lineRule="auto"/>
        <w:rPr>
          <w:rFonts w:ascii="Times New Roman" w:eastAsia="Times New Roman" w:hAnsi="Times New Roman" w:cs="Times New Roman"/>
          <w:sz w:val="24"/>
          <w:szCs w:val="24"/>
        </w:rPr>
      </w:pPr>
    </w:p>
    <w:p w14:paraId="46AD9B06" w14:textId="69A12241" w:rsidR="00303E10" w:rsidRPr="00165162" w:rsidRDefault="00303E10" w:rsidP="00EE2C97">
      <w:pPr>
        <w:tabs>
          <w:tab w:val="left" w:pos="8640"/>
        </w:tabs>
        <w:spacing w:after="0" w:line="480" w:lineRule="auto"/>
        <w:rPr>
          <w:rFonts w:ascii="Times New Roman" w:eastAsia="Times New Roman" w:hAnsi="Times New Roman" w:cs="Times New Roman"/>
          <w:sz w:val="24"/>
          <w:szCs w:val="24"/>
        </w:rPr>
      </w:pPr>
      <w:r w:rsidRPr="00165162">
        <w:rPr>
          <w:rFonts w:ascii="Times New Roman" w:eastAsia="Times New Roman" w:hAnsi="Times New Roman" w:cs="Times New Roman"/>
          <w:sz w:val="24"/>
          <w:szCs w:val="24"/>
        </w:rPr>
        <w:t>The fi</w:t>
      </w:r>
      <w:r w:rsidR="003240A5">
        <w:rPr>
          <w:rFonts w:ascii="Times New Roman" w:eastAsia="Times New Roman" w:hAnsi="Times New Roman" w:cs="Times New Roman"/>
          <w:sz w:val="24"/>
          <w:szCs w:val="24"/>
        </w:rPr>
        <w:t xml:space="preserve">nal version </w:t>
      </w:r>
      <w:r w:rsidR="0003765A">
        <w:rPr>
          <w:rFonts w:ascii="Times New Roman" w:eastAsia="Times New Roman" w:hAnsi="Times New Roman" w:cs="Times New Roman"/>
          <w:sz w:val="24"/>
          <w:szCs w:val="24"/>
        </w:rPr>
        <w:t>will be reviewed and acted upon</w:t>
      </w:r>
      <w:r w:rsidR="003240A5">
        <w:rPr>
          <w:rFonts w:ascii="Times New Roman" w:eastAsia="Times New Roman" w:hAnsi="Times New Roman" w:cs="Times New Roman"/>
          <w:sz w:val="24"/>
          <w:szCs w:val="24"/>
        </w:rPr>
        <w:t xml:space="preserve"> by </w:t>
      </w:r>
      <w:r w:rsidR="0003765A">
        <w:rPr>
          <w:rFonts w:ascii="Times New Roman" w:eastAsia="Times New Roman" w:hAnsi="Times New Roman" w:cs="Times New Roman"/>
          <w:sz w:val="24"/>
          <w:szCs w:val="24"/>
        </w:rPr>
        <w:t xml:space="preserve">the </w:t>
      </w:r>
      <w:r w:rsidR="00133B0A" w:rsidRPr="00165162">
        <w:rPr>
          <w:rFonts w:ascii="Times New Roman" w:eastAsia="Times New Roman" w:hAnsi="Times New Roman" w:cs="Times New Roman"/>
          <w:sz w:val="24"/>
          <w:szCs w:val="24"/>
        </w:rPr>
        <w:t xml:space="preserve">Roundtable </w:t>
      </w:r>
      <w:r w:rsidR="0003765A">
        <w:rPr>
          <w:rFonts w:ascii="Times New Roman" w:eastAsia="Times New Roman" w:hAnsi="Times New Roman" w:cs="Times New Roman"/>
          <w:sz w:val="24"/>
          <w:szCs w:val="24"/>
        </w:rPr>
        <w:t xml:space="preserve">Committee </w:t>
      </w:r>
      <w:r w:rsidR="00133B0A" w:rsidRPr="00165162">
        <w:rPr>
          <w:rFonts w:ascii="Times New Roman" w:eastAsia="Times New Roman" w:hAnsi="Times New Roman" w:cs="Times New Roman"/>
          <w:sz w:val="24"/>
          <w:szCs w:val="24"/>
        </w:rPr>
        <w:t xml:space="preserve">at its </w:t>
      </w:r>
      <w:r w:rsidR="00D10663">
        <w:rPr>
          <w:rFonts w:ascii="Times New Roman" w:eastAsia="Times New Roman" w:hAnsi="Times New Roman" w:cs="Times New Roman"/>
          <w:sz w:val="24"/>
          <w:szCs w:val="24"/>
        </w:rPr>
        <w:t>September 12</w:t>
      </w:r>
      <w:r w:rsidR="003F03B7">
        <w:rPr>
          <w:rFonts w:ascii="Times New Roman" w:eastAsia="Times New Roman" w:hAnsi="Times New Roman" w:cs="Times New Roman"/>
          <w:sz w:val="24"/>
          <w:szCs w:val="24"/>
        </w:rPr>
        <w:t>, 2016 meeting</w:t>
      </w:r>
      <w:r w:rsidR="00133B0A" w:rsidRPr="00165162">
        <w:rPr>
          <w:rFonts w:ascii="Times New Roman" w:eastAsia="Times New Roman" w:hAnsi="Times New Roman" w:cs="Times New Roman"/>
          <w:sz w:val="24"/>
          <w:szCs w:val="24"/>
        </w:rPr>
        <w:t xml:space="preserve"> and</w:t>
      </w:r>
      <w:r w:rsidR="00D10663">
        <w:rPr>
          <w:rFonts w:ascii="Times New Roman" w:eastAsia="Times New Roman" w:hAnsi="Times New Roman" w:cs="Times New Roman"/>
          <w:sz w:val="24"/>
          <w:szCs w:val="24"/>
        </w:rPr>
        <w:t xml:space="preserve"> by</w:t>
      </w:r>
      <w:r w:rsidR="00133B0A" w:rsidRPr="00165162">
        <w:rPr>
          <w:rFonts w:ascii="Times New Roman" w:eastAsia="Times New Roman" w:hAnsi="Times New Roman" w:cs="Times New Roman"/>
          <w:sz w:val="24"/>
          <w:szCs w:val="24"/>
        </w:rPr>
        <w:t xml:space="preserve"> the three s</w:t>
      </w:r>
      <w:r w:rsidRPr="00165162">
        <w:rPr>
          <w:rFonts w:ascii="Times New Roman" w:eastAsia="Times New Roman" w:hAnsi="Times New Roman" w:cs="Times New Roman"/>
          <w:sz w:val="24"/>
          <w:szCs w:val="24"/>
        </w:rPr>
        <w:t>enates d</w:t>
      </w:r>
      <w:r w:rsidR="00133B0A" w:rsidRPr="00165162">
        <w:rPr>
          <w:rFonts w:ascii="Times New Roman" w:eastAsia="Times New Roman" w:hAnsi="Times New Roman" w:cs="Times New Roman"/>
          <w:sz w:val="24"/>
          <w:szCs w:val="24"/>
        </w:rPr>
        <w:t>uri</w:t>
      </w:r>
      <w:r w:rsidR="003F03B7">
        <w:rPr>
          <w:rFonts w:ascii="Times New Roman" w:eastAsia="Times New Roman" w:hAnsi="Times New Roman" w:cs="Times New Roman"/>
          <w:sz w:val="24"/>
          <w:szCs w:val="24"/>
        </w:rPr>
        <w:t xml:space="preserve">ng their </w:t>
      </w:r>
      <w:r w:rsidR="003240A5">
        <w:rPr>
          <w:rFonts w:ascii="Times New Roman" w:eastAsia="Times New Roman" w:hAnsi="Times New Roman" w:cs="Times New Roman"/>
          <w:sz w:val="24"/>
          <w:szCs w:val="24"/>
        </w:rPr>
        <w:t xml:space="preserve">first </w:t>
      </w:r>
      <w:r w:rsidR="005E0C79">
        <w:rPr>
          <w:rFonts w:ascii="Times New Roman" w:eastAsia="Times New Roman" w:hAnsi="Times New Roman" w:cs="Times New Roman"/>
          <w:sz w:val="24"/>
          <w:szCs w:val="24"/>
        </w:rPr>
        <w:t xml:space="preserve">official </w:t>
      </w:r>
      <w:r w:rsidR="003240A5">
        <w:rPr>
          <w:rFonts w:ascii="Times New Roman" w:eastAsia="Times New Roman" w:hAnsi="Times New Roman" w:cs="Times New Roman"/>
          <w:sz w:val="24"/>
          <w:szCs w:val="24"/>
        </w:rPr>
        <w:t>meeting</w:t>
      </w:r>
      <w:r w:rsidR="003F03B7">
        <w:rPr>
          <w:rFonts w:ascii="Times New Roman" w:eastAsia="Times New Roman" w:hAnsi="Times New Roman" w:cs="Times New Roman"/>
          <w:sz w:val="24"/>
          <w:szCs w:val="24"/>
        </w:rPr>
        <w:t xml:space="preserve"> at the beginning of the fall 2016 term</w:t>
      </w:r>
      <w:r w:rsidR="00133B0A" w:rsidRPr="00165162">
        <w:rPr>
          <w:rFonts w:ascii="Times New Roman" w:eastAsia="Times New Roman" w:hAnsi="Times New Roman" w:cs="Times New Roman"/>
          <w:sz w:val="24"/>
          <w:szCs w:val="24"/>
        </w:rPr>
        <w:t xml:space="preserve">. </w:t>
      </w:r>
      <w:r w:rsidR="006D7B2A" w:rsidRPr="00165162">
        <w:rPr>
          <w:rFonts w:ascii="Times New Roman" w:eastAsia="Times New Roman" w:hAnsi="Times New Roman" w:cs="Times New Roman"/>
          <w:sz w:val="24"/>
          <w:szCs w:val="24"/>
        </w:rPr>
        <w:t xml:space="preserve">The </w:t>
      </w:r>
      <w:r w:rsidRPr="00165162">
        <w:rPr>
          <w:rFonts w:ascii="Times New Roman" w:eastAsia="Times New Roman" w:hAnsi="Times New Roman" w:cs="Times New Roman"/>
          <w:sz w:val="24"/>
          <w:szCs w:val="24"/>
        </w:rPr>
        <w:t xml:space="preserve">Board of Trustees </w:t>
      </w:r>
      <w:r w:rsidR="00D10663">
        <w:rPr>
          <w:rFonts w:ascii="Times New Roman" w:eastAsia="Times New Roman" w:hAnsi="Times New Roman" w:cs="Times New Roman"/>
          <w:sz w:val="24"/>
          <w:szCs w:val="24"/>
        </w:rPr>
        <w:t xml:space="preserve">will review and </w:t>
      </w:r>
      <w:r w:rsidR="0003765A">
        <w:rPr>
          <w:rFonts w:ascii="Times New Roman" w:eastAsia="Times New Roman" w:hAnsi="Times New Roman" w:cs="Times New Roman"/>
          <w:sz w:val="24"/>
          <w:szCs w:val="24"/>
        </w:rPr>
        <w:t>take action on</w:t>
      </w:r>
      <w:r w:rsidR="00D10663">
        <w:rPr>
          <w:rFonts w:ascii="Times New Roman" w:eastAsia="Times New Roman" w:hAnsi="Times New Roman" w:cs="Times New Roman"/>
          <w:sz w:val="24"/>
          <w:szCs w:val="24"/>
        </w:rPr>
        <w:t xml:space="preserve"> the final version at its </w:t>
      </w:r>
      <w:r w:rsidR="003F03B7">
        <w:rPr>
          <w:rFonts w:ascii="Times New Roman" w:eastAsia="Times New Roman" w:hAnsi="Times New Roman" w:cs="Times New Roman"/>
          <w:sz w:val="24"/>
          <w:szCs w:val="24"/>
        </w:rPr>
        <w:t>September 13</w:t>
      </w:r>
      <w:r w:rsidR="006D7B2A" w:rsidRPr="00165162">
        <w:rPr>
          <w:rFonts w:ascii="Times New Roman" w:eastAsia="Times New Roman" w:hAnsi="Times New Roman" w:cs="Times New Roman"/>
          <w:sz w:val="24"/>
          <w:szCs w:val="24"/>
        </w:rPr>
        <w:t>, 2016</w:t>
      </w:r>
      <w:r w:rsidR="00D10663">
        <w:rPr>
          <w:rFonts w:ascii="Times New Roman" w:eastAsia="Times New Roman" w:hAnsi="Times New Roman" w:cs="Times New Roman"/>
          <w:sz w:val="24"/>
          <w:szCs w:val="24"/>
        </w:rPr>
        <w:t xml:space="preserve"> meeting</w:t>
      </w:r>
      <w:r w:rsidR="006D7B2A" w:rsidRPr="00165162">
        <w:rPr>
          <w:rFonts w:ascii="Times New Roman" w:eastAsia="Times New Roman" w:hAnsi="Times New Roman" w:cs="Times New Roman"/>
          <w:sz w:val="24"/>
          <w:szCs w:val="24"/>
        </w:rPr>
        <w:t xml:space="preserve">. </w:t>
      </w:r>
      <w:r w:rsidR="00561A8D">
        <w:rPr>
          <w:rFonts w:ascii="Times New Roman" w:eastAsia="Times New Roman" w:hAnsi="Times New Roman" w:cs="Times New Roman"/>
          <w:sz w:val="24"/>
          <w:szCs w:val="24"/>
        </w:rPr>
        <w:t>This review and approval process ensures that a</w:t>
      </w:r>
      <w:r w:rsidR="00D10663" w:rsidRPr="00165162">
        <w:rPr>
          <w:rFonts w:ascii="Times New Roman" w:eastAsia="Times New Roman" w:hAnsi="Times New Roman" w:cs="Times New Roman"/>
          <w:sz w:val="24"/>
          <w:szCs w:val="24"/>
        </w:rPr>
        <w:t xml:space="preserve">ll shared governance committees at the </w:t>
      </w:r>
      <w:r w:rsidR="00D10663">
        <w:rPr>
          <w:rFonts w:ascii="Times New Roman" w:eastAsia="Times New Roman" w:hAnsi="Times New Roman" w:cs="Times New Roman"/>
          <w:sz w:val="24"/>
          <w:szCs w:val="24"/>
        </w:rPr>
        <w:t>College and at the District levels</w:t>
      </w:r>
      <w:r w:rsidR="00561A8D">
        <w:rPr>
          <w:rFonts w:ascii="Times New Roman" w:eastAsia="Times New Roman" w:hAnsi="Times New Roman" w:cs="Times New Roman"/>
          <w:sz w:val="24"/>
          <w:szCs w:val="24"/>
        </w:rPr>
        <w:t xml:space="preserve">, </w:t>
      </w:r>
      <w:r w:rsidR="00D10663">
        <w:rPr>
          <w:rFonts w:ascii="Times New Roman" w:eastAsia="Times New Roman" w:hAnsi="Times New Roman" w:cs="Times New Roman"/>
          <w:sz w:val="24"/>
          <w:szCs w:val="24"/>
        </w:rPr>
        <w:t>along with the PCCD Board</w:t>
      </w:r>
      <w:r w:rsidR="00561A8D">
        <w:rPr>
          <w:rFonts w:ascii="Times New Roman" w:eastAsia="Times New Roman" w:hAnsi="Times New Roman" w:cs="Times New Roman"/>
          <w:sz w:val="24"/>
          <w:szCs w:val="24"/>
        </w:rPr>
        <w:t>,</w:t>
      </w:r>
      <w:r w:rsidR="00D10663">
        <w:rPr>
          <w:rFonts w:ascii="Times New Roman" w:eastAsia="Times New Roman" w:hAnsi="Times New Roman" w:cs="Times New Roman"/>
          <w:sz w:val="24"/>
          <w:szCs w:val="24"/>
        </w:rPr>
        <w:t xml:space="preserve"> will make final approvals of the </w:t>
      </w:r>
      <w:r w:rsidR="00D10663" w:rsidRPr="00165162">
        <w:rPr>
          <w:rFonts w:ascii="Times New Roman" w:eastAsia="Times New Roman" w:hAnsi="Times New Roman" w:cs="Times New Roman"/>
          <w:i/>
          <w:sz w:val="24"/>
          <w:szCs w:val="24"/>
        </w:rPr>
        <w:t xml:space="preserve">Follow-Up Report </w:t>
      </w:r>
      <w:r w:rsidR="00D10663">
        <w:rPr>
          <w:rFonts w:ascii="Times New Roman" w:eastAsia="Times New Roman" w:hAnsi="Times New Roman" w:cs="Times New Roman"/>
          <w:sz w:val="24"/>
          <w:szCs w:val="24"/>
        </w:rPr>
        <w:t>before the end of September 2016.</w:t>
      </w:r>
    </w:p>
    <w:p w14:paraId="2A5B88DC" w14:textId="77777777" w:rsidR="00D10663" w:rsidRDefault="00303E10" w:rsidP="00EE2C97">
      <w:pPr>
        <w:spacing w:after="0" w:line="480" w:lineRule="auto"/>
        <w:rPr>
          <w:rFonts w:ascii="Times New Roman" w:eastAsia="Times New Roman" w:hAnsi="Times New Roman" w:cs="Times New Roman"/>
          <w:sz w:val="24"/>
          <w:szCs w:val="24"/>
        </w:rPr>
      </w:pPr>
      <w:r w:rsidRPr="00165162">
        <w:rPr>
          <w:rFonts w:ascii="Times New Roman" w:eastAsia="Times New Roman" w:hAnsi="Times New Roman" w:cs="Times New Roman"/>
          <w:sz w:val="24"/>
          <w:szCs w:val="24"/>
        </w:rPr>
        <w:t xml:space="preserve"> </w:t>
      </w:r>
    </w:p>
    <w:p w14:paraId="23C59CA0" w14:textId="3306C61F" w:rsidR="00303E10" w:rsidRDefault="00561A8D" w:rsidP="00EE2C9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Given the above, </w:t>
      </w:r>
      <w:r w:rsidR="00133B0A" w:rsidRPr="00165162">
        <w:rPr>
          <w:rFonts w:ascii="Times New Roman" w:hAnsi="Times New Roman" w:cs="Times New Roman"/>
          <w:sz w:val="24"/>
          <w:szCs w:val="24"/>
        </w:rPr>
        <w:t>BCC is proud to present</w:t>
      </w:r>
      <w:r w:rsidR="006D7B2A" w:rsidRPr="00165162">
        <w:rPr>
          <w:rFonts w:ascii="Times New Roman" w:hAnsi="Times New Roman" w:cs="Times New Roman"/>
          <w:sz w:val="24"/>
          <w:szCs w:val="24"/>
        </w:rPr>
        <w:t xml:space="preserve"> to the ACCJC</w:t>
      </w:r>
      <w:r w:rsidR="00133B0A" w:rsidRPr="00165162">
        <w:rPr>
          <w:rFonts w:ascii="Times New Roman" w:hAnsi="Times New Roman" w:cs="Times New Roman"/>
          <w:sz w:val="24"/>
          <w:szCs w:val="24"/>
        </w:rPr>
        <w:t xml:space="preserve"> this </w:t>
      </w:r>
      <w:r w:rsidR="009B654F" w:rsidRPr="00165162">
        <w:rPr>
          <w:rFonts w:ascii="Times New Roman" w:hAnsi="Times New Roman" w:cs="Times New Roman"/>
          <w:i/>
          <w:sz w:val="24"/>
          <w:szCs w:val="24"/>
        </w:rPr>
        <w:t>Follow-U</w:t>
      </w:r>
      <w:r w:rsidR="00133B0A" w:rsidRPr="00165162">
        <w:rPr>
          <w:rFonts w:ascii="Times New Roman" w:hAnsi="Times New Roman" w:cs="Times New Roman"/>
          <w:i/>
          <w:sz w:val="24"/>
          <w:szCs w:val="24"/>
        </w:rPr>
        <w:t>p Report</w:t>
      </w:r>
      <w:r w:rsidR="00133B0A" w:rsidRPr="00165162">
        <w:rPr>
          <w:rFonts w:ascii="Times New Roman" w:hAnsi="Times New Roman" w:cs="Times New Roman"/>
          <w:sz w:val="24"/>
          <w:szCs w:val="24"/>
        </w:rPr>
        <w:t xml:space="preserve"> to the 2015 Accreditat</w:t>
      </w:r>
      <w:r w:rsidR="006D7B2A" w:rsidRPr="00165162">
        <w:rPr>
          <w:rFonts w:ascii="Times New Roman" w:hAnsi="Times New Roman" w:cs="Times New Roman"/>
          <w:sz w:val="24"/>
          <w:szCs w:val="24"/>
        </w:rPr>
        <w:t>ion Self Evaluation</w:t>
      </w:r>
      <w:r w:rsidR="00133B0A" w:rsidRPr="00165162">
        <w:rPr>
          <w:rFonts w:ascii="Times New Roman" w:hAnsi="Times New Roman" w:cs="Times New Roman"/>
          <w:sz w:val="24"/>
          <w:szCs w:val="24"/>
        </w:rPr>
        <w:t xml:space="preserve">.  As noted, </w:t>
      </w:r>
      <w:r w:rsidR="00303E10" w:rsidRPr="00165162">
        <w:rPr>
          <w:rFonts w:ascii="Times New Roman" w:hAnsi="Times New Roman" w:cs="Times New Roman"/>
          <w:sz w:val="24"/>
          <w:szCs w:val="24"/>
        </w:rPr>
        <w:t>this</w:t>
      </w:r>
      <w:r w:rsidR="00133B0A" w:rsidRPr="00165162">
        <w:rPr>
          <w:rFonts w:ascii="Times New Roman" w:hAnsi="Times New Roman" w:cs="Times New Roman"/>
          <w:sz w:val="24"/>
          <w:szCs w:val="24"/>
        </w:rPr>
        <w:t xml:space="preserve"> report </w:t>
      </w:r>
      <w:r w:rsidR="00303E10" w:rsidRPr="00165162">
        <w:rPr>
          <w:rFonts w:ascii="Times New Roman" w:hAnsi="Times New Roman" w:cs="Times New Roman"/>
          <w:sz w:val="24"/>
          <w:szCs w:val="24"/>
        </w:rPr>
        <w:t xml:space="preserve">contains comprehensive responses to the </w:t>
      </w:r>
      <w:r w:rsidR="003F03B7" w:rsidRPr="00165162">
        <w:rPr>
          <w:rFonts w:ascii="Times New Roman" w:hAnsi="Times New Roman" w:cs="Times New Roman"/>
          <w:sz w:val="24"/>
          <w:szCs w:val="24"/>
        </w:rPr>
        <w:t xml:space="preserve">two college </w:t>
      </w:r>
      <w:r w:rsidR="003F03B7">
        <w:rPr>
          <w:rFonts w:ascii="Times New Roman" w:hAnsi="Times New Roman" w:cs="Times New Roman"/>
          <w:sz w:val="24"/>
          <w:szCs w:val="24"/>
        </w:rPr>
        <w:t xml:space="preserve">recommendations and </w:t>
      </w:r>
      <w:r w:rsidR="00303E10" w:rsidRPr="00165162">
        <w:rPr>
          <w:rFonts w:ascii="Times New Roman" w:hAnsi="Times New Roman" w:cs="Times New Roman"/>
          <w:sz w:val="24"/>
          <w:szCs w:val="24"/>
        </w:rPr>
        <w:t>eig</w:t>
      </w:r>
      <w:r w:rsidR="00133B0A" w:rsidRPr="00165162">
        <w:rPr>
          <w:rFonts w:ascii="Times New Roman" w:hAnsi="Times New Roman" w:cs="Times New Roman"/>
          <w:sz w:val="24"/>
          <w:szCs w:val="24"/>
        </w:rPr>
        <w:t xml:space="preserve">ht </w:t>
      </w:r>
      <w:r w:rsidR="003F03B7">
        <w:rPr>
          <w:rFonts w:ascii="Times New Roman" w:hAnsi="Times New Roman" w:cs="Times New Roman"/>
          <w:sz w:val="24"/>
          <w:szCs w:val="24"/>
        </w:rPr>
        <w:t xml:space="preserve">district </w:t>
      </w:r>
      <w:r w:rsidR="00133B0A" w:rsidRPr="00165162">
        <w:rPr>
          <w:rFonts w:ascii="Times New Roman" w:hAnsi="Times New Roman" w:cs="Times New Roman"/>
          <w:sz w:val="24"/>
          <w:szCs w:val="24"/>
        </w:rPr>
        <w:t xml:space="preserve">recommendations. It includes </w:t>
      </w:r>
      <w:r w:rsidR="00303E10" w:rsidRPr="00165162">
        <w:rPr>
          <w:rFonts w:ascii="Times New Roman" w:hAnsi="Times New Roman" w:cs="Times New Roman"/>
          <w:sz w:val="24"/>
          <w:szCs w:val="24"/>
        </w:rPr>
        <w:t>clear, relevant supporting evidence.  The conte</w:t>
      </w:r>
      <w:r w:rsidR="00133B0A" w:rsidRPr="00165162">
        <w:rPr>
          <w:rFonts w:ascii="Times New Roman" w:hAnsi="Times New Roman" w:cs="Times New Roman"/>
          <w:sz w:val="24"/>
          <w:szCs w:val="24"/>
        </w:rPr>
        <w:t>nts of this report reflect the c</w:t>
      </w:r>
      <w:r w:rsidR="00303E10" w:rsidRPr="00165162">
        <w:rPr>
          <w:rFonts w:ascii="Times New Roman" w:hAnsi="Times New Roman" w:cs="Times New Roman"/>
          <w:sz w:val="24"/>
          <w:szCs w:val="24"/>
        </w:rPr>
        <w:t>olleg</w:t>
      </w:r>
      <w:r w:rsidR="00133B0A" w:rsidRPr="00165162">
        <w:rPr>
          <w:rFonts w:ascii="Times New Roman" w:hAnsi="Times New Roman" w:cs="Times New Roman"/>
          <w:sz w:val="24"/>
          <w:szCs w:val="24"/>
        </w:rPr>
        <w:t xml:space="preserve">e’s commitment to meeting </w:t>
      </w:r>
      <w:r w:rsidR="00303E10" w:rsidRPr="00165162">
        <w:rPr>
          <w:rFonts w:ascii="Times New Roman" w:hAnsi="Times New Roman" w:cs="Times New Roman"/>
          <w:sz w:val="24"/>
          <w:szCs w:val="24"/>
        </w:rPr>
        <w:t>the st</w:t>
      </w:r>
      <w:r w:rsidR="00133B0A" w:rsidRPr="00165162">
        <w:rPr>
          <w:rFonts w:ascii="Times New Roman" w:hAnsi="Times New Roman" w:cs="Times New Roman"/>
          <w:sz w:val="24"/>
          <w:szCs w:val="24"/>
        </w:rPr>
        <w:t xml:space="preserve">ated goals and its belief that meeting the goals will enhance </w:t>
      </w:r>
      <w:r w:rsidR="00303E10" w:rsidRPr="00165162">
        <w:rPr>
          <w:rFonts w:ascii="Times New Roman" w:hAnsi="Times New Roman" w:cs="Times New Roman"/>
          <w:sz w:val="24"/>
          <w:szCs w:val="24"/>
        </w:rPr>
        <w:t>overall institutional effectiveness.</w:t>
      </w:r>
    </w:p>
    <w:p w14:paraId="6F165DA5" w14:textId="77777777" w:rsidR="006133EE" w:rsidRPr="006133EE" w:rsidRDefault="006133EE" w:rsidP="006133EE">
      <w:pPr>
        <w:spacing w:after="0" w:line="480" w:lineRule="auto"/>
        <w:jc w:val="center"/>
        <w:rPr>
          <w:rFonts w:ascii="Times New Roman" w:hAnsi="Times New Roman" w:cs="Times New Roman"/>
          <w:b/>
          <w:sz w:val="28"/>
          <w:szCs w:val="28"/>
        </w:rPr>
      </w:pPr>
      <w:r w:rsidRPr="006133EE">
        <w:rPr>
          <w:rFonts w:ascii="Times New Roman" w:hAnsi="Times New Roman" w:cs="Times New Roman"/>
          <w:b/>
          <w:sz w:val="28"/>
          <w:szCs w:val="28"/>
        </w:rPr>
        <w:t>Timeline to Address ACCJC Recommendations</w:t>
      </w:r>
    </w:p>
    <w:tbl>
      <w:tblPr>
        <w:tblStyle w:val="MediumShading1-Accent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150"/>
        <w:gridCol w:w="4608"/>
      </w:tblGrid>
      <w:tr w:rsidR="00E051C9" w14:paraId="25CDD95A" w14:textId="77777777" w:rsidTr="00561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tcPr>
          <w:p w14:paraId="481373A2" w14:textId="77777777" w:rsidR="00E051C9" w:rsidRDefault="00E051C9">
            <w:pPr>
              <w:rPr>
                <w:rFonts w:ascii="Times New Roman" w:hAnsi="Times New Roman" w:cs="Times New Roman"/>
                <w:sz w:val="24"/>
                <w:szCs w:val="24"/>
              </w:rPr>
            </w:pPr>
            <w:r>
              <w:rPr>
                <w:rFonts w:ascii="Times New Roman" w:hAnsi="Times New Roman" w:cs="Times New Roman"/>
                <w:sz w:val="24"/>
                <w:szCs w:val="24"/>
              </w:rPr>
              <w:t>Date</w:t>
            </w:r>
          </w:p>
        </w:tc>
        <w:tc>
          <w:tcPr>
            <w:tcW w:w="3150" w:type="dxa"/>
            <w:tcBorders>
              <w:top w:val="none" w:sz="0" w:space="0" w:color="auto"/>
              <w:left w:val="none" w:sz="0" w:space="0" w:color="auto"/>
              <w:bottom w:val="none" w:sz="0" w:space="0" w:color="auto"/>
              <w:right w:val="none" w:sz="0" w:space="0" w:color="auto"/>
            </w:tcBorders>
          </w:tcPr>
          <w:p w14:paraId="2D47EEE3" w14:textId="77777777" w:rsidR="00E051C9" w:rsidRDefault="00C811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Group Responsible</w:t>
            </w:r>
          </w:p>
        </w:tc>
        <w:tc>
          <w:tcPr>
            <w:tcW w:w="4608" w:type="dxa"/>
            <w:tcBorders>
              <w:top w:val="none" w:sz="0" w:space="0" w:color="auto"/>
              <w:left w:val="none" w:sz="0" w:space="0" w:color="auto"/>
              <w:bottom w:val="none" w:sz="0" w:space="0" w:color="auto"/>
              <w:right w:val="none" w:sz="0" w:space="0" w:color="auto"/>
            </w:tcBorders>
          </w:tcPr>
          <w:p w14:paraId="3BA4368F" w14:textId="77777777" w:rsidR="00E051C9" w:rsidRDefault="00C811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Action</w:t>
            </w:r>
          </w:p>
        </w:tc>
      </w:tr>
      <w:tr w:rsidR="00E051C9" w:rsidRPr="001E35F6" w14:paraId="18B6A68C" w14:textId="77777777" w:rsidTr="00561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tcPr>
          <w:p w14:paraId="65181D85" w14:textId="77777777" w:rsidR="00E051C9" w:rsidRPr="001E35F6" w:rsidRDefault="00E051C9">
            <w:pPr>
              <w:rPr>
                <w:rFonts w:ascii="Times New Roman" w:hAnsi="Times New Roman" w:cs="Times New Roman"/>
                <w:sz w:val="20"/>
                <w:szCs w:val="20"/>
              </w:rPr>
            </w:pPr>
            <w:r w:rsidRPr="001E35F6">
              <w:rPr>
                <w:rFonts w:ascii="Times New Roman" w:hAnsi="Times New Roman" w:cs="Times New Roman"/>
                <w:sz w:val="20"/>
                <w:szCs w:val="20"/>
              </w:rPr>
              <w:t>June 29, 2015</w:t>
            </w:r>
          </w:p>
        </w:tc>
        <w:tc>
          <w:tcPr>
            <w:tcW w:w="3150" w:type="dxa"/>
            <w:tcBorders>
              <w:left w:val="none" w:sz="0" w:space="0" w:color="auto"/>
              <w:right w:val="none" w:sz="0" w:space="0" w:color="auto"/>
            </w:tcBorders>
          </w:tcPr>
          <w:p w14:paraId="693170A0" w14:textId="77777777" w:rsidR="00E051C9" w:rsidRPr="00C81116" w:rsidRDefault="00C81116" w:rsidP="001E35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BCC Administrative Leadership Team</w:t>
            </w:r>
          </w:p>
        </w:tc>
        <w:tc>
          <w:tcPr>
            <w:tcW w:w="4608" w:type="dxa"/>
            <w:tcBorders>
              <w:left w:val="none" w:sz="0" w:space="0" w:color="auto"/>
            </w:tcBorders>
          </w:tcPr>
          <w:p w14:paraId="28BA86E3" w14:textId="6536C64E" w:rsidR="006133EE" w:rsidRDefault="006133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00D71EDB">
              <w:rPr>
                <w:rFonts w:ascii="Times New Roman" w:hAnsi="Times New Roman" w:cs="Times New Roman"/>
                <w:sz w:val="20"/>
                <w:szCs w:val="20"/>
              </w:rPr>
              <w:t>Post</w:t>
            </w:r>
            <w:r w:rsidRPr="001E35F6">
              <w:rPr>
                <w:rFonts w:ascii="Times New Roman" w:hAnsi="Times New Roman" w:cs="Times New Roman"/>
                <w:sz w:val="20"/>
                <w:szCs w:val="20"/>
              </w:rPr>
              <w:t xml:space="preserve"> ACCJC Evaluation Report </w:t>
            </w:r>
          </w:p>
          <w:p w14:paraId="16D5875D" w14:textId="5E025200" w:rsidR="00E051C9" w:rsidRPr="001E35F6" w:rsidRDefault="006133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00D71EDB">
              <w:rPr>
                <w:rFonts w:ascii="Times New Roman" w:hAnsi="Times New Roman" w:cs="Times New Roman"/>
                <w:sz w:val="20"/>
                <w:szCs w:val="20"/>
              </w:rPr>
              <w:t>Post</w:t>
            </w:r>
            <w:r w:rsidR="00C81116" w:rsidRPr="001E35F6">
              <w:rPr>
                <w:rFonts w:ascii="Times New Roman" w:hAnsi="Times New Roman" w:cs="Times New Roman"/>
                <w:sz w:val="20"/>
                <w:szCs w:val="20"/>
              </w:rPr>
              <w:t xml:space="preserve"> ACCJC Action Letter</w:t>
            </w:r>
          </w:p>
        </w:tc>
      </w:tr>
      <w:tr w:rsidR="00E051C9" w14:paraId="54BEE164" w14:textId="77777777" w:rsidTr="00561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right w:val="none" w:sz="0" w:space="0" w:color="auto"/>
            </w:tcBorders>
          </w:tcPr>
          <w:p w14:paraId="321FFF55" w14:textId="77777777" w:rsidR="00E051C9" w:rsidRPr="001E35F6" w:rsidRDefault="006133EE">
            <w:pPr>
              <w:rPr>
                <w:rFonts w:ascii="Times New Roman" w:hAnsi="Times New Roman" w:cs="Times New Roman"/>
                <w:sz w:val="20"/>
                <w:szCs w:val="20"/>
              </w:rPr>
            </w:pPr>
            <w:r>
              <w:rPr>
                <w:rFonts w:ascii="Times New Roman" w:hAnsi="Times New Roman" w:cs="Times New Roman"/>
                <w:sz w:val="20"/>
                <w:szCs w:val="20"/>
              </w:rPr>
              <w:t>Summer 2015</w:t>
            </w:r>
          </w:p>
        </w:tc>
        <w:tc>
          <w:tcPr>
            <w:tcW w:w="3150" w:type="dxa"/>
            <w:tcBorders>
              <w:left w:val="none" w:sz="0" w:space="0" w:color="auto"/>
              <w:bottom w:val="single" w:sz="4" w:space="0" w:color="auto"/>
              <w:right w:val="none" w:sz="0" w:space="0" w:color="auto"/>
            </w:tcBorders>
          </w:tcPr>
          <w:p w14:paraId="10933BBF" w14:textId="77777777" w:rsidR="00E051C9" w:rsidRPr="006133EE" w:rsidRDefault="006133EE" w:rsidP="001E35F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BCC Leadership Team</w:t>
            </w:r>
          </w:p>
        </w:tc>
        <w:tc>
          <w:tcPr>
            <w:tcW w:w="4608" w:type="dxa"/>
            <w:tcBorders>
              <w:left w:val="none" w:sz="0" w:space="0" w:color="auto"/>
              <w:bottom w:val="single" w:sz="4" w:space="0" w:color="auto"/>
            </w:tcBorders>
          </w:tcPr>
          <w:p w14:paraId="7B67B605" w14:textId="77777777" w:rsidR="00E051C9" w:rsidRPr="001E35F6" w:rsidRDefault="006133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Develop a timeline and plan to address recommendations</w:t>
            </w:r>
          </w:p>
        </w:tc>
      </w:tr>
      <w:tr w:rsidR="00E051C9" w14:paraId="5A31CED5" w14:textId="77777777" w:rsidTr="00561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39D991AB" w14:textId="77777777" w:rsidR="00E051C9" w:rsidRPr="001E35F6" w:rsidRDefault="00017901">
            <w:pPr>
              <w:rPr>
                <w:rFonts w:ascii="Times New Roman" w:hAnsi="Times New Roman" w:cs="Times New Roman"/>
                <w:sz w:val="20"/>
                <w:szCs w:val="20"/>
              </w:rPr>
            </w:pPr>
            <w:r>
              <w:rPr>
                <w:rFonts w:ascii="Times New Roman" w:hAnsi="Times New Roman" w:cs="Times New Roman"/>
                <w:sz w:val="20"/>
                <w:szCs w:val="20"/>
              </w:rPr>
              <w:t>Fall 2015</w:t>
            </w:r>
          </w:p>
        </w:tc>
        <w:tc>
          <w:tcPr>
            <w:tcW w:w="3150" w:type="dxa"/>
            <w:tcBorders>
              <w:left w:val="single" w:sz="4" w:space="0" w:color="auto"/>
              <w:right w:val="single" w:sz="4" w:space="0" w:color="auto"/>
            </w:tcBorders>
          </w:tcPr>
          <w:p w14:paraId="6AB62CE1" w14:textId="77777777" w:rsidR="00E051C9" w:rsidRPr="001E35F6" w:rsidRDefault="00CC55A1" w:rsidP="00C811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sz w:val="20"/>
                <w:szCs w:val="20"/>
              </w:rPr>
              <w:t>Roundtable</w:t>
            </w:r>
          </w:p>
        </w:tc>
        <w:tc>
          <w:tcPr>
            <w:tcW w:w="4608" w:type="dxa"/>
            <w:tcBorders>
              <w:left w:val="single" w:sz="4" w:space="0" w:color="auto"/>
            </w:tcBorders>
          </w:tcPr>
          <w:p w14:paraId="69E492D2" w14:textId="77777777" w:rsidR="00CC55A1" w:rsidRDefault="00C811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Develop a </w:t>
            </w:r>
            <w:r w:rsidR="00CC55A1">
              <w:rPr>
                <w:rFonts w:ascii="Times New Roman" w:hAnsi="Times New Roman" w:cs="Times New Roman"/>
                <w:sz w:val="20"/>
                <w:szCs w:val="20"/>
              </w:rPr>
              <w:t>timeline to evaluate processes for</w:t>
            </w:r>
          </w:p>
          <w:p w14:paraId="00E16F64" w14:textId="77777777" w:rsidR="00CC55A1" w:rsidRDefault="00CC5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-Mission review</w:t>
            </w:r>
          </w:p>
          <w:p w14:paraId="637AEE6C" w14:textId="77777777" w:rsidR="00CC55A1" w:rsidRDefault="00CC5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-Program review</w:t>
            </w:r>
          </w:p>
          <w:p w14:paraId="7E198DAF" w14:textId="77777777" w:rsidR="00CC55A1" w:rsidRDefault="00CC55A1" w:rsidP="00CC5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00C81116">
              <w:rPr>
                <w:rFonts w:ascii="Times New Roman" w:hAnsi="Times New Roman" w:cs="Times New Roman"/>
                <w:sz w:val="20"/>
                <w:szCs w:val="20"/>
              </w:rPr>
              <w:t xml:space="preserve">Integrated Planning </w:t>
            </w:r>
            <w:r>
              <w:rPr>
                <w:rFonts w:ascii="Times New Roman" w:hAnsi="Times New Roman" w:cs="Times New Roman"/>
                <w:sz w:val="20"/>
                <w:szCs w:val="20"/>
              </w:rPr>
              <w:t>&amp; Resource Allocation p</w:t>
            </w:r>
            <w:r w:rsidR="00C81116">
              <w:rPr>
                <w:rFonts w:ascii="Times New Roman" w:hAnsi="Times New Roman" w:cs="Times New Roman"/>
                <w:sz w:val="20"/>
                <w:szCs w:val="20"/>
              </w:rPr>
              <w:t>rocesses</w:t>
            </w:r>
          </w:p>
          <w:p w14:paraId="355D5FD2" w14:textId="77777777" w:rsidR="00CC55A1" w:rsidRPr="00CC55A1" w:rsidRDefault="00CC55A1" w:rsidP="00107942">
            <w:pPr>
              <w:pStyle w:val="ListParagraph"/>
              <w:numPr>
                <w:ilvl w:val="0"/>
                <w:numId w:val="19"/>
              </w:numPr>
              <w:ind w:left="79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Technology</w:t>
            </w:r>
          </w:p>
        </w:tc>
      </w:tr>
      <w:tr w:rsidR="00E051C9" w14:paraId="71E28C69" w14:textId="77777777" w:rsidTr="00561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right w:val="none" w:sz="0" w:space="0" w:color="auto"/>
            </w:tcBorders>
          </w:tcPr>
          <w:p w14:paraId="43D8AF86" w14:textId="77777777" w:rsidR="00E051C9" w:rsidRPr="001E35F6" w:rsidRDefault="00E051C9">
            <w:pPr>
              <w:rPr>
                <w:rFonts w:ascii="Times New Roman" w:hAnsi="Times New Roman" w:cs="Times New Roman"/>
                <w:sz w:val="20"/>
                <w:szCs w:val="20"/>
              </w:rPr>
            </w:pPr>
          </w:p>
        </w:tc>
        <w:tc>
          <w:tcPr>
            <w:tcW w:w="3150" w:type="dxa"/>
            <w:tcBorders>
              <w:left w:val="none" w:sz="0" w:space="0" w:color="auto"/>
              <w:bottom w:val="single" w:sz="4" w:space="0" w:color="auto"/>
              <w:right w:val="none" w:sz="0" w:space="0" w:color="auto"/>
            </w:tcBorders>
          </w:tcPr>
          <w:p w14:paraId="6AD281F7" w14:textId="431CA673" w:rsidR="00017901" w:rsidRPr="001E35F6" w:rsidRDefault="00017901" w:rsidP="00C811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81116">
              <w:rPr>
                <w:rFonts w:ascii="Times New Roman" w:hAnsi="Times New Roman" w:cs="Times New Roman"/>
                <w:b/>
                <w:sz w:val="20"/>
                <w:szCs w:val="20"/>
              </w:rPr>
              <w:t xml:space="preserve">Planning for Institutional Effectiveness </w:t>
            </w:r>
            <w:r w:rsidR="005E0C79">
              <w:rPr>
                <w:rFonts w:ascii="Times New Roman" w:hAnsi="Times New Roman" w:cs="Times New Roman"/>
                <w:b/>
                <w:sz w:val="20"/>
                <w:szCs w:val="20"/>
              </w:rPr>
              <w:t xml:space="preserve">Committee </w:t>
            </w:r>
          </w:p>
        </w:tc>
        <w:tc>
          <w:tcPr>
            <w:tcW w:w="4608" w:type="dxa"/>
            <w:tcBorders>
              <w:left w:val="none" w:sz="0" w:space="0" w:color="auto"/>
              <w:bottom w:val="single" w:sz="4" w:space="0" w:color="auto"/>
            </w:tcBorders>
          </w:tcPr>
          <w:p w14:paraId="28D0DC37" w14:textId="77777777" w:rsidR="006133EE" w:rsidRDefault="006133EE" w:rsidP="00C811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00C81116">
              <w:rPr>
                <w:rFonts w:ascii="Times New Roman" w:hAnsi="Times New Roman" w:cs="Times New Roman"/>
                <w:sz w:val="20"/>
                <w:szCs w:val="20"/>
              </w:rPr>
              <w:t xml:space="preserve">Reassess and affirm SLO assessment cycle </w:t>
            </w:r>
          </w:p>
          <w:p w14:paraId="6F9CEAA4" w14:textId="77777777" w:rsidR="00C81116" w:rsidRPr="001E35F6" w:rsidRDefault="006133EE" w:rsidP="00C811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w:t>
            </w:r>
            <w:r w:rsidR="00C81116">
              <w:rPr>
                <w:rFonts w:ascii="Times New Roman" w:hAnsi="Times New Roman" w:cs="Times New Roman"/>
                <w:sz w:val="20"/>
                <w:szCs w:val="20"/>
              </w:rPr>
              <w:t>mbed new cycle into the Program Review Process</w:t>
            </w:r>
          </w:p>
        </w:tc>
      </w:tr>
      <w:tr w:rsidR="00C81116" w14:paraId="324E7C59" w14:textId="77777777" w:rsidTr="00561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1B319BA5" w14:textId="77777777" w:rsidR="00C81116" w:rsidRPr="001E35F6" w:rsidRDefault="00C81116">
            <w:pPr>
              <w:rPr>
                <w:rFonts w:ascii="Times New Roman" w:hAnsi="Times New Roman" w:cs="Times New Roman"/>
                <w:sz w:val="20"/>
                <w:szCs w:val="20"/>
              </w:rPr>
            </w:pPr>
          </w:p>
        </w:tc>
        <w:tc>
          <w:tcPr>
            <w:tcW w:w="3150" w:type="dxa"/>
            <w:tcBorders>
              <w:left w:val="single" w:sz="4" w:space="0" w:color="auto"/>
              <w:right w:val="single" w:sz="4" w:space="0" w:color="auto"/>
            </w:tcBorders>
          </w:tcPr>
          <w:p w14:paraId="592CDA63" w14:textId="77777777" w:rsidR="00C81116" w:rsidRPr="00C81116" w:rsidRDefault="00C81116" w:rsidP="00C811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81116">
              <w:rPr>
                <w:rFonts w:ascii="Times New Roman" w:hAnsi="Times New Roman" w:cs="Times New Roman"/>
                <w:b/>
                <w:sz w:val="20"/>
                <w:szCs w:val="20"/>
              </w:rPr>
              <w:t>Office of Instruction</w:t>
            </w:r>
          </w:p>
        </w:tc>
        <w:tc>
          <w:tcPr>
            <w:tcW w:w="4608" w:type="dxa"/>
            <w:tcBorders>
              <w:left w:val="single" w:sz="4" w:space="0" w:color="auto"/>
            </w:tcBorders>
          </w:tcPr>
          <w:p w14:paraId="28C2F2D0" w14:textId="77777777" w:rsidR="00C81116" w:rsidRDefault="00C811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Communicate:</w:t>
            </w:r>
          </w:p>
          <w:p w14:paraId="59E9F026" w14:textId="77777777" w:rsidR="00C81116" w:rsidRDefault="00C811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-New SLO assessment cycle within Program Review Process</w:t>
            </w:r>
          </w:p>
          <w:p w14:paraId="7EAED2CB" w14:textId="77777777" w:rsidR="00C81116" w:rsidRDefault="00C811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-Notify faculty of requirement to put SLOs on syllabi</w:t>
            </w:r>
          </w:p>
          <w:p w14:paraId="13D9B2A8" w14:textId="77777777" w:rsidR="00C81116" w:rsidRDefault="00C811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-Provide</w:t>
            </w:r>
            <w:r w:rsidR="006133EE">
              <w:rPr>
                <w:rFonts w:ascii="Times New Roman" w:hAnsi="Times New Roman" w:cs="Times New Roman"/>
                <w:sz w:val="20"/>
                <w:szCs w:val="20"/>
              </w:rPr>
              <w:t xml:space="preserve"> faculty instructions for including</w:t>
            </w:r>
            <w:r>
              <w:rPr>
                <w:rFonts w:ascii="Times New Roman" w:hAnsi="Times New Roman" w:cs="Times New Roman"/>
                <w:sz w:val="20"/>
                <w:szCs w:val="20"/>
              </w:rPr>
              <w:t xml:space="preserve"> official course outline SLOs on syllabi</w:t>
            </w:r>
          </w:p>
          <w:p w14:paraId="21A782B7" w14:textId="77777777" w:rsidR="00C81116" w:rsidRDefault="00C81116" w:rsidP="00C811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-Develop process to review SLOs on syllabi</w:t>
            </w:r>
          </w:p>
        </w:tc>
      </w:tr>
      <w:tr w:rsidR="00E051C9" w14:paraId="4BFF7916" w14:textId="77777777" w:rsidTr="00561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08054252" w14:textId="77777777" w:rsidR="00E051C9" w:rsidRPr="001E35F6" w:rsidRDefault="00E051C9">
            <w:pPr>
              <w:rPr>
                <w:rFonts w:ascii="Times New Roman" w:hAnsi="Times New Roman" w:cs="Times New Roman"/>
                <w:sz w:val="20"/>
                <w:szCs w:val="20"/>
              </w:rPr>
            </w:pPr>
          </w:p>
        </w:tc>
        <w:tc>
          <w:tcPr>
            <w:tcW w:w="3150" w:type="dxa"/>
            <w:tcBorders>
              <w:left w:val="single" w:sz="4" w:space="0" w:color="auto"/>
              <w:right w:val="single" w:sz="4" w:space="0" w:color="auto"/>
            </w:tcBorders>
          </w:tcPr>
          <w:p w14:paraId="4CCDEB0D" w14:textId="77777777" w:rsidR="00C81116" w:rsidRPr="00C81116" w:rsidRDefault="00C81116" w:rsidP="00C811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C81116">
              <w:rPr>
                <w:rFonts w:ascii="Times New Roman" w:hAnsi="Times New Roman" w:cs="Times New Roman"/>
                <w:b/>
                <w:sz w:val="20"/>
                <w:szCs w:val="20"/>
              </w:rPr>
              <w:t>PCCD Accreditation Committee</w:t>
            </w:r>
          </w:p>
        </w:tc>
        <w:tc>
          <w:tcPr>
            <w:tcW w:w="4608" w:type="dxa"/>
            <w:tcBorders>
              <w:left w:val="single" w:sz="4" w:space="0" w:color="auto"/>
            </w:tcBorders>
          </w:tcPr>
          <w:p w14:paraId="12BF3275" w14:textId="77777777" w:rsidR="00E051C9" w:rsidRPr="001E35F6" w:rsidRDefault="00C811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Develop a plan to address District Recommendations</w:t>
            </w:r>
          </w:p>
        </w:tc>
      </w:tr>
      <w:tr w:rsidR="00E051C9" w14:paraId="4CF514B6" w14:textId="77777777" w:rsidTr="00561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tcPr>
          <w:p w14:paraId="22D51EE1" w14:textId="77777777" w:rsidR="00E051C9" w:rsidRPr="001E35F6" w:rsidRDefault="00C81116">
            <w:pPr>
              <w:rPr>
                <w:rFonts w:ascii="Times New Roman" w:hAnsi="Times New Roman" w:cs="Times New Roman"/>
                <w:sz w:val="20"/>
                <w:szCs w:val="20"/>
              </w:rPr>
            </w:pPr>
            <w:r>
              <w:rPr>
                <w:rFonts w:ascii="Times New Roman" w:hAnsi="Times New Roman" w:cs="Times New Roman"/>
                <w:sz w:val="20"/>
                <w:szCs w:val="20"/>
              </w:rPr>
              <w:t>Spring 2016</w:t>
            </w:r>
          </w:p>
        </w:tc>
        <w:tc>
          <w:tcPr>
            <w:tcW w:w="3150" w:type="dxa"/>
            <w:tcBorders>
              <w:left w:val="none" w:sz="0" w:space="0" w:color="auto"/>
              <w:right w:val="none" w:sz="0" w:space="0" w:color="auto"/>
            </w:tcBorders>
          </w:tcPr>
          <w:p w14:paraId="650E6811" w14:textId="77777777" w:rsidR="00E051C9" w:rsidRPr="00C81116" w:rsidRDefault="00CC5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Roundtable</w:t>
            </w:r>
          </w:p>
        </w:tc>
        <w:tc>
          <w:tcPr>
            <w:tcW w:w="4608" w:type="dxa"/>
            <w:tcBorders>
              <w:left w:val="none" w:sz="0" w:space="0" w:color="auto"/>
            </w:tcBorders>
          </w:tcPr>
          <w:p w14:paraId="74BB3534" w14:textId="77777777" w:rsidR="00E051C9" w:rsidRPr="001E35F6" w:rsidRDefault="006133EE" w:rsidP="00CC5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Evaluate process for Program Review</w:t>
            </w:r>
            <w:r w:rsidR="00CC55A1">
              <w:rPr>
                <w:rFonts w:ascii="Times New Roman" w:hAnsi="Times New Roman" w:cs="Times New Roman"/>
                <w:sz w:val="20"/>
                <w:szCs w:val="20"/>
              </w:rPr>
              <w:t xml:space="preserve"> process</w:t>
            </w:r>
          </w:p>
        </w:tc>
      </w:tr>
      <w:tr w:rsidR="00E051C9" w14:paraId="5C1FF5DF" w14:textId="77777777" w:rsidTr="00561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712857AA" w14:textId="77777777" w:rsidR="00E051C9" w:rsidRPr="001E35F6" w:rsidRDefault="00E051C9">
            <w:pPr>
              <w:rPr>
                <w:rFonts w:ascii="Times New Roman" w:hAnsi="Times New Roman" w:cs="Times New Roman"/>
                <w:sz w:val="20"/>
                <w:szCs w:val="20"/>
              </w:rPr>
            </w:pPr>
          </w:p>
        </w:tc>
        <w:tc>
          <w:tcPr>
            <w:tcW w:w="3150" w:type="dxa"/>
            <w:tcBorders>
              <w:left w:val="single" w:sz="4" w:space="0" w:color="auto"/>
              <w:right w:val="single" w:sz="4" w:space="0" w:color="auto"/>
            </w:tcBorders>
          </w:tcPr>
          <w:p w14:paraId="33B814E3" w14:textId="77777777" w:rsidR="00E051C9" w:rsidRPr="001E35F6" w:rsidRDefault="00E051C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608" w:type="dxa"/>
            <w:tcBorders>
              <w:left w:val="single" w:sz="4" w:space="0" w:color="auto"/>
            </w:tcBorders>
          </w:tcPr>
          <w:p w14:paraId="38061352" w14:textId="77777777" w:rsidR="00E051C9" w:rsidRPr="001E35F6" w:rsidRDefault="006133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Evaluate process for Integrated Planning and Budgeting</w:t>
            </w:r>
          </w:p>
        </w:tc>
      </w:tr>
      <w:tr w:rsidR="00E051C9" w14:paraId="729BA2F8" w14:textId="77777777" w:rsidTr="00561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tcPr>
          <w:p w14:paraId="512857FC" w14:textId="77777777" w:rsidR="00E051C9" w:rsidRPr="001E35F6" w:rsidRDefault="00E051C9">
            <w:pPr>
              <w:rPr>
                <w:rFonts w:ascii="Times New Roman" w:hAnsi="Times New Roman" w:cs="Times New Roman"/>
                <w:sz w:val="20"/>
                <w:szCs w:val="20"/>
              </w:rPr>
            </w:pPr>
          </w:p>
        </w:tc>
        <w:tc>
          <w:tcPr>
            <w:tcW w:w="3150" w:type="dxa"/>
            <w:tcBorders>
              <w:left w:val="none" w:sz="0" w:space="0" w:color="auto"/>
              <w:right w:val="none" w:sz="0" w:space="0" w:color="auto"/>
            </w:tcBorders>
          </w:tcPr>
          <w:p w14:paraId="13C42E93" w14:textId="3D2A6903" w:rsidR="00E051C9" w:rsidRPr="006133EE" w:rsidRDefault="006133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Planning for Institutional Effectiveness</w:t>
            </w:r>
            <w:r w:rsidR="005E0C79">
              <w:rPr>
                <w:rFonts w:ascii="Times New Roman" w:hAnsi="Times New Roman" w:cs="Times New Roman"/>
                <w:b/>
                <w:sz w:val="20"/>
                <w:szCs w:val="20"/>
              </w:rPr>
              <w:t xml:space="preserve"> Committee</w:t>
            </w:r>
          </w:p>
        </w:tc>
        <w:tc>
          <w:tcPr>
            <w:tcW w:w="4608" w:type="dxa"/>
            <w:tcBorders>
              <w:left w:val="none" w:sz="0" w:space="0" w:color="auto"/>
            </w:tcBorders>
          </w:tcPr>
          <w:p w14:paraId="683B7094" w14:textId="77777777" w:rsidR="00E051C9" w:rsidRDefault="006133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Implement 1</w:t>
            </w:r>
            <w:r w:rsidRPr="006133EE">
              <w:rPr>
                <w:rFonts w:ascii="Times New Roman" w:hAnsi="Times New Roman" w:cs="Times New Roman"/>
                <w:sz w:val="20"/>
                <w:szCs w:val="20"/>
                <w:vertAlign w:val="superscript"/>
              </w:rPr>
              <w:t>st</w:t>
            </w:r>
            <w:r>
              <w:rPr>
                <w:rFonts w:ascii="Times New Roman" w:hAnsi="Times New Roman" w:cs="Times New Roman"/>
                <w:sz w:val="20"/>
                <w:szCs w:val="20"/>
              </w:rPr>
              <w:t xml:space="preserve"> year of 3 year assessment cycle</w:t>
            </w:r>
          </w:p>
          <w:p w14:paraId="4B5AB9ED" w14:textId="77777777" w:rsidR="006133EE" w:rsidRPr="001E35F6" w:rsidRDefault="006133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051C9" w14:paraId="29E9DD9A" w14:textId="77777777" w:rsidTr="00561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57C7F72F" w14:textId="77777777" w:rsidR="00E051C9" w:rsidRPr="001E35F6" w:rsidRDefault="00E051C9">
            <w:pPr>
              <w:rPr>
                <w:rFonts w:ascii="Times New Roman" w:hAnsi="Times New Roman" w:cs="Times New Roman"/>
                <w:sz w:val="20"/>
                <w:szCs w:val="20"/>
              </w:rPr>
            </w:pPr>
          </w:p>
        </w:tc>
        <w:tc>
          <w:tcPr>
            <w:tcW w:w="3150" w:type="dxa"/>
            <w:tcBorders>
              <w:left w:val="single" w:sz="4" w:space="0" w:color="auto"/>
              <w:right w:val="single" w:sz="4" w:space="0" w:color="auto"/>
            </w:tcBorders>
          </w:tcPr>
          <w:p w14:paraId="2D629FEA" w14:textId="77777777" w:rsidR="00E051C9" w:rsidRPr="006133EE" w:rsidRDefault="006133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Office of Instruction</w:t>
            </w:r>
          </w:p>
        </w:tc>
        <w:tc>
          <w:tcPr>
            <w:tcW w:w="4608" w:type="dxa"/>
            <w:tcBorders>
              <w:left w:val="single" w:sz="4" w:space="0" w:color="auto"/>
            </w:tcBorders>
          </w:tcPr>
          <w:p w14:paraId="3B9DA5AE" w14:textId="77777777" w:rsidR="00E051C9" w:rsidRPr="001E35F6" w:rsidRDefault="006133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Implement process to review SLOs on syllabi and follow-up with faculty to ensure compliance</w:t>
            </w:r>
          </w:p>
        </w:tc>
      </w:tr>
      <w:tr w:rsidR="006133EE" w14:paraId="48F4C619" w14:textId="77777777" w:rsidTr="00561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0BE72B2D" w14:textId="77777777" w:rsidR="006133EE" w:rsidRPr="001E35F6" w:rsidRDefault="006133EE">
            <w:pPr>
              <w:rPr>
                <w:rFonts w:ascii="Times New Roman" w:hAnsi="Times New Roman" w:cs="Times New Roman"/>
                <w:sz w:val="20"/>
                <w:szCs w:val="20"/>
              </w:rPr>
            </w:pPr>
          </w:p>
        </w:tc>
        <w:tc>
          <w:tcPr>
            <w:tcW w:w="3150" w:type="dxa"/>
            <w:tcBorders>
              <w:left w:val="single" w:sz="4" w:space="0" w:color="auto"/>
              <w:right w:val="single" w:sz="4" w:space="0" w:color="auto"/>
            </w:tcBorders>
          </w:tcPr>
          <w:p w14:paraId="3E7002BD" w14:textId="77777777" w:rsidR="006133EE" w:rsidRDefault="006133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PCCD Accreditation Committee</w:t>
            </w:r>
          </w:p>
        </w:tc>
        <w:tc>
          <w:tcPr>
            <w:tcW w:w="4608" w:type="dxa"/>
            <w:tcBorders>
              <w:left w:val="single" w:sz="4" w:space="0" w:color="auto"/>
            </w:tcBorders>
          </w:tcPr>
          <w:p w14:paraId="6A25D8A3" w14:textId="77777777" w:rsidR="006133EE" w:rsidRDefault="006133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Implement action items and document for follow-up report</w:t>
            </w:r>
          </w:p>
        </w:tc>
      </w:tr>
      <w:tr w:rsidR="00561A8D" w14:paraId="20B29E6D" w14:textId="77777777" w:rsidTr="00561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6E1D9911" w14:textId="7FD72735" w:rsidR="00561A8D" w:rsidRPr="001E35F6" w:rsidRDefault="00561A8D">
            <w:pPr>
              <w:rPr>
                <w:rFonts w:ascii="Times New Roman" w:hAnsi="Times New Roman" w:cs="Times New Roman"/>
                <w:sz w:val="20"/>
                <w:szCs w:val="20"/>
              </w:rPr>
            </w:pPr>
            <w:r>
              <w:rPr>
                <w:rFonts w:ascii="Times New Roman" w:hAnsi="Times New Roman" w:cs="Times New Roman"/>
                <w:sz w:val="20"/>
                <w:szCs w:val="20"/>
              </w:rPr>
              <w:t>Summer 2016</w:t>
            </w:r>
          </w:p>
        </w:tc>
        <w:tc>
          <w:tcPr>
            <w:tcW w:w="3150" w:type="dxa"/>
            <w:tcBorders>
              <w:left w:val="single" w:sz="4" w:space="0" w:color="auto"/>
              <w:right w:val="single" w:sz="4" w:space="0" w:color="auto"/>
            </w:tcBorders>
          </w:tcPr>
          <w:p w14:paraId="00860390" w14:textId="7C081A34" w:rsidR="00561A8D" w:rsidRDefault="00561A8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BCC Leadership Team</w:t>
            </w:r>
          </w:p>
        </w:tc>
        <w:tc>
          <w:tcPr>
            <w:tcW w:w="4608" w:type="dxa"/>
            <w:tcBorders>
              <w:left w:val="single" w:sz="4" w:space="0" w:color="auto"/>
            </w:tcBorders>
          </w:tcPr>
          <w:p w14:paraId="5B5740AE" w14:textId="3272626F" w:rsidR="00561A8D" w:rsidRDefault="00561A8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-Draft follow-up report addressing college recommendations</w:t>
            </w:r>
          </w:p>
          <w:p w14:paraId="30434B75" w14:textId="5FBE2472" w:rsidR="00561A8D" w:rsidRDefault="00561A8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-Finalize plan for vetting and approval </w:t>
            </w:r>
          </w:p>
        </w:tc>
      </w:tr>
      <w:tr w:rsidR="00561A8D" w14:paraId="1BA929C9" w14:textId="77777777" w:rsidTr="00561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76875D5E" w14:textId="3D593C90" w:rsidR="00561A8D" w:rsidRDefault="00561A8D">
            <w:pPr>
              <w:rPr>
                <w:rFonts w:ascii="Times New Roman" w:hAnsi="Times New Roman" w:cs="Times New Roman"/>
                <w:sz w:val="20"/>
                <w:szCs w:val="20"/>
              </w:rPr>
            </w:pPr>
          </w:p>
        </w:tc>
        <w:tc>
          <w:tcPr>
            <w:tcW w:w="3150" w:type="dxa"/>
            <w:tcBorders>
              <w:left w:val="single" w:sz="4" w:space="0" w:color="auto"/>
              <w:right w:val="single" w:sz="4" w:space="0" w:color="auto"/>
            </w:tcBorders>
          </w:tcPr>
          <w:p w14:paraId="4215E126" w14:textId="41B86DC0" w:rsidR="00561A8D" w:rsidRDefault="00561A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81116">
              <w:rPr>
                <w:rFonts w:ascii="Times New Roman" w:hAnsi="Times New Roman" w:cs="Times New Roman"/>
                <w:b/>
                <w:sz w:val="20"/>
                <w:szCs w:val="20"/>
              </w:rPr>
              <w:t>PCCD Accreditation Committee</w:t>
            </w:r>
          </w:p>
        </w:tc>
        <w:tc>
          <w:tcPr>
            <w:tcW w:w="4608" w:type="dxa"/>
            <w:tcBorders>
              <w:left w:val="single" w:sz="4" w:space="0" w:color="auto"/>
            </w:tcBorders>
          </w:tcPr>
          <w:p w14:paraId="67AB5E7C" w14:textId="4064FCF2" w:rsidR="00561A8D" w:rsidRDefault="00561A8D" w:rsidP="00561A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-Draft follow-up report addressing district recommendation</w:t>
            </w:r>
          </w:p>
          <w:p w14:paraId="5C6B4E56" w14:textId="7D48B7B0" w:rsidR="00561A8D" w:rsidRDefault="00561A8D" w:rsidP="00561A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-Finalize plan for vetting and approval along with college team</w:t>
            </w:r>
          </w:p>
        </w:tc>
      </w:tr>
      <w:tr w:rsidR="00561A8D" w14:paraId="602C4CEF" w14:textId="77777777" w:rsidTr="00561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267006E6" w14:textId="1E905534" w:rsidR="00561A8D" w:rsidRDefault="00561A8D">
            <w:pPr>
              <w:rPr>
                <w:rFonts w:ascii="Times New Roman" w:hAnsi="Times New Roman" w:cs="Times New Roman"/>
                <w:sz w:val="20"/>
                <w:szCs w:val="20"/>
              </w:rPr>
            </w:pPr>
            <w:r>
              <w:rPr>
                <w:rFonts w:ascii="Times New Roman" w:hAnsi="Times New Roman" w:cs="Times New Roman"/>
                <w:sz w:val="20"/>
                <w:szCs w:val="20"/>
              </w:rPr>
              <w:t>September 2016</w:t>
            </w:r>
          </w:p>
        </w:tc>
        <w:tc>
          <w:tcPr>
            <w:tcW w:w="3150" w:type="dxa"/>
            <w:tcBorders>
              <w:left w:val="single" w:sz="4" w:space="0" w:color="auto"/>
              <w:right w:val="single" w:sz="4" w:space="0" w:color="auto"/>
            </w:tcBorders>
          </w:tcPr>
          <w:p w14:paraId="69BC408C" w14:textId="77777777" w:rsidR="00561A8D" w:rsidRDefault="00561A8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BCC Leadership Team</w:t>
            </w:r>
          </w:p>
          <w:p w14:paraId="32C57548" w14:textId="76053211" w:rsidR="00557EB0" w:rsidRPr="00C81116" w:rsidRDefault="00557EB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Shared Governance Structure</w:t>
            </w:r>
          </w:p>
        </w:tc>
        <w:tc>
          <w:tcPr>
            <w:tcW w:w="4608" w:type="dxa"/>
            <w:tcBorders>
              <w:left w:val="single" w:sz="4" w:space="0" w:color="auto"/>
            </w:tcBorders>
          </w:tcPr>
          <w:p w14:paraId="5C3108D2" w14:textId="2BDCEC3D" w:rsidR="00561A8D" w:rsidRDefault="00561A8D" w:rsidP="00561A8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Review and approve Follow-up Report</w:t>
            </w:r>
          </w:p>
        </w:tc>
      </w:tr>
    </w:tbl>
    <w:p w14:paraId="53ED8E4E" w14:textId="77777777" w:rsidR="00A11B97" w:rsidRDefault="00A11B97" w:rsidP="00344BE3">
      <w:pPr>
        <w:jc w:val="center"/>
        <w:rPr>
          <w:rFonts w:ascii="Times New Roman" w:hAnsi="Times New Roman" w:cs="Times New Roman"/>
          <w:b/>
          <w:sz w:val="28"/>
          <w:szCs w:val="28"/>
        </w:rPr>
      </w:pPr>
    </w:p>
    <w:p w14:paraId="5B7932C1" w14:textId="77777777" w:rsidR="00A11B97" w:rsidRDefault="00A11B97" w:rsidP="00344BE3">
      <w:pPr>
        <w:jc w:val="center"/>
        <w:rPr>
          <w:rFonts w:ascii="Times New Roman" w:hAnsi="Times New Roman" w:cs="Times New Roman"/>
          <w:b/>
          <w:sz w:val="28"/>
          <w:szCs w:val="28"/>
        </w:rPr>
      </w:pPr>
    </w:p>
    <w:p w14:paraId="539D0FF2" w14:textId="77777777" w:rsidR="00A11B97" w:rsidRDefault="00A11B97" w:rsidP="00344BE3">
      <w:pPr>
        <w:jc w:val="center"/>
        <w:rPr>
          <w:rFonts w:ascii="Times New Roman" w:hAnsi="Times New Roman" w:cs="Times New Roman"/>
          <w:b/>
          <w:sz w:val="28"/>
          <w:szCs w:val="28"/>
        </w:rPr>
      </w:pPr>
    </w:p>
    <w:p w14:paraId="4B799E17" w14:textId="77777777" w:rsidR="00A11B97" w:rsidRDefault="00A11B97" w:rsidP="00344BE3">
      <w:pPr>
        <w:jc w:val="center"/>
        <w:rPr>
          <w:rFonts w:ascii="Times New Roman" w:hAnsi="Times New Roman" w:cs="Times New Roman"/>
          <w:b/>
          <w:sz w:val="28"/>
          <w:szCs w:val="28"/>
        </w:rPr>
      </w:pPr>
    </w:p>
    <w:p w14:paraId="13B2B6C5" w14:textId="77777777" w:rsidR="00A11B97" w:rsidRDefault="00A11B97" w:rsidP="00344BE3">
      <w:pPr>
        <w:jc w:val="center"/>
        <w:rPr>
          <w:rFonts w:ascii="Times New Roman" w:hAnsi="Times New Roman" w:cs="Times New Roman"/>
          <w:b/>
          <w:sz w:val="28"/>
          <w:szCs w:val="28"/>
        </w:rPr>
      </w:pPr>
    </w:p>
    <w:p w14:paraId="4A1A51F2" w14:textId="77777777" w:rsidR="00A11B97" w:rsidRDefault="00A11B97" w:rsidP="00344BE3">
      <w:pPr>
        <w:jc w:val="center"/>
        <w:rPr>
          <w:rFonts w:ascii="Times New Roman" w:hAnsi="Times New Roman" w:cs="Times New Roman"/>
          <w:b/>
          <w:sz w:val="28"/>
          <w:szCs w:val="28"/>
        </w:rPr>
      </w:pPr>
    </w:p>
    <w:p w14:paraId="6EC69B76" w14:textId="77777777" w:rsidR="00A11B97" w:rsidRDefault="00A11B97" w:rsidP="00344BE3">
      <w:pPr>
        <w:jc w:val="center"/>
        <w:rPr>
          <w:rFonts w:ascii="Times New Roman" w:hAnsi="Times New Roman" w:cs="Times New Roman"/>
          <w:b/>
          <w:sz w:val="28"/>
          <w:szCs w:val="28"/>
        </w:rPr>
      </w:pPr>
    </w:p>
    <w:p w14:paraId="5446E2F2" w14:textId="77777777" w:rsidR="00A11B97" w:rsidRDefault="00A11B97" w:rsidP="00344BE3">
      <w:pPr>
        <w:jc w:val="center"/>
        <w:rPr>
          <w:rFonts w:ascii="Times New Roman" w:hAnsi="Times New Roman" w:cs="Times New Roman"/>
          <w:b/>
          <w:sz w:val="28"/>
          <w:szCs w:val="28"/>
        </w:rPr>
      </w:pPr>
    </w:p>
    <w:p w14:paraId="298B6022" w14:textId="38DCA841" w:rsidR="00344BE3" w:rsidRPr="002A7808" w:rsidRDefault="002A7808" w:rsidP="00344BE3">
      <w:pPr>
        <w:jc w:val="center"/>
        <w:rPr>
          <w:rFonts w:ascii="Times New Roman" w:hAnsi="Times New Roman" w:cs="Times New Roman"/>
          <w:b/>
          <w:sz w:val="28"/>
          <w:szCs w:val="28"/>
        </w:rPr>
      </w:pPr>
      <w:r w:rsidRPr="002A7808">
        <w:rPr>
          <w:rFonts w:ascii="Times New Roman" w:hAnsi="Times New Roman" w:cs="Times New Roman"/>
          <w:b/>
          <w:sz w:val="28"/>
          <w:szCs w:val="28"/>
        </w:rPr>
        <w:t>SECTION A:</w:t>
      </w:r>
    </w:p>
    <w:p w14:paraId="62F3C35A" w14:textId="325D66C9" w:rsidR="00344BE3" w:rsidRDefault="00344BE3" w:rsidP="00344BE3">
      <w:pPr>
        <w:jc w:val="center"/>
        <w:rPr>
          <w:rFonts w:ascii="Times New Roman" w:hAnsi="Times New Roman" w:cs="Times New Roman"/>
          <w:b/>
          <w:sz w:val="28"/>
          <w:szCs w:val="28"/>
        </w:rPr>
      </w:pPr>
      <w:r w:rsidRPr="00344BE3">
        <w:rPr>
          <w:rFonts w:ascii="Times New Roman" w:hAnsi="Times New Roman" w:cs="Times New Roman"/>
          <w:b/>
          <w:sz w:val="28"/>
          <w:szCs w:val="28"/>
        </w:rPr>
        <w:t xml:space="preserve">RESPONSE TO </w:t>
      </w:r>
      <w:r w:rsidR="002A7808">
        <w:rPr>
          <w:rFonts w:ascii="Times New Roman" w:hAnsi="Times New Roman" w:cs="Times New Roman"/>
          <w:b/>
          <w:sz w:val="28"/>
          <w:szCs w:val="28"/>
        </w:rPr>
        <w:t>ACCJC ACTION LETTER</w:t>
      </w:r>
    </w:p>
    <w:p w14:paraId="25FDA668" w14:textId="77777777" w:rsidR="002A7808" w:rsidRPr="00344BE3" w:rsidRDefault="002A7808" w:rsidP="00344BE3">
      <w:pPr>
        <w:jc w:val="center"/>
        <w:rPr>
          <w:rFonts w:ascii="Times New Roman" w:hAnsi="Times New Roman" w:cs="Times New Roman"/>
          <w:b/>
          <w:sz w:val="28"/>
          <w:szCs w:val="28"/>
        </w:rPr>
      </w:pPr>
    </w:p>
    <w:p w14:paraId="3C9A4D14" w14:textId="77777777" w:rsidR="00344BE3" w:rsidRPr="00344BE3" w:rsidRDefault="00344BE3" w:rsidP="00344BE3">
      <w:pPr>
        <w:jc w:val="center"/>
        <w:rPr>
          <w:rFonts w:ascii="Times New Roman" w:hAnsi="Times New Roman" w:cs="Times New Roman"/>
          <w:b/>
          <w:sz w:val="28"/>
          <w:szCs w:val="28"/>
        </w:rPr>
      </w:pPr>
      <w:r w:rsidRPr="00344BE3">
        <w:rPr>
          <w:rFonts w:ascii="Times New Roman" w:hAnsi="Times New Roman" w:cs="Times New Roman"/>
          <w:b/>
          <w:sz w:val="28"/>
          <w:szCs w:val="28"/>
        </w:rPr>
        <w:t xml:space="preserve">BERKELEY CITY COLLEGE </w:t>
      </w:r>
    </w:p>
    <w:p w14:paraId="068BDC00" w14:textId="77777777" w:rsidR="00344BE3" w:rsidRPr="00344BE3" w:rsidRDefault="00344BE3" w:rsidP="00344BE3">
      <w:pPr>
        <w:jc w:val="center"/>
        <w:rPr>
          <w:rFonts w:ascii="Times New Roman" w:hAnsi="Times New Roman" w:cs="Times New Roman"/>
          <w:b/>
          <w:sz w:val="28"/>
          <w:szCs w:val="28"/>
        </w:rPr>
      </w:pPr>
      <w:r w:rsidRPr="00344BE3">
        <w:rPr>
          <w:rFonts w:ascii="Times New Roman" w:hAnsi="Times New Roman" w:cs="Times New Roman"/>
          <w:b/>
          <w:sz w:val="28"/>
          <w:szCs w:val="28"/>
        </w:rPr>
        <w:t>RECOMMENDATIONS</w:t>
      </w:r>
    </w:p>
    <w:p w14:paraId="3E839669" w14:textId="77777777" w:rsidR="00344BE3" w:rsidRDefault="00344BE3">
      <w:pPr>
        <w:rPr>
          <w:rFonts w:ascii="Times New Roman" w:hAnsi="Times New Roman" w:cs="Times New Roman"/>
          <w:sz w:val="24"/>
          <w:szCs w:val="24"/>
        </w:rPr>
      </w:pPr>
    </w:p>
    <w:p w14:paraId="592E0CA4" w14:textId="77777777" w:rsidR="00344BE3" w:rsidRDefault="00344BE3">
      <w:pPr>
        <w:rPr>
          <w:rFonts w:ascii="Times New Roman" w:hAnsi="Times New Roman" w:cs="Times New Roman"/>
          <w:sz w:val="24"/>
          <w:szCs w:val="24"/>
        </w:rPr>
      </w:pPr>
    </w:p>
    <w:p w14:paraId="56A7C8E4" w14:textId="77777777" w:rsidR="00344BE3" w:rsidRDefault="00344BE3" w:rsidP="00344BE3">
      <w:pPr>
        <w:jc w:val="center"/>
        <w:rPr>
          <w:rFonts w:ascii="Times New Roman" w:hAnsi="Times New Roman" w:cs="Times New Roman"/>
          <w:sz w:val="24"/>
          <w:szCs w:val="24"/>
        </w:rPr>
      </w:pPr>
    </w:p>
    <w:p w14:paraId="7DD2C072" w14:textId="77777777" w:rsidR="00344BE3" w:rsidRDefault="00344BE3">
      <w:pPr>
        <w:rPr>
          <w:rFonts w:ascii="Times New Roman" w:hAnsi="Times New Roman" w:cs="Times New Roman"/>
          <w:sz w:val="24"/>
          <w:szCs w:val="24"/>
        </w:rPr>
      </w:pPr>
    </w:p>
    <w:p w14:paraId="192DCBA7" w14:textId="77777777" w:rsidR="00344BE3" w:rsidRDefault="00344BE3">
      <w:pPr>
        <w:rPr>
          <w:rFonts w:ascii="Times New Roman" w:hAnsi="Times New Roman" w:cs="Times New Roman"/>
          <w:sz w:val="24"/>
          <w:szCs w:val="24"/>
        </w:rPr>
      </w:pPr>
    </w:p>
    <w:p w14:paraId="0CEA916D" w14:textId="77777777" w:rsidR="00344BE3" w:rsidRDefault="00344BE3">
      <w:pPr>
        <w:rPr>
          <w:rFonts w:ascii="Times New Roman" w:hAnsi="Times New Roman" w:cs="Times New Roman"/>
          <w:sz w:val="24"/>
          <w:szCs w:val="24"/>
        </w:rPr>
      </w:pPr>
    </w:p>
    <w:p w14:paraId="1DD9A837" w14:textId="77777777" w:rsidR="00344BE3" w:rsidRDefault="00344BE3">
      <w:pPr>
        <w:rPr>
          <w:rFonts w:ascii="Times New Roman" w:hAnsi="Times New Roman" w:cs="Times New Roman"/>
          <w:sz w:val="24"/>
          <w:szCs w:val="24"/>
        </w:rPr>
      </w:pPr>
    </w:p>
    <w:p w14:paraId="42170080" w14:textId="77777777" w:rsidR="00344BE3" w:rsidRDefault="00344BE3">
      <w:pPr>
        <w:rPr>
          <w:rFonts w:ascii="Times New Roman" w:hAnsi="Times New Roman" w:cs="Times New Roman"/>
          <w:sz w:val="24"/>
          <w:szCs w:val="24"/>
        </w:rPr>
      </w:pPr>
    </w:p>
    <w:p w14:paraId="077B0306" w14:textId="77777777" w:rsidR="00344BE3" w:rsidRDefault="00344BE3">
      <w:pPr>
        <w:rPr>
          <w:rFonts w:ascii="Times New Roman" w:hAnsi="Times New Roman" w:cs="Times New Roman"/>
          <w:sz w:val="24"/>
          <w:szCs w:val="24"/>
        </w:rPr>
      </w:pPr>
    </w:p>
    <w:p w14:paraId="2F955A69" w14:textId="77777777" w:rsidR="00A14D14" w:rsidRDefault="00A14D14" w:rsidP="00A14D14">
      <w:pPr>
        <w:spacing w:after="0"/>
        <w:rPr>
          <w:rFonts w:ascii="Times New Roman" w:hAnsi="Times New Roman" w:cs="Times New Roman"/>
          <w:sz w:val="24"/>
          <w:szCs w:val="24"/>
        </w:rPr>
      </w:pPr>
    </w:p>
    <w:p w14:paraId="3E7D391A" w14:textId="77777777" w:rsidR="00A11B97" w:rsidRPr="00165162" w:rsidRDefault="00A11B97" w:rsidP="00A14D14">
      <w:pPr>
        <w:spacing w:after="0"/>
        <w:rPr>
          <w:rFonts w:ascii="Times New Roman" w:hAnsi="Times New Roman" w:cs="Times New Roman"/>
          <w:sz w:val="24"/>
          <w:szCs w:val="24"/>
        </w:rPr>
      </w:pPr>
    </w:p>
    <w:p w14:paraId="6C2C5966" w14:textId="77777777" w:rsidR="00CB5B94" w:rsidRPr="003E4958" w:rsidRDefault="00CB5B94" w:rsidP="00CB5B94">
      <w:pPr>
        <w:spacing w:after="0"/>
        <w:ind w:firstLine="720"/>
        <w:jc w:val="center"/>
        <w:rPr>
          <w:rFonts w:ascii="Times New Roman" w:hAnsi="Times New Roman" w:cs="Times New Roman"/>
          <w:b/>
          <w:sz w:val="28"/>
          <w:szCs w:val="28"/>
        </w:rPr>
      </w:pPr>
      <w:r w:rsidRPr="003E4958">
        <w:rPr>
          <w:rFonts w:ascii="Times New Roman" w:hAnsi="Times New Roman" w:cs="Times New Roman"/>
          <w:b/>
          <w:sz w:val="28"/>
          <w:szCs w:val="28"/>
        </w:rPr>
        <w:lastRenderedPageBreak/>
        <w:t>Response to Commission Action Letter</w:t>
      </w:r>
    </w:p>
    <w:p w14:paraId="7C6E9C15" w14:textId="77777777" w:rsidR="00CB5B94" w:rsidRPr="00165162" w:rsidRDefault="00CB5B94" w:rsidP="001D75AD">
      <w:pPr>
        <w:rPr>
          <w:rFonts w:ascii="Times New Roman" w:hAnsi="Times New Roman" w:cs="Times New Roman"/>
          <w:b/>
          <w:sz w:val="24"/>
          <w:szCs w:val="24"/>
        </w:rPr>
      </w:pPr>
    </w:p>
    <w:p w14:paraId="3A66BF8D" w14:textId="77777777" w:rsidR="0092536C" w:rsidRPr="003E4958" w:rsidRDefault="0092536C" w:rsidP="001D75AD">
      <w:pPr>
        <w:rPr>
          <w:rFonts w:ascii="Times New Roman" w:hAnsi="Times New Roman" w:cs="Times New Roman"/>
          <w:b/>
          <w:sz w:val="24"/>
          <w:szCs w:val="24"/>
        </w:rPr>
      </w:pPr>
      <w:r w:rsidRPr="003E4958">
        <w:rPr>
          <w:rFonts w:ascii="Times New Roman" w:hAnsi="Times New Roman" w:cs="Times New Roman"/>
          <w:b/>
          <w:sz w:val="24"/>
          <w:szCs w:val="24"/>
        </w:rPr>
        <w:t xml:space="preserve">College Recommendation 1: </w:t>
      </w:r>
    </w:p>
    <w:p w14:paraId="12CF49AF" w14:textId="77777777" w:rsidR="0092536C" w:rsidRPr="00EE2C97" w:rsidRDefault="00133B0A" w:rsidP="0092536C">
      <w:pPr>
        <w:spacing w:after="0" w:line="240" w:lineRule="auto"/>
        <w:rPr>
          <w:rFonts w:ascii="Times New Roman" w:eastAsia="Times New Roman" w:hAnsi="Times New Roman" w:cs="Times New Roman"/>
          <w:i/>
          <w:sz w:val="24"/>
          <w:szCs w:val="24"/>
        </w:rPr>
      </w:pPr>
      <w:r w:rsidRPr="00EE2C97">
        <w:rPr>
          <w:rFonts w:ascii="Times New Roman" w:eastAsia="Times New Roman" w:hAnsi="Times New Roman" w:cs="Times New Roman"/>
          <w:i/>
          <w:sz w:val="24"/>
          <w:szCs w:val="24"/>
        </w:rPr>
        <w:t>In order to meet the s</w:t>
      </w:r>
      <w:r w:rsidR="0092536C" w:rsidRPr="00EE2C97">
        <w:rPr>
          <w:rFonts w:ascii="Times New Roman" w:eastAsia="Times New Roman" w:hAnsi="Times New Roman" w:cs="Times New Roman"/>
          <w:i/>
          <w:sz w:val="24"/>
          <w:szCs w:val="24"/>
        </w:rPr>
        <w:t xml:space="preserve">tandards, the </w:t>
      </w:r>
      <w:r w:rsidRPr="00EE2C97">
        <w:rPr>
          <w:rFonts w:ascii="Times New Roman" w:eastAsia="Times New Roman" w:hAnsi="Times New Roman" w:cs="Times New Roman"/>
          <w:i/>
          <w:sz w:val="24"/>
          <w:szCs w:val="24"/>
        </w:rPr>
        <w:t xml:space="preserve">ACCJC </w:t>
      </w:r>
      <w:r w:rsidR="0092536C" w:rsidRPr="00EE2C97">
        <w:rPr>
          <w:rFonts w:ascii="Times New Roman" w:eastAsia="Times New Roman" w:hAnsi="Times New Roman" w:cs="Times New Roman"/>
          <w:i/>
          <w:sz w:val="24"/>
          <w:szCs w:val="24"/>
        </w:rPr>
        <w:t xml:space="preserve">team </w:t>
      </w:r>
      <w:r w:rsidR="00C05C43" w:rsidRPr="00EE2C97">
        <w:rPr>
          <w:rFonts w:ascii="Times New Roman" w:eastAsia="Times New Roman" w:hAnsi="Times New Roman" w:cs="Times New Roman"/>
          <w:i/>
          <w:sz w:val="24"/>
          <w:szCs w:val="24"/>
        </w:rPr>
        <w:t>recommends that the C</w:t>
      </w:r>
      <w:r w:rsidR="0092536C" w:rsidRPr="00EE2C97">
        <w:rPr>
          <w:rFonts w:ascii="Times New Roman" w:eastAsia="Times New Roman" w:hAnsi="Times New Roman" w:cs="Times New Roman"/>
          <w:i/>
          <w:sz w:val="24"/>
          <w:szCs w:val="24"/>
        </w:rPr>
        <w:t>ollege, thro</w:t>
      </w:r>
      <w:r w:rsidRPr="00EE2C97">
        <w:rPr>
          <w:rFonts w:ascii="Times New Roman" w:eastAsia="Times New Roman" w:hAnsi="Times New Roman" w:cs="Times New Roman"/>
          <w:i/>
          <w:sz w:val="24"/>
          <w:szCs w:val="24"/>
        </w:rPr>
        <w:t>ugh its governance and decision-</w:t>
      </w:r>
      <w:r w:rsidR="0092536C" w:rsidRPr="00EE2C97">
        <w:rPr>
          <w:rFonts w:ascii="Times New Roman" w:eastAsia="Times New Roman" w:hAnsi="Times New Roman" w:cs="Times New Roman"/>
          <w:i/>
          <w:sz w:val="24"/>
          <w:szCs w:val="24"/>
        </w:rPr>
        <w:t>making structure, develop and publish a process to review its mission and program review, institutional planning, student learning assessment, and resource allocation processes on a regular basis</w:t>
      </w:r>
      <w:r w:rsidR="0005045A" w:rsidRPr="00EE2C97">
        <w:rPr>
          <w:rFonts w:ascii="Times New Roman" w:eastAsia="Times New Roman" w:hAnsi="Times New Roman" w:cs="Times New Roman"/>
          <w:i/>
          <w:sz w:val="24"/>
          <w:szCs w:val="24"/>
        </w:rPr>
        <w:t>,</w:t>
      </w:r>
      <w:r w:rsidR="0092536C" w:rsidRPr="00EE2C97">
        <w:rPr>
          <w:rFonts w:ascii="Times New Roman" w:eastAsia="Times New Roman" w:hAnsi="Times New Roman" w:cs="Times New Roman"/>
          <w:i/>
          <w:sz w:val="24"/>
          <w:szCs w:val="24"/>
        </w:rPr>
        <w:t xml:space="preserve"> and revise as necessary.</w:t>
      </w:r>
      <w:r w:rsidR="00574068" w:rsidRPr="00EE2C97">
        <w:rPr>
          <w:rFonts w:ascii="Times New Roman" w:eastAsia="Times New Roman" w:hAnsi="Times New Roman" w:cs="Times New Roman"/>
          <w:i/>
          <w:sz w:val="24"/>
          <w:szCs w:val="24"/>
        </w:rPr>
        <w:t xml:space="preserve"> (I.A.3, I.B.3, I.B.</w:t>
      </w:r>
      <w:r w:rsidR="003E4958" w:rsidRPr="00EE2C97">
        <w:rPr>
          <w:rFonts w:ascii="Times New Roman" w:eastAsia="Times New Roman" w:hAnsi="Times New Roman" w:cs="Times New Roman"/>
          <w:i/>
          <w:sz w:val="24"/>
          <w:szCs w:val="24"/>
        </w:rPr>
        <w:t>6, I.B.7, III.C.1.b, III.C.1.c, III.C.1.d, III.C.2, IV.B.2.b).</w:t>
      </w:r>
    </w:p>
    <w:p w14:paraId="354A80A9" w14:textId="77777777" w:rsidR="006246DF" w:rsidRDefault="006246DF" w:rsidP="0092536C">
      <w:pPr>
        <w:spacing w:after="0" w:line="240" w:lineRule="auto"/>
        <w:rPr>
          <w:rFonts w:ascii="Times New Roman" w:eastAsia="Times New Roman" w:hAnsi="Times New Roman" w:cs="Times New Roman"/>
          <w:sz w:val="24"/>
          <w:szCs w:val="24"/>
        </w:rPr>
      </w:pPr>
    </w:p>
    <w:p w14:paraId="2C6133FD" w14:textId="77777777" w:rsidR="00AA03FF" w:rsidRPr="00165162" w:rsidRDefault="00AA03FF" w:rsidP="0092536C">
      <w:pPr>
        <w:spacing w:after="0" w:line="240" w:lineRule="auto"/>
        <w:rPr>
          <w:rFonts w:ascii="Times New Roman" w:eastAsia="Times New Roman" w:hAnsi="Times New Roman" w:cs="Times New Roman"/>
          <w:sz w:val="24"/>
          <w:szCs w:val="24"/>
        </w:rPr>
      </w:pPr>
    </w:p>
    <w:p w14:paraId="0636B52E" w14:textId="77777777" w:rsidR="00045577" w:rsidRDefault="003E4958" w:rsidP="00045577">
      <w:pPr>
        <w:spacing w:after="0"/>
        <w:rPr>
          <w:rFonts w:ascii="Times New Roman" w:hAnsi="Times New Roman" w:cs="Times New Roman"/>
          <w:b/>
          <w:sz w:val="24"/>
          <w:szCs w:val="24"/>
        </w:rPr>
      </w:pPr>
      <w:r w:rsidRPr="003E4958">
        <w:rPr>
          <w:rFonts w:ascii="Times New Roman" w:hAnsi="Times New Roman" w:cs="Times New Roman"/>
          <w:b/>
          <w:sz w:val="24"/>
          <w:szCs w:val="24"/>
        </w:rPr>
        <w:t>Actions Taken to Resolve College Recommendation 1:</w:t>
      </w:r>
    </w:p>
    <w:p w14:paraId="7BD15AC2" w14:textId="77777777" w:rsidR="003E4958" w:rsidRPr="00787D9F" w:rsidRDefault="003E4958" w:rsidP="00045577">
      <w:pPr>
        <w:spacing w:after="0"/>
        <w:rPr>
          <w:rFonts w:ascii="Times New Roman" w:hAnsi="Times New Roman" w:cs="Times New Roman"/>
          <w:b/>
          <w:i/>
          <w:sz w:val="24"/>
          <w:szCs w:val="24"/>
          <w:u w:val="single"/>
        </w:rPr>
      </w:pPr>
    </w:p>
    <w:p w14:paraId="2081C1B3" w14:textId="444B306F" w:rsidR="00787D9F" w:rsidRPr="00787D9F" w:rsidRDefault="00787D9F" w:rsidP="00EE2C97">
      <w:pPr>
        <w:spacing w:after="0" w:line="480" w:lineRule="auto"/>
        <w:rPr>
          <w:rFonts w:ascii="Times New Roman" w:hAnsi="Times New Roman" w:cs="Times New Roman"/>
          <w:i/>
          <w:sz w:val="24"/>
          <w:szCs w:val="24"/>
          <w:u w:val="single"/>
        </w:rPr>
      </w:pPr>
      <w:r w:rsidRPr="00787D9F">
        <w:rPr>
          <w:rFonts w:ascii="Times New Roman" w:hAnsi="Times New Roman" w:cs="Times New Roman"/>
          <w:i/>
          <w:sz w:val="24"/>
          <w:szCs w:val="24"/>
          <w:u w:val="single"/>
        </w:rPr>
        <w:t xml:space="preserve">Develop Process to Review College Processes on a </w:t>
      </w:r>
      <w:r>
        <w:rPr>
          <w:rFonts w:ascii="Times New Roman" w:hAnsi="Times New Roman" w:cs="Times New Roman"/>
          <w:i/>
          <w:sz w:val="24"/>
          <w:szCs w:val="24"/>
          <w:u w:val="single"/>
        </w:rPr>
        <w:t>R</w:t>
      </w:r>
      <w:r w:rsidRPr="00787D9F">
        <w:rPr>
          <w:rFonts w:ascii="Times New Roman" w:hAnsi="Times New Roman" w:cs="Times New Roman"/>
          <w:i/>
          <w:sz w:val="24"/>
          <w:szCs w:val="24"/>
          <w:u w:val="single"/>
        </w:rPr>
        <w:t>e</w:t>
      </w:r>
      <w:r>
        <w:rPr>
          <w:rFonts w:ascii="Times New Roman" w:hAnsi="Times New Roman" w:cs="Times New Roman"/>
          <w:i/>
          <w:sz w:val="24"/>
          <w:szCs w:val="24"/>
          <w:u w:val="single"/>
        </w:rPr>
        <w:t>gular B</w:t>
      </w:r>
      <w:r w:rsidRPr="00787D9F">
        <w:rPr>
          <w:rFonts w:ascii="Times New Roman" w:hAnsi="Times New Roman" w:cs="Times New Roman"/>
          <w:i/>
          <w:sz w:val="24"/>
          <w:szCs w:val="24"/>
          <w:u w:val="single"/>
        </w:rPr>
        <w:t>asis</w:t>
      </w:r>
    </w:p>
    <w:p w14:paraId="19825B33" w14:textId="7F250B6F" w:rsidR="00787D9F" w:rsidRDefault="00B320C0" w:rsidP="00EE2C97">
      <w:pPr>
        <w:spacing w:after="0" w:line="480" w:lineRule="auto"/>
        <w:rPr>
          <w:rFonts w:ascii="Times New Roman" w:hAnsi="Times New Roman" w:cs="Times New Roman"/>
          <w:sz w:val="24"/>
          <w:szCs w:val="24"/>
        </w:rPr>
      </w:pPr>
      <w:r>
        <w:rPr>
          <w:rFonts w:ascii="Times New Roman" w:hAnsi="Times New Roman" w:cs="Times New Roman"/>
          <w:sz w:val="24"/>
          <w:szCs w:val="24"/>
        </w:rPr>
        <w:t>In July</w:t>
      </w:r>
      <w:r w:rsidR="006715D8" w:rsidRPr="00165162">
        <w:rPr>
          <w:rFonts w:ascii="Times New Roman" w:hAnsi="Times New Roman" w:cs="Times New Roman"/>
          <w:sz w:val="24"/>
          <w:szCs w:val="24"/>
        </w:rPr>
        <w:t xml:space="preserve"> 2015, BCC </w:t>
      </w:r>
      <w:r w:rsidR="00787D9F">
        <w:rPr>
          <w:rFonts w:ascii="Times New Roman" w:hAnsi="Times New Roman" w:cs="Times New Roman"/>
          <w:sz w:val="24"/>
          <w:szCs w:val="24"/>
        </w:rPr>
        <w:t>created the</w:t>
      </w:r>
      <w:r w:rsidR="006D32EC" w:rsidRPr="00165162">
        <w:rPr>
          <w:rFonts w:ascii="Times New Roman" w:hAnsi="Times New Roman" w:cs="Times New Roman"/>
          <w:sz w:val="24"/>
          <w:szCs w:val="24"/>
        </w:rPr>
        <w:t xml:space="preserve"> Office of Institutional Effectiveness</w:t>
      </w:r>
      <w:r w:rsidR="00787D9F">
        <w:rPr>
          <w:rFonts w:ascii="Times New Roman" w:hAnsi="Times New Roman" w:cs="Times New Roman"/>
          <w:sz w:val="24"/>
          <w:szCs w:val="24"/>
        </w:rPr>
        <w:t xml:space="preserve"> (IE)</w:t>
      </w:r>
      <w:r w:rsidR="006D32EC" w:rsidRPr="00165162">
        <w:rPr>
          <w:rFonts w:ascii="Times New Roman" w:hAnsi="Times New Roman" w:cs="Times New Roman"/>
          <w:sz w:val="24"/>
          <w:szCs w:val="24"/>
        </w:rPr>
        <w:t xml:space="preserve">, Research, Planning, </w:t>
      </w:r>
      <w:r w:rsidR="00C05C43" w:rsidRPr="00165162">
        <w:rPr>
          <w:rFonts w:ascii="Times New Roman" w:hAnsi="Times New Roman" w:cs="Times New Roman"/>
          <w:sz w:val="24"/>
          <w:szCs w:val="24"/>
        </w:rPr>
        <w:t>and Evaluation (IE)</w:t>
      </w:r>
      <w:r w:rsidR="006715D8" w:rsidRPr="00165162">
        <w:rPr>
          <w:rFonts w:ascii="Times New Roman" w:hAnsi="Times New Roman" w:cs="Times New Roman"/>
          <w:sz w:val="24"/>
          <w:szCs w:val="24"/>
        </w:rPr>
        <w:t xml:space="preserve"> to enhance institutional effectiveness through organized planning and evaluation. </w:t>
      </w:r>
      <w:r w:rsidR="0097285D">
        <w:rPr>
          <w:rFonts w:ascii="Times New Roman" w:hAnsi="Times New Roman" w:cs="Times New Roman"/>
          <w:sz w:val="24"/>
          <w:szCs w:val="24"/>
        </w:rPr>
        <w:t>In fall 2015,</w:t>
      </w:r>
      <w:r w:rsidR="005E0C79">
        <w:rPr>
          <w:rFonts w:ascii="Times New Roman" w:hAnsi="Times New Roman" w:cs="Times New Roman"/>
          <w:sz w:val="24"/>
          <w:szCs w:val="24"/>
        </w:rPr>
        <w:t xml:space="preserve"> the Roundtable Committee</w:t>
      </w:r>
      <w:r w:rsidR="0097285D">
        <w:rPr>
          <w:rFonts w:ascii="Times New Roman" w:hAnsi="Times New Roman" w:cs="Times New Roman"/>
          <w:sz w:val="24"/>
          <w:szCs w:val="24"/>
        </w:rPr>
        <w:t xml:space="preserve">, charged the Office of IE to work with the </w:t>
      </w:r>
      <w:r w:rsidR="005E0C79">
        <w:rPr>
          <w:rFonts w:ascii="Times New Roman" w:hAnsi="Times New Roman" w:cs="Times New Roman"/>
          <w:sz w:val="24"/>
          <w:szCs w:val="24"/>
        </w:rPr>
        <w:t xml:space="preserve"> college governance and decision-making structures, to develop and publish</w:t>
      </w:r>
      <w:r w:rsidR="005350F2">
        <w:rPr>
          <w:rFonts w:ascii="Times New Roman" w:hAnsi="Times New Roman" w:cs="Times New Roman"/>
          <w:sz w:val="24"/>
          <w:szCs w:val="24"/>
        </w:rPr>
        <w:t xml:space="preserve"> a process to review its processes related to mission and program review, institutional planning, student learning assessment and resource allocation.</w:t>
      </w:r>
    </w:p>
    <w:p w14:paraId="34797736" w14:textId="77777777" w:rsidR="00787D9F" w:rsidRDefault="00787D9F" w:rsidP="00EE2C97">
      <w:pPr>
        <w:spacing w:after="0" w:line="480" w:lineRule="auto"/>
        <w:rPr>
          <w:rFonts w:ascii="Times New Roman" w:hAnsi="Times New Roman" w:cs="Times New Roman"/>
          <w:sz w:val="24"/>
          <w:szCs w:val="24"/>
        </w:rPr>
      </w:pPr>
    </w:p>
    <w:p w14:paraId="7C5E1445" w14:textId="434557AF" w:rsidR="00DC654C" w:rsidRDefault="00070303" w:rsidP="00EE2C97">
      <w:pPr>
        <w:spacing w:after="0" w:line="480" w:lineRule="auto"/>
        <w:rPr>
          <w:rFonts w:ascii="Times New Roman" w:hAnsi="Times New Roman" w:cs="Times New Roman"/>
          <w:sz w:val="24"/>
          <w:szCs w:val="24"/>
        </w:rPr>
      </w:pPr>
      <w:r>
        <w:rPr>
          <w:rFonts w:ascii="Times New Roman" w:hAnsi="Times New Roman" w:cs="Times New Roman"/>
          <w:sz w:val="24"/>
          <w:szCs w:val="24"/>
        </w:rPr>
        <w:t>At the October 12, 2015 Roundtable meeting, t</w:t>
      </w:r>
      <w:r w:rsidR="00A11B97">
        <w:rPr>
          <w:rFonts w:ascii="Times New Roman" w:hAnsi="Times New Roman" w:cs="Times New Roman"/>
          <w:sz w:val="24"/>
          <w:szCs w:val="24"/>
        </w:rPr>
        <w:t xml:space="preserve">he committee </w:t>
      </w:r>
      <w:r>
        <w:rPr>
          <w:rFonts w:ascii="Times New Roman" w:hAnsi="Times New Roman" w:cs="Times New Roman"/>
          <w:sz w:val="24"/>
          <w:szCs w:val="24"/>
        </w:rPr>
        <w:t>discussed the accreditation recommendation and initial information on the processes that already exi</w:t>
      </w:r>
      <w:r w:rsidR="00B320C0">
        <w:rPr>
          <w:rFonts w:ascii="Times New Roman" w:hAnsi="Times New Roman" w:cs="Times New Roman"/>
          <w:sz w:val="24"/>
          <w:szCs w:val="24"/>
        </w:rPr>
        <w:t xml:space="preserve">sted to evaluate our processes </w:t>
      </w:r>
      <w:r w:rsidR="00A11B97">
        <w:rPr>
          <w:rFonts w:ascii="Times New Roman" w:hAnsi="Times New Roman" w:cs="Times New Roman"/>
          <w:sz w:val="24"/>
          <w:szCs w:val="24"/>
        </w:rPr>
        <w:t xml:space="preserve">was shared </w:t>
      </w:r>
      <w:r w:rsidR="00B320C0">
        <w:rPr>
          <w:rFonts w:ascii="Times New Roman" w:hAnsi="Times New Roman" w:cs="Times New Roman"/>
          <w:sz w:val="24"/>
          <w:szCs w:val="24"/>
        </w:rPr>
        <w:t>[CR1.1]</w:t>
      </w:r>
      <w:r>
        <w:rPr>
          <w:rFonts w:ascii="Times New Roman" w:hAnsi="Times New Roman" w:cs="Times New Roman"/>
          <w:sz w:val="24"/>
          <w:szCs w:val="24"/>
        </w:rPr>
        <w:t xml:space="preserve">.   </w:t>
      </w:r>
      <w:r w:rsidR="00787D9F">
        <w:rPr>
          <w:rFonts w:ascii="Times New Roman" w:hAnsi="Times New Roman" w:cs="Times New Roman"/>
          <w:sz w:val="24"/>
          <w:szCs w:val="24"/>
        </w:rPr>
        <w:t xml:space="preserve"> </w:t>
      </w:r>
      <w:r w:rsidR="00DC654C">
        <w:rPr>
          <w:rFonts w:ascii="Times New Roman" w:hAnsi="Times New Roman" w:cs="Times New Roman"/>
          <w:sz w:val="24"/>
          <w:szCs w:val="24"/>
        </w:rPr>
        <w:t>At the October 26, 2015 Roundtable meeting t</w:t>
      </w:r>
      <w:r>
        <w:rPr>
          <w:rFonts w:ascii="Times New Roman" w:hAnsi="Times New Roman" w:cs="Times New Roman"/>
          <w:sz w:val="24"/>
          <w:szCs w:val="24"/>
        </w:rPr>
        <w:t xml:space="preserve">he survey used to assess the college processes </w:t>
      </w:r>
      <w:r w:rsidR="00A11B97">
        <w:rPr>
          <w:rFonts w:ascii="Times New Roman" w:hAnsi="Times New Roman" w:cs="Times New Roman"/>
          <w:sz w:val="24"/>
          <w:szCs w:val="24"/>
        </w:rPr>
        <w:t>was presented</w:t>
      </w:r>
      <w:r w:rsidR="00B320C0">
        <w:rPr>
          <w:rFonts w:ascii="Times New Roman" w:hAnsi="Times New Roman" w:cs="Times New Roman"/>
          <w:sz w:val="24"/>
          <w:szCs w:val="24"/>
        </w:rPr>
        <w:t xml:space="preserve"> [CR1.2]</w:t>
      </w:r>
      <w:r w:rsidR="00DC654C">
        <w:rPr>
          <w:rFonts w:ascii="Times New Roman" w:hAnsi="Times New Roman" w:cs="Times New Roman"/>
          <w:sz w:val="24"/>
          <w:szCs w:val="24"/>
        </w:rPr>
        <w:t xml:space="preserve"> and reviewed to ensure its relevancy.  </w:t>
      </w:r>
    </w:p>
    <w:p w14:paraId="6E432D13" w14:textId="77777777" w:rsidR="00DC654C" w:rsidRDefault="00DC654C" w:rsidP="00EE2C97">
      <w:pPr>
        <w:spacing w:after="0" w:line="480" w:lineRule="auto"/>
        <w:rPr>
          <w:rFonts w:ascii="Times New Roman" w:hAnsi="Times New Roman" w:cs="Times New Roman"/>
          <w:sz w:val="24"/>
          <w:szCs w:val="24"/>
        </w:rPr>
      </w:pPr>
    </w:p>
    <w:p w14:paraId="5E45316E" w14:textId="5C052A8F" w:rsidR="00787D9F" w:rsidRDefault="00DC654C" w:rsidP="00EE2C97">
      <w:pPr>
        <w:spacing w:after="0" w:line="480" w:lineRule="auto"/>
        <w:rPr>
          <w:rFonts w:ascii="Times New Roman" w:hAnsi="Times New Roman" w:cs="Times New Roman"/>
          <w:sz w:val="24"/>
          <w:szCs w:val="24"/>
        </w:rPr>
      </w:pPr>
      <w:r>
        <w:rPr>
          <w:rFonts w:ascii="Times New Roman" w:hAnsi="Times New Roman" w:cs="Times New Roman"/>
          <w:sz w:val="24"/>
          <w:szCs w:val="24"/>
        </w:rPr>
        <w:t>In November</w:t>
      </w:r>
      <w:r w:rsidR="005350F2">
        <w:rPr>
          <w:rFonts w:ascii="Times New Roman" w:hAnsi="Times New Roman" w:cs="Times New Roman"/>
          <w:sz w:val="24"/>
          <w:szCs w:val="24"/>
        </w:rPr>
        <w:t>, the Office of IE</w:t>
      </w:r>
      <w:r>
        <w:rPr>
          <w:rFonts w:ascii="Times New Roman" w:hAnsi="Times New Roman" w:cs="Times New Roman"/>
          <w:sz w:val="24"/>
          <w:szCs w:val="24"/>
        </w:rPr>
        <w:t xml:space="preserve"> worked on developing a report to document the</w:t>
      </w:r>
      <w:r w:rsidR="00787D9F">
        <w:rPr>
          <w:rFonts w:ascii="Times New Roman" w:hAnsi="Times New Roman" w:cs="Times New Roman"/>
          <w:sz w:val="24"/>
          <w:szCs w:val="24"/>
        </w:rPr>
        <w:t xml:space="preserve"> processes </w:t>
      </w:r>
      <w:r w:rsidR="006115AC">
        <w:rPr>
          <w:rFonts w:ascii="Times New Roman" w:hAnsi="Times New Roman" w:cs="Times New Roman"/>
          <w:sz w:val="24"/>
          <w:szCs w:val="24"/>
        </w:rPr>
        <w:t xml:space="preserve">to review the following processes:  Mission review, Program review, Institutional Planning, </w:t>
      </w:r>
      <w:r w:rsidR="006115AC">
        <w:rPr>
          <w:rFonts w:ascii="Times New Roman" w:hAnsi="Times New Roman" w:cs="Times New Roman"/>
          <w:sz w:val="24"/>
          <w:szCs w:val="24"/>
        </w:rPr>
        <w:lastRenderedPageBreak/>
        <w:t xml:space="preserve">Student Learning Outcomes Assessment and Resource Allocations. </w:t>
      </w:r>
      <w:r w:rsidR="00A11B97">
        <w:rPr>
          <w:rFonts w:ascii="Times New Roman" w:hAnsi="Times New Roman" w:cs="Times New Roman"/>
          <w:sz w:val="24"/>
          <w:szCs w:val="24"/>
        </w:rPr>
        <w:t>At the December 7</w:t>
      </w:r>
      <w:r w:rsidR="00C95C43">
        <w:rPr>
          <w:rFonts w:ascii="Times New Roman" w:hAnsi="Times New Roman" w:cs="Times New Roman"/>
          <w:sz w:val="24"/>
          <w:szCs w:val="24"/>
        </w:rPr>
        <w:t>, 2015 Roundtable meeting [CR1.3</w:t>
      </w:r>
      <w:r w:rsidR="00A11B97">
        <w:rPr>
          <w:rFonts w:ascii="Times New Roman" w:hAnsi="Times New Roman" w:cs="Times New Roman"/>
          <w:sz w:val="24"/>
          <w:szCs w:val="24"/>
        </w:rPr>
        <w:t>], t</w:t>
      </w:r>
      <w:r w:rsidR="00DF1C11">
        <w:rPr>
          <w:rFonts w:ascii="Times New Roman" w:hAnsi="Times New Roman" w:cs="Times New Roman"/>
          <w:sz w:val="24"/>
          <w:szCs w:val="24"/>
        </w:rPr>
        <w:t xml:space="preserve">he final document entitled </w:t>
      </w:r>
      <w:r w:rsidR="00DF1C11" w:rsidRPr="00585ECE">
        <w:rPr>
          <w:rFonts w:ascii="Times New Roman" w:hAnsi="Times New Roman" w:cs="Times New Roman"/>
          <w:sz w:val="24"/>
          <w:szCs w:val="24"/>
        </w:rPr>
        <w:t>Integrated Planning, Resources Allocation, and Evaluation</w:t>
      </w:r>
      <w:r w:rsidR="00B320C0">
        <w:rPr>
          <w:rFonts w:ascii="Times New Roman" w:hAnsi="Times New Roman" w:cs="Times New Roman"/>
          <w:sz w:val="24"/>
          <w:szCs w:val="24"/>
        </w:rPr>
        <w:t xml:space="preserve"> </w:t>
      </w:r>
      <w:r w:rsidR="00F64342">
        <w:rPr>
          <w:rFonts w:ascii="Times New Roman" w:hAnsi="Times New Roman" w:cs="Times New Roman"/>
          <w:sz w:val="24"/>
          <w:szCs w:val="24"/>
        </w:rPr>
        <w:t xml:space="preserve">was presented and approved </w:t>
      </w:r>
      <w:r w:rsidR="00C95C43">
        <w:rPr>
          <w:rFonts w:ascii="Times New Roman" w:hAnsi="Times New Roman" w:cs="Times New Roman"/>
          <w:sz w:val="24"/>
          <w:szCs w:val="24"/>
        </w:rPr>
        <w:t>[CR1.4</w:t>
      </w:r>
      <w:r w:rsidR="00B320C0">
        <w:rPr>
          <w:rFonts w:ascii="Times New Roman" w:hAnsi="Times New Roman" w:cs="Times New Roman"/>
          <w:sz w:val="24"/>
          <w:szCs w:val="24"/>
        </w:rPr>
        <w:t>]</w:t>
      </w:r>
      <w:r w:rsidR="00F64342">
        <w:rPr>
          <w:rFonts w:ascii="Times New Roman" w:hAnsi="Times New Roman" w:cs="Times New Roman"/>
          <w:sz w:val="24"/>
          <w:szCs w:val="24"/>
        </w:rPr>
        <w:t>.</w:t>
      </w:r>
    </w:p>
    <w:p w14:paraId="6480C3DC" w14:textId="77777777" w:rsidR="006115AC" w:rsidRDefault="006115AC" w:rsidP="00EE2C97">
      <w:pPr>
        <w:spacing w:after="0" w:line="480" w:lineRule="auto"/>
        <w:rPr>
          <w:rFonts w:ascii="Times New Roman" w:hAnsi="Times New Roman" w:cs="Times New Roman"/>
          <w:sz w:val="24"/>
          <w:szCs w:val="24"/>
        </w:rPr>
      </w:pPr>
    </w:p>
    <w:p w14:paraId="23B68811" w14:textId="57007411" w:rsidR="00855066" w:rsidRDefault="006115AC" w:rsidP="00EE2C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Integrated Planning, Resource Allocation and Evaluation document published the following information regarding the college’s </w:t>
      </w:r>
      <w:r w:rsidRPr="00165162">
        <w:rPr>
          <w:rFonts w:ascii="Times New Roman" w:hAnsi="Times New Roman" w:cs="Times New Roman"/>
          <w:sz w:val="24"/>
          <w:szCs w:val="24"/>
        </w:rPr>
        <w:t>processes, including</w:t>
      </w:r>
      <w:r>
        <w:rPr>
          <w:rFonts w:ascii="Times New Roman" w:hAnsi="Times New Roman" w:cs="Times New Roman"/>
          <w:sz w:val="24"/>
          <w:szCs w:val="24"/>
        </w:rPr>
        <w:t xml:space="preserve">, but </w:t>
      </w:r>
      <w:r w:rsidRPr="00165162">
        <w:rPr>
          <w:rFonts w:ascii="Times New Roman" w:hAnsi="Times New Roman" w:cs="Times New Roman"/>
          <w:sz w:val="24"/>
          <w:szCs w:val="24"/>
        </w:rPr>
        <w:t xml:space="preserve">not limited to, </w:t>
      </w:r>
      <w:r>
        <w:rPr>
          <w:rFonts w:ascii="Times New Roman" w:hAnsi="Times New Roman" w:cs="Times New Roman"/>
          <w:sz w:val="24"/>
          <w:szCs w:val="24"/>
        </w:rPr>
        <w:t xml:space="preserve">the process to review the college </w:t>
      </w:r>
      <w:r w:rsidRPr="00165162">
        <w:rPr>
          <w:rFonts w:ascii="Times New Roman" w:hAnsi="Times New Roman" w:cs="Times New Roman"/>
          <w:sz w:val="24"/>
          <w:szCs w:val="24"/>
        </w:rPr>
        <w:t>mission, program review, institutional planning, student learning assessment, and resource allocation</w:t>
      </w:r>
      <w:r w:rsidR="00855066">
        <w:rPr>
          <w:rFonts w:ascii="Times New Roman" w:hAnsi="Times New Roman" w:cs="Times New Roman"/>
          <w:sz w:val="24"/>
          <w:szCs w:val="24"/>
        </w:rPr>
        <w:t xml:space="preserve"> as follows</w:t>
      </w:r>
      <w:r w:rsidR="00C95C43">
        <w:rPr>
          <w:rFonts w:ascii="Times New Roman" w:hAnsi="Times New Roman" w:cs="Times New Roman"/>
          <w:sz w:val="24"/>
          <w:szCs w:val="24"/>
        </w:rPr>
        <w:t xml:space="preserve"> [CR1.4, pg. 16]</w:t>
      </w:r>
      <w:r w:rsidR="00855066">
        <w:rPr>
          <w:rFonts w:ascii="Times New Roman" w:hAnsi="Times New Roman" w:cs="Times New Roman"/>
          <w:sz w:val="24"/>
          <w:szCs w:val="24"/>
        </w:rPr>
        <w:t>:</w:t>
      </w:r>
      <w:r w:rsidRPr="00165162">
        <w:rPr>
          <w:rFonts w:ascii="Times New Roman" w:hAnsi="Times New Roman" w:cs="Times New Roman"/>
          <w:sz w:val="24"/>
          <w:szCs w:val="24"/>
        </w:rPr>
        <w:t xml:space="preserve"> </w:t>
      </w:r>
    </w:p>
    <w:p w14:paraId="5BA32B55" w14:textId="77777777" w:rsidR="000B47F1" w:rsidRDefault="000B47F1" w:rsidP="00EE2C97">
      <w:pPr>
        <w:spacing w:after="0" w:line="480" w:lineRule="auto"/>
        <w:rPr>
          <w:rFonts w:ascii="Times New Roman" w:hAnsi="Times New Roman" w:cs="Times New Roman"/>
          <w:sz w:val="24"/>
          <w:szCs w:val="24"/>
        </w:rPr>
      </w:pPr>
    </w:p>
    <w:p w14:paraId="13BC164D" w14:textId="77777777" w:rsidR="00855066" w:rsidRPr="000B47F1" w:rsidRDefault="00855066" w:rsidP="00107942">
      <w:pPr>
        <w:pStyle w:val="ListParagraph"/>
        <w:numPr>
          <w:ilvl w:val="0"/>
          <w:numId w:val="20"/>
        </w:numPr>
        <w:autoSpaceDE w:val="0"/>
        <w:autoSpaceDN w:val="0"/>
        <w:adjustRightInd w:val="0"/>
        <w:spacing w:after="0" w:line="480" w:lineRule="auto"/>
        <w:rPr>
          <w:rFonts w:ascii="Times New Roman" w:hAnsi="Times New Roman" w:cs="Times New Roman"/>
          <w:i/>
          <w:sz w:val="24"/>
          <w:szCs w:val="24"/>
        </w:rPr>
      </w:pPr>
      <w:r w:rsidRPr="000B47F1">
        <w:rPr>
          <w:rFonts w:ascii="Times New Roman" w:hAnsi="Times New Roman" w:cs="Times New Roman"/>
          <w:b/>
          <w:i/>
          <w:sz w:val="24"/>
          <w:szCs w:val="24"/>
        </w:rPr>
        <w:t xml:space="preserve">College Mission - </w:t>
      </w:r>
      <w:r w:rsidRPr="000B47F1">
        <w:rPr>
          <w:rFonts w:ascii="Times New Roman" w:hAnsi="Times New Roman" w:cs="Times New Roman"/>
          <w:i/>
          <w:sz w:val="24"/>
          <w:szCs w:val="24"/>
        </w:rPr>
        <w:t xml:space="preserve">six year cycle.  BCC’s Mission describes the intended student population and the programs and educational services that the College provides to the community as well as its commitment to achieving student learning. The Mission Statement is the benchmark for measuring institutional effectiveness.  </w:t>
      </w:r>
    </w:p>
    <w:p w14:paraId="0635E63C" w14:textId="77777777" w:rsidR="00855066" w:rsidRPr="000B47F1" w:rsidRDefault="00855066" w:rsidP="000B47F1">
      <w:pPr>
        <w:autoSpaceDE w:val="0"/>
        <w:autoSpaceDN w:val="0"/>
        <w:adjustRightInd w:val="0"/>
        <w:spacing w:after="0" w:line="480" w:lineRule="auto"/>
        <w:rPr>
          <w:rFonts w:ascii="Times New Roman" w:hAnsi="Times New Roman" w:cs="Times New Roman"/>
          <w:i/>
          <w:sz w:val="24"/>
          <w:szCs w:val="24"/>
        </w:rPr>
      </w:pPr>
    </w:p>
    <w:p w14:paraId="76BB3039" w14:textId="1E1BD3B8" w:rsidR="00855066" w:rsidRPr="000B47F1" w:rsidRDefault="00855066" w:rsidP="00107942">
      <w:pPr>
        <w:pStyle w:val="ListParagraph"/>
        <w:numPr>
          <w:ilvl w:val="0"/>
          <w:numId w:val="20"/>
        </w:numPr>
        <w:autoSpaceDE w:val="0"/>
        <w:autoSpaceDN w:val="0"/>
        <w:adjustRightInd w:val="0"/>
        <w:spacing w:after="0" w:line="480" w:lineRule="auto"/>
        <w:rPr>
          <w:rFonts w:ascii="Times New Roman" w:hAnsi="Times New Roman" w:cs="Times New Roman"/>
          <w:i/>
          <w:sz w:val="24"/>
          <w:szCs w:val="24"/>
        </w:rPr>
      </w:pPr>
      <w:r w:rsidRPr="000B47F1">
        <w:rPr>
          <w:rFonts w:ascii="Times New Roman" w:hAnsi="Times New Roman" w:cs="Times New Roman"/>
          <w:b/>
          <w:bCs/>
          <w:i/>
          <w:sz w:val="24"/>
          <w:szCs w:val="24"/>
        </w:rPr>
        <w:t xml:space="preserve">Program Review/Annual Program Update (APU) </w:t>
      </w:r>
      <w:r w:rsidR="000B47F1">
        <w:rPr>
          <w:rFonts w:ascii="Times New Roman" w:hAnsi="Times New Roman" w:cs="Times New Roman"/>
          <w:bCs/>
          <w:i/>
          <w:sz w:val="24"/>
          <w:szCs w:val="24"/>
        </w:rPr>
        <w:t xml:space="preserve">– three </w:t>
      </w:r>
      <w:r w:rsidRPr="000B47F1">
        <w:rPr>
          <w:rFonts w:ascii="Times New Roman" w:hAnsi="Times New Roman" w:cs="Times New Roman"/>
          <w:bCs/>
          <w:i/>
          <w:sz w:val="24"/>
          <w:szCs w:val="24"/>
        </w:rPr>
        <w:t xml:space="preserve">year/one year cycle.  Through Program Review/APU, instruction programs, student support services functions, and other administrative areas review their accomplishments, assess </w:t>
      </w:r>
      <w:r w:rsidRPr="000B47F1">
        <w:rPr>
          <w:rFonts w:ascii="Times New Roman" w:hAnsi="Times New Roman" w:cs="Times New Roman"/>
          <w:i/>
          <w:sz w:val="24"/>
          <w:szCs w:val="24"/>
        </w:rPr>
        <w:t>area effectiveness, develop new or updated program improvement initiatives describing how the area will contribute to the achievement of the Goals developed through various college-wide plans.  Resource requests through program review/APU serve as the foundation for annual resource allocations.</w:t>
      </w:r>
    </w:p>
    <w:p w14:paraId="6D6448DC" w14:textId="77777777" w:rsidR="00855066" w:rsidRPr="000B47F1" w:rsidRDefault="00855066" w:rsidP="00855066">
      <w:pPr>
        <w:autoSpaceDE w:val="0"/>
        <w:autoSpaceDN w:val="0"/>
        <w:adjustRightInd w:val="0"/>
        <w:spacing w:after="0" w:line="480" w:lineRule="auto"/>
        <w:rPr>
          <w:rFonts w:ascii="Times New Roman" w:hAnsi="Times New Roman" w:cs="Times New Roman"/>
          <w:i/>
          <w:sz w:val="24"/>
          <w:szCs w:val="24"/>
        </w:rPr>
      </w:pPr>
    </w:p>
    <w:p w14:paraId="2D3E03C3" w14:textId="466AF74D" w:rsidR="00855066" w:rsidRPr="000B47F1" w:rsidRDefault="00855066" w:rsidP="00107942">
      <w:pPr>
        <w:pStyle w:val="ListParagraph"/>
        <w:numPr>
          <w:ilvl w:val="0"/>
          <w:numId w:val="20"/>
        </w:numPr>
        <w:spacing w:after="0" w:line="480" w:lineRule="auto"/>
        <w:rPr>
          <w:rFonts w:ascii="Times New Roman" w:hAnsi="Times New Roman" w:cs="Times New Roman"/>
          <w:i/>
          <w:sz w:val="24"/>
          <w:szCs w:val="24"/>
        </w:rPr>
      </w:pPr>
      <w:r w:rsidRPr="000B47F1">
        <w:rPr>
          <w:rFonts w:ascii="Times New Roman" w:hAnsi="Times New Roman" w:cs="Times New Roman"/>
          <w:b/>
          <w:i/>
          <w:sz w:val="24"/>
          <w:szCs w:val="24"/>
        </w:rPr>
        <w:lastRenderedPageBreak/>
        <w:t>SLO/ILO</w:t>
      </w:r>
      <w:r w:rsidRPr="000B47F1">
        <w:rPr>
          <w:rFonts w:ascii="Times New Roman" w:hAnsi="Times New Roman" w:cs="Times New Roman"/>
          <w:i/>
          <w:sz w:val="24"/>
          <w:szCs w:val="24"/>
        </w:rPr>
        <w:t xml:space="preserve"> – three year cycle.  Student Learning Outcomes (SLO) represent the broad skills and knowledge that students are expected to attain as a result of engaging in specific educational experiences.  For each course and program, BCC conducts original research relating to SLO in order to gain insight into how effectively we are teaching and students are learning. The student learning outcomes are assessed regularly and these assessments are used to improve teaching and learning at the college </w:t>
      </w:r>
      <w:hyperlink r:id="rId10" w:history="1">
        <w:r w:rsidRPr="000B47F1">
          <w:rPr>
            <w:rStyle w:val="Hyperlink"/>
            <w:rFonts w:ascii="Times New Roman" w:hAnsi="Times New Roman" w:cs="Times New Roman"/>
            <w:i/>
            <w:sz w:val="24"/>
            <w:szCs w:val="24"/>
          </w:rPr>
          <w:t>http://www.berkeleycitycollege.edu/wp/slo/</w:t>
        </w:r>
      </w:hyperlink>
      <w:r w:rsidRPr="000B47F1">
        <w:rPr>
          <w:rFonts w:ascii="Times New Roman" w:hAnsi="Times New Roman" w:cs="Times New Roman"/>
          <w:i/>
          <w:sz w:val="24"/>
          <w:szCs w:val="24"/>
        </w:rPr>
        <w:t>.</w:t>
      </w:r>
    </w:p>
    <w:p w14:paraId="0E2B468B" w14:textId="77777777" w:rsidR="00855066" w:rsidRPr="000B47F1" w:rsidRDefault="00855066" w:rsidP="00855066">
      <w:pPr>
        <w:pStyle w:val="ListParagraph"/>
        <w:spacing w:after="0" w:line="480" w:lineRule="auto"/>
        <w:rPr>
          <w:rFonts w:ascii="Times New Roman" w:hAnsi="Times New Roman" w:cs="Times New Roman"/>
          <w:i/>
          <w:sz w:val="24"/>
          <w:szCs w:val="24"/>
        </w:rPr>
      </w:pPr>
    </w:p>
    <w:p w14:paraId="2BE628EC" w14:textId="084C3642" w:rsidR="00855066" w:rsidRPr="000B47F1" w:rsidRDefault="00855066" w:rsidP="00107942">
      <w:pPr>
        <w:pStyle w:val="ListParagraph"/>
        <w:numPr>
          <w:ilvl w:val="0"/>
          <w:numId w:val="20"/>
        </w:numPr>
        <w:autoSpaceDE w:val="0"/>
        <w:autoSpaceDN w:val="0"/>
        <w:adjustRightInd w:val="0"/>
        <w:spacing w:after="0" w:line="480" w:lineRule="auto"/>
        <w:rPr>
          <w:rFonts w:ascii="Times New Roman" w:hAnsi="Times New Roman" w:cs="Times New Roman"/>
          <w:i/>
          <w:sz w:val="24"/>
          <w:szCs w:val="24"/>
        </w:rPr>
      </w:pPr>
      <w:r w:rsidRPr="000B47F1">
        <w:rPr>
          <w:rFonts w:ascii="Times New Roman" w:hAnsi="Times New Roman" w:cs="Times New Roman"/>
          <w:b/>
          <w:i/>
          <w:sz w:val="24"/>
          <w:szCs w:val="24"/>
        </w:rPr>
        <w:t xml:space="preserve">Resource Plans: Enrollment Management, Human Resources </w:t>
      </w:r>
      <w:r w:rsidR="000B47F1">
        <w:rPr>
          <w:rFonts w:ascii="Times New Roman" w:hAnsi="Times New Roman" w:cs="Times New Roman"/>
          <w:i/>
          <w:sz w:val="24"/>
          <w:szCs w:val="24"/>
        </w:rPr>
        <w:t>(Personnel Hiring Plan</w:t>
      </w:r>
      <w:r w:rsidRPr="000B47F1">
        <w:rPr>
          <w:rFonts w:ascii="Times New Roman" w:hAnsi="Times New Roman" w:cs="Times New Roman"/>
          <w:i/>
          <w:sz w:val="24"/>
          <w:szCs w:val="24"/>
        </w:rPr>
        <w:t xml:space="preserve"> 1 year</w:t>
      </w:r>
      <w:r w:rsidRPr="000B47F1">
        <w:rPr>
          <w:rFonts w:ascii="Times New Roman" w:hAnsi="Times New Roman" w:cs="Times New Roman"/>
          <w:b/>
          <w:i/>
          <w:sz w:val="24"/>
          <w:szCs w:val="24"/>
        </w:rPr>
        <w:t xml:space="preserve">), Facility, Technology, and Budget Plans </w:t>
      </w:r>
      <w:r w:rsidRPr="000B47F1">
        <w:rPr>
          <w:rFonts w:ascii="Times New Roman" w:hAnsi="Times New Roman" w:cs="Times New Roman"/>
          <w:i/>
          <w:sz w:val="24"/>
          <w:szCs w:val="24"/>
        </w:rPr>
        <w:t>3</w:t>
      </w:r>
      <w:r w:rsidR="000B47F1">
        <w:rPr>
          <w:rFonts w:ascii="Times New Roman" w:hAnsi="Times New Roman" w:cs="Times New Roman"/>
          <w:i/>
          <w:sz w:val="24"/>
          <w:szCs w:val="24"/>
        </w:rPr>
        <w:t xml:space="preserve"> </w:t>
      </w:r>
      <w:r w:rsidRPr="000B47F1">
        <w:rPr>
          <w:rFonts w:ascii="Times New Roman" w:hAnsi="Times New Roman" w:cs="Times New Roman"/>
          <w:i/>
          <w:sz w:val="24"/>
          <w:szCs w:val="24"/>
        </w:rPr>
        <w:t>year cycl</w:t>
      </w:r>
      <w:r w:rsidR="000B47F1">
        <w:rPr>
          <w:rFonts w:ascii="Times New Roman" w:hAnsi="Times New Roman" w:cs="Times New Roman"/>
          <w:i/>
          <w:sz w:val="24"/>
          <w:szCs w:val="24"/>
        </w:rPr>
        <w:t xml:space="preserve">e with annual updates.  These 3 </w:t>
      </w:r>
      <w:r w:rsidRPr="000B47F1">
        <w:rPr>
          <w:rFonts w:ascii="Times New Roman" w:hAnsi="Times New Roman" w:cs="Times New Roman"/>
          <w:i/>
          <w:sz w:val="24"/>
          <w:szCs w:val="24"/>
        </w:rPr>
        <w:t>year Plans are either vital components of, or closely linked to, BCC’s Education Master Plan and the Program Review/APU processes. The measureable goals and strategies developed and implemented through these plans serve as short-term measures for the Education Master Plan’s long-term goals.</w:t>
      </w:r>
    </w:p>
    <w:p w14:paraId="0E751FEE" w14:textId="77777777" w:rsidR="00C95C43" w:rsidRDefault="00C95C43" w:rsidP="00EE2C97">
      <w:pPr>
        <w:spacing w:after="0" w:line="480" w:lineRule="auto"/>
        <w:rPr>
          <w:rFonts w:ascii="Times New Roman" w:hAnsi="Times New Roman" w:cs="Times New Roman"/>
          <w:sz w:val="24"/>
          <w:szCs w:val="24"/>
        </w:rPr>
      </w:pPr>
    </w:p>
    <w:p w14:paraId="2BEFC79D" w14:textId="5DB3BC34" w:rsidR="00D82DC9" w:rsidRDefault="000B47F1" w:rsidP="00EE2C97">
      <w:pPr>
        <w:spacing w:after="0" w:line="480" w:lineRule="auto"/>
        <w:rPr>
          <w:rFonts w:ascii="Times New Roman" w:hAnsi="Times New Roman" w:cs="Times New Roman"/>
          <w:sz w:val="24"/>
          <w:szCs w:val="24"/>
        </w:rPr>
      </w:pPr>
      <w:r>
        <w:rPr>
          <w:rFonts w:ascii="Times New Roman" w:hAnsi="Times New Roman" w:cs="Times New Roman"/>
          <w:sz w:val="24"/>
          <w:szCs w:val="24"/>
        </w:rPr>
        <w:t>The</w:t>
      </w:r>
      <w:r w:rsidR="00181FDC">
        <w:rPr>
          <w:rFonts w:ascii="Times New Roman" w:hAnsi="Times New Roman" w:cs="Times New Roman"/>
          <w:sz w:val="24"/>
          <w:szCs w:val="24"/>
        </w:rPr>
        <w:t xml:space="preserve"> document </w:t>
      </w:r>
      <w:r w:rsidR="00855066">
        <w:rPr>
          <w:rFonts w:ascii="Times New Roman" w:hAnsi="Times New Roman" w:cs="Times New Roman"/>
          <w:sz w:val="24"/>
          <w:szCs w:val="24"/>
        </w:rPr>
        <w:t xml:space="preserve">also </w:t>
      </w:r>
      <w:r w:rsidR="00181FDC">
        <w:rPr>
          <w:rFonts w:ascii="Times New Roman" w:hAnsi="Times New Roman" w:cs="Times New Roman"/>
          <w:sz w:val="24"/>
          <w:szCs w:val="24"/>
        </w:rPr>
        <w:t xml:space="preserve">provides </w:t>
      </w:r>
      <w:r w:rsidR="00855066">
        <w:rPr>
          <w:rFonts w:ascii="Times New Roman" w:hAnsi="Times New Roman" w:cs="Times New Roman"/>
          <w:sz w:val="24"/>
          <w:szCs w:val="24"/>
        </w:rPr>
        <w:t>the following t</w:t>
      </w:r>
      <w:r w:rsidR="00181FDC">
        <w:rPr>
          <w:rFonts w:ascii="Times New Roman" w:hAnsi="Times New Roman" w:cs="Times New Roman"/>
          <w:sz w:val="24"/>
          <w:szCs w:val="24"/>
        </w:rPr>
        <w:t xml:space="preserve">able </w:t>
      </w:r>
      <w:r w:rsidR="00855066">
        <w:rPr>
          <w:rFonts w:ascii="Times New Roman" w:hAnsi="Times New Roman" w:cs="Times New Roman"/>
          <w:sz w:val="24"/>
          <w:szCs w:val="24"/>
        </w:rPr>
        <w:t>that maps</w:t>
      </w:r>
      <w:r w:rsidR="00181FDC">
        <w:rPr>
          <w:rFonts w:ascii="Times New Roman" w:hAnsi="Times New Roman" w:cs="Times New Roman"/>
          <w:sz w:val="24"/>
          <w:szCs w:val="24"/>
        </w:rPr>
        <w:t xml:space="preserve"> the ten year Integrated Planning Calendar </w:t>
      </w:r>
      <w:r w:rsidR="00C95C43">
        <w:rPr>
          <w:rFonts w:ascii="Times New Roman" w:hAnsi="Times New Roman" w:cs="Times New Roman"/>
          <w:sz w:val="24"/>
          <w:szCs w:val="24"/>
        </w:rPr>
        <w:t>for the college [CR1.4</w:t>
      </w:r>
      <w:r w:rsidR="00A30B68">
        <w:rPr>
          <w:rFonts w:ascii="Times New Roman" w:hAnsi="Times New Roman" w:cs="Times New Roman"/>
          <w:sz w:val="24"/>
          <w:szCs w:val="24"/>
        </w:rPr>
        <w:t>, pg. 19</w:t>
      </w:r>
      <w:r w:rsidR="00855066">
        <w:rPr>
          <w:rFonts w:ascii="Times New Roman" w:hAnsi="Times New Roman" w:cs="Times New Roman"/>
          <w:sz w:val="24"/>
          <w:szCs w:val="24"/>
        </w:rPr>
        <w:t>].</w:t>
      </w:r>
    </w:p>
    <w:p w14:paraId="52B7478C" w14:textId="60B06849" w:rsidR="00181FDC" w:rsidRDefault="00855066" w:rsidP="00181FD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1</w:t>
      </w:r>
    </w:p>
    <w:p w14:paraId="161C8F41" w14:textId="1F2A2510" w:rsidR="00855066" w:rsidRDefault="00855066" w:rsidP="00181FD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Integrated Planning Calendar </w:t>
      </w:r>
    </w:p>
    <w:tbl>
      <w:tblPr>
        <w:tblW w:w="10658" w:type="dxa"/>
        <w:tblInd w:w="-792" w:type="dxa"/>
        <w:tblLook w:val="04A0" w:firstRow="1" w:lastRow="0" w:firstColumn="1" w:lastColumn="0" w:noHBand="0" w:noVBand="1"/>
      </w:tblPr>
      <w:tblGrid>
        <w:gridCol w:w="3746"/>
        <w:gridCol w:w="576"/>
        <w:gridCol w:w="576"/>
        <w:gridCol w:w="576"/>
        <w:gridCol w:w="576"/>
        <w:gridCol w:w="576"/>
        <w:gridCol w:w="576"/>
        <w:gridCol w:w="576"/>
        <w:gridCol w:w="576"/>
        <w:gridCol w:w="576"/>
        <w:gridCol w:w="576"/>
        <w:gridCol w:w="576"/>
        <w:gridCol w:w="576"/>
      </w:tblGrid>
      <w:tr w:rsidR="00855066" w:rsidRPr="00446A2F" w14:paraId="1142A3B7" w14:textId="77777777" w:rsidTr="00855066">
        <w:trPr>
          <w:trHeight w:val="300"/>
        </w:trPr>
        <w:tc>
          <w:tcPr>
            <w:tcW w:w="3746" w:type="dxa"/>
            <w:tcBorders>
              <w:top w:val="nil"/>
              <w:left w:val="nil"/>
              <w:bottom w:val="nil"/>
              <w:right w:val="nil"/>
            </w:tcBorders>
            <w:shd w:val="clear" w:color="auto" w:fill="auto"/>
            <w:noWrap/>
            <w:vAlign w:val="bottom"/>
            <w:hideMark/>
          </w:tcPr>
          <w:p w14:paraId="238A2416" w14:textId="77777777" w:rsidR="00855066" w:rsidRPr="00446A2F" w:rsidRDefault="00855066" w:rsidP="00855066">
            <w:pPr>
              <w:rPr>
                <w:rFonts w:ascii="Times New Roman" w:eastAsia="Times New Roman" w:hAnsi="Times New Roman" w:cs="Times New Roman"/>
                <w:color w:val="000000"/>
                <w:sz w:val="18"/>
                <w:szCs w:val="18"/>
              </w:rPr>
            </w:pPr>
          </w:p>
        </w:tc>
        <w:tc>
          <w:tcPr>
            <w:tcW w:w="6912" w:type="dxa"/>
            <w:gridSpan w:val="12"/>
            <w:tcBorders>
              <w:top w:val="nil"/>
              <w:left w:val="nil"/>
              <w:bottom w:val="nil"/>
              <w:right w:val="nil"/>
            </w:tcBorders>
            <w:shd w:val="clear" w:color="auto" w:fill="auto"/>
            <w:noWrap/>
            <w:vAlign w:val="bottom"/>
            <w:hideMark/>
          </w:tcPr>
          <w:p w14:paraId="05971D10" w14:textId="77777777" w:rsidR="00855066" w:rsidRPr="00446A2F" w:rsidRDefault="00855066" w:rsidP="00855066">
            <w:pPr>
              <w:rPr>
                <w:rFonts w:ascii="Times New Roman" w:eastAsia="Times New Roman" w:hAnsi="Times New Roman" w:cs="Times New Roman"/>
                <w:color w:val="000000"/>
                <w:sz w:val="18"/>
                <w:szCs w:val="18"/>
              </w:rPr>
            </w:pPr>
          </w:p>
        </w:tc>
      </w:tr>
      <w:tr w:rsidR="00855066" w:rsidRPr="00446A2F" w14:paraId="095D32A2" w14:textId="77777777" w:rsidTr="00855066">
        <w:trPr>
          <w:trHeight w:val="300"/>
        </w:trPr>
        <w:tc>
          <w:tcPr>
            <w:tcW w:w="3746" w:type="dxa"/>
            <w:tcBorders>
              <w:top w:val="nil"/>
              <w:left w:val="nil"/>
              <w:bottom w:val="nil"/>
              <w:right w:val="nil"/>
            </w:tcBorders>
            <w:shd w:val="clear" w:color="auto" w:fill="auto"/>
            <w:noWrap/>
            <w:vAlign w:val="bottom"/>
            <w:hideMark/>
          </w:tcPr>
          <w:p w14:paraId="448F6019"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4B6676E6"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34EC2AE6"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63368F1F"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3F1D82BC"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6A2D4468"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65A62903"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32805320"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0001AFD8"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5BC3B44E"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7DE8EF12"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6C289254"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6B82860B" w14:textId="77777777" w:rsidR="00855066" w:rsidRPr="00446A2F" w:rsidRDefault="00855066" w:rsidP="00855066">
            <w:pPr>
              <w:rPr>
                <w:rFonts w:ascii="Times New Roman" w:eastAsia="Times New Roman" w:hAnsi="Times New Roman" w:cs="Times New Roman"/>
                <w:color w:val="000000"/>
                <w:sz w:val="18"/>
                <w:szCs w:val="18"/>
              </w:rPr>
            </w:pPr>
          </w:p>
        </w:tc>
      </w:tr>
      <w:tr w:rsidR="00855066" w:rsidRPr="00446A2F" w14:paraId="4D7E7F49" w14:textId="77777777" w:rsidTr="00855066">
        <w:trPr>
          <w:trHeight w:val="300"/>
        </w:trPr>
        <w:tc>
          <w:tcPr>
            <w:tcW w:w="374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76C3436" w14:textId="77777777" w:rsidR="00855066" w:rsidRPr="00446A2F" w:rsidRDefault="00855066" w:rsidP="00855066">
            <w:pPr>
              <w:jc w:val="cente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Plans or Programs</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6D1BE0C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2014</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618AC7A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2015</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2419FC4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2016</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13F0FD60"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2017</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1F3518D4"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2018</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5306456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2019</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32A11F5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2020</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6A3D0D4C"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2021</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433406A2"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2022</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3DEF4F84"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2023</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20CA4C8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2024</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0BE78FA6"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2025</w:t>
            </w:r>
          </w:p>
        </w:tc>
      </w:tr>
      <w:tr w:rsidR="00855066" w:rsidRPr="00446A2F" w14:paraId="2385A17B" w14:textId="77777777" w:rsidTr="00855066">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08E60544"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14:paraId="7B64AAD6"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FFAC93A"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306AF15"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2777985"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C7DA254"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AC96780"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B94846B"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BA904CB"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E29A667"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EE1A245"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11B1DCA"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852975D"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74B1D0FF"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5890A53A"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BCC Mission Statement (6-Yr cycle)</w:t>
            </w:r>
          </w:p>
        </w:tc>
        <w:tc>
          <w:tcPr>
            <w:tcW w:w="576" w:type="dxa"/>
            <w:tcBorders>
              <w:top w:val="nil"/>
              <w:left w:val="nil"/>
              <w:bottom w:val="single" w:sz="4" w:space="0" w:color="auto"/>
              <w:right w:val="single" w:sz="4" w:space="0" w:color="auto"/>
            </w:tcBorders>
            <w:shd w:val="clear" w:color="000000" w:fill="00B050"/>
            <w:noWrap/>
            <w:vAlign w:val="bottom"/>
            <w:hideMark/>
          </w:tcPr>
          <w:p w14:paraId="401F8F1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5C14A36"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348BFD3"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8F3E310"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F5A9563"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121AFC3" w14:textId="77777777" w:rsidR="00855066" w:rsidRPr="00446A2F" w:rsidRDefault="00855066" w:rsidP="00855066">
            <w:pPr>
              <w:jc w:val="center"/>
              <w:rPr>
                <w:rFonts w:ascii="Times New Roman" w:eastAsia="Times New Roman" w:hAnsi="Times New Roman" w:cs="Times New Roman"/>
                <w:color w:val="00B050"/>
                <w:sz w:val="18"/>
                <w:szCs w:val="18"/>
              </w:rPr>
            </w:pPr>
            <w:r w:rsidRPr="00446A2F">
              <w:rPr>
                <w:rFonts w:ascii="Times New Roman" w:eastAsia="Times New Roman" w:hAnsi="Times New Roman" w:cs="Times New Roman"/>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460998B"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8EF2AD6"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A4B1633"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D9FA72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60DC4A20"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E1487FC"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080C1178"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64ABA99D"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Educat</w:t>
            </w:r>
            <w:r>
              <w:rPr>
                <w:rFonts w:ascii="Times New Roman" w:eastAsia="Times New Roman" w:hAnsi="Times New Roman" w:cs="Times New Roman"/>
                <w:color w:val="000000"/>
                <w:sz w:val="16"/>
                <w:szCs w:val="16"/>
              </w:rPr>
              <w:t>ion Master Plan (6</w:t>
            </w:r>
            <w:r w:rsidRPr="00446A2F">
              <w:rPr>
                <w:rFonts w:ascii="Times New Roman" w:eastAsia="Times New Roman" w:hAnsi="Times New Roman" w:cs="Times New Roman"/>
                <w:color w:val="000000"/>
                <w:sz w:val="16"/>
                <w:szCs w:val="16"/>
              </w:rPr>
              <w:t>-Yr cycle)</w:t>
            </w:r>
          </w:p>
        </w:tc>
        <w:tc>
          <w:tcPr>
            <w:tcW w:w="576" w:type="dxa"/>
            <w:tcBorders>
              <w:top w:val="nil"/>
              <w:left w:val="nil"/>
              <w:bottom w:val="single" w:sz="4" w:space="0" w:color="auto"/>
              <w:right w:val="single" w:sz="4" w:space="0" w:color="auto"/>
            </w:tcBorders>
            <w:shd w:val="clear" w:color="auto" w:fill="auto"/>
            <w:noWrap/>
            <w:vAlign w:val="bottom"/>
            <w:hideMark/>
          </w:tcPr>
          <w:p w14:paraId="2896EA4B"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0A6F532"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019509C"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6365B8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E61D7E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AA4A9E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A172630"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auto" w:fill="00B050"/>
            <w:noWrap/>
            <w:vAlign w:val="bottom"/>
            <w:hideMark/>
          </w:tcPr>
          <w:p w14:paraId="0520D17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71157EA"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F668BF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C155CE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4A99C449"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0B47F1" w:rsidRPr="00446A2F" w14:paraId="7E7C7E17" w14:textId="77777777" w:rsidTr="000B47F1">
        <w:trPr>
          <w:trHeight w:val="300"/>
        </w:trPr>
        <w:tc>
          <w:tcPr>
            <w:tcW w:w="374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F47F778" w14:textId="77777777" w:rsidR="000B47F1" w:rsidRPr="00446A2F" w:rsidRDefault="000B47F1" w:rsidP="000B47F1">
            <w:pPr>
              <w:jc w:val="cente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lastRenderedPageBreak/>
              <w:t>Plans or Programs</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16ED9D2C" w14:textId="77777777" w:rsidR="000B47F1" w:rsidRPr="00446A2F" w:rsidRDefault="000B47F1" w:rsidP="000B47F1">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2014</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34B36E03" w14:textId="77777777" w:rsidR="000B47F1" w:rsidRPr="00446A2F" w:rsidRDefault="000B47F1" w:rsidP="000B47F1">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2015</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62903870" w14:textId="77777777" w:rsidR="000B47F1" w:rsidRPr="00446A2F" w:rsidRDefault="000B47F1" w:rsidP="000B47F1">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2016</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51D2083D" w14:textId="77777777" w:rsidR="000B47F1" w:rsidRPr="00446A2F" w:rsidRDefault="000B47F1" w:rsidP="000B47F1">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2017</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0192E70D" w14:textId="77777777" w:rsidR="000B47F1" w:rsidRPr="00446A2F" w:rsidRDefault="000B47F1" w:rsidP="000B47F1">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2018</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7BB69DDC" w14:textId="77777777" w:rsidR="000B47F1" w:rsidRPr="00446A2F" w:rsidRDefault="000B47F1" w:rsidP="000B47F1">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2019</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27D2ED59" w14:textId="77777777" w:rsidR="000B47F1" w:rsidRPr="00446A2F" w:rsidRDefault="000B47F1" w:rsidP="000B47F1">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2020</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61E8280D" w14:textId="77777777" w:rsidR="000B47F1" w:rsidRPr="00446A2F" w:rsidRDefault="000B47F1" w:rsidP="000B47F1">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2021</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225567D2" w14:textId="77777777" w:rsidR="000B47F1" w:rsidRPr="00446A2F" w:rsidRDefault="000B47F1" w:rsidP="000B47F1">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2022</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417CA8BF" w14:textId="77777777" w:rsidR="000B47F1" w:rsidRPr="00446A2F" w:rsidRDefault="000B47F1" w:rsidP="000B47F1">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2023</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66628FD6" w14:textId="77777777" w:rsidR="000B47F1" w:rsidRPr="00446A2F" w:rsidRDefault="000B47F1" w:rsidP="000B47F1">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2024</w:t>
            </w:r>
          </w:p>
        </w:tc>
        <w:tc>
          <w:tcPr>
            <w:tcW w:w="576" w:type="dxa"/>
            <w:tcBorders>
              <w:top w:val="single" w:sz="4" w:space="0" w:color="auto"/>
              <w:left w:val="nil"/>
              <w:bottom w:val="single" w:sz="4" w:space="0" w:color="auto"/>
              <w:right w:val="single" w:sz="4" w:space="0" w:color="auto"/>
            </w:tcBorders>
            <w:shd w:val="clear" w:color="000000" w:fill="DAEEF3"/>
            <w:noWrap/>
            <w:vAlign w:val="bottom"/>
            <w:hideMark/>
          </w:tcPr>
          <w:p w14:paraId="6E34E685" w14:textId="77777777" w:rsidR="000B47F1" w:rsidRPr="00446A2F" w:rsidRDefault="000B47F1" w:rsidP="000B47F1">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2025</w:t>
            </w:r>
          </w:p>
        </w:tc>
      </w:tr>
      <w:tr w:rsidR="00855066" w:rsidRPr="00446A2F" w14:paraId="674196C8"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5206E01D"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Annual Strategic Goal (1-Yr cycle)</w:t>
            </w:r>
          </w:p>
        </w:tc>
        <w:tc>
          <w:tcPr>
            <w:tcW w:w="576" w:type="dxa"/>
            <w:tcBorders>
              <w:top w:val="nil"/>
              <w:left w:val="nil"/>
              <w:bottom w:val="single" w:sz="4" w:space="0" w:color="auto"/>
              <w:right w:val="single" w:sz="4" w:space="0" w:color="auto"/>
            </w:tcBorders>
            <w:shd w:val="clear" w:color="000000" w:fill="00B050"/>
            <w:noWrap/>
            <w:vAlign w:val="bottom"/>
            <w:hideMark/>
          </w:tcPr>
          <w:p w14:paraId="6CD0A93A"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1BF8F71B"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392C82FA"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BA98530"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31677082"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6853FE9F"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95BF9F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589181A0"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6126AB9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390CEB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55711AF"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84E19D2"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3512FC62"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5A425C7C"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Enrollment Management Plan (3-Yr cycle)</w:t>
            </w:r>
          </w:p>
        </w:tc>
        <w:tc>
          <w:tcPr>
            <w:tcW w:w="576" w:type="dxa"/>
            <w:tcBorders>
              <w:top w:val="nil"/>
              <w:left w:val="nil"/>
              <w:bottom w:val="single" w:sz="4" w:space="0" w:color="auto"/>
              <w:right w:val="single" w:sz="4" w:space="0" w:color="auto"/>
            </w:tcBorders>
            <w:shd w:val="clear" w:color="auto" w:fill="auto"/>
            <w:noWrap/>
            <w:vAlign w:val="bottom"/>
            <w:hideMark/>
          </w:tcPr>
          <w:p w14:paraId="3EE2D51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1F16B219"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4BB2686"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AC1BA6B"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55198F9C"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0A72D5C"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8840C8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3CE12BF3"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55FD6C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8BE7CE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6ECAC57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40669BA"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0D6B9E76"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34690029"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College Human Resources Plan (3-Yr cycle)</w:t>
            </w:r>
          </w:p>
        </w:tc>
        <w:tc>
          <w:tcPr>
            <w:tcW w:w="576" w:type="dxa"/>
            <w:tcBorders>
              <w:top w:val="nil"/>
              <w:left w:val="nil"/>
              <w:bottom w:val="single" w:sz="4" w:space="0" w:color="auto"/>
              <w:right w:val="single" w:sz="4" w:space="0" w:color="auto"/>
            </w:tcBorders>
            <w:shd w:val="clear" w:color="auto" w:fill="auto"/>
            <w:noWrap/>
            <w:vAlign w:val="bottom"/>
            <w:hideMark/>
          </w:tcPr>
          <w:p w14:paraId="3B380674"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6F5C56A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474F539"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5F05A2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0BF913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031C46A"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048F884"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A72B55F"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DA4DA0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84DE4B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F4BF89A"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08D07A9"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29BDCB92"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74AAD3F4"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Staffing Hiring Plan (1Yr cycle)</w:t>
            </w:r>
          </w:p>
        </w:tc>
        <w:tc>
          <w:tcPr>
            <w:tcW w:w="576" w:type="dxa"/>
            <w:tcBorders>
              <w:top w:val="nil"/>
              <w:left w:val="nil"/>
              <w:bottom w:val="single" w:sz="4" w:space="0" w:color="auto"/>
              <w:right w:val="single" w:sz="4" w:space="0" w:color="auto"/>
            </w:tcBorders>
            <w:shd w:val="clear" w:color="000000" w:fill="00B050"/>
            <w:noWrap/>
            <w:vAlign w:val="bottom"/>
            <w:hideMark/>
          </w:tcPr>
          <w:p w14:paraId="5892359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C1EEF1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9C7549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F06169F"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79EE12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1531484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1EAF7A5B"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CF5BA5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9FB82AA"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10D0776C"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8821E89"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2DA3F5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029C4AC0"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71377262"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College Facility Plan (</w:t>
            </w:r>
            <w:r>
              <w:rPr>
                <w:rFonts w:ascii="Times New Roman" w:eastAsia="Times New Roman" w:hAnsi="Times New Roman" w:cs="Times New Roman"/>
                <w:color w:val="000000"/>
                <w:sz w:val="16"/>
                <w:szCs w:val="16"/>
              </w:rPr>
              <w:t>10</w:t>
            </w:r>
            <w:r w:rsidRPr="00446A2F">
              <w:rPr>
                <w:rFonts w:ascii="Times New Roman" w:eastAsia="Times New Roman" w:hAnsi="Times New Roman" w:cs="Times New Roman"/>
                <w:color w:val="000000"/>
                <w:sz w:val="16"/>
                <w:szCs w:val="16"/>
              </w:rPr>
              <w:t>-Yr cycle)</w:t>
            </w:r>
          </w:p>
        </w:tc>
        <w:tc>
          <w:tcPr>
            <w:tcW w:w="576" w:type="dxa"/>
            <w:tcBorders>
              <w:top w:val="nil"/>
              <w:left w:val="nil"/>
              <w:bottom w:val="single" w:sz="4" w:space="0" w:color="auto"/>
              <w:right w:val="single" w:sz="4" w:space="0" w:color="auto"/>
            </w:tcBorders>
            <w:shd w:val="clear" w:color="auto" w:fill="auto"/>
            <w:noWrap/>
            <w:vAlign w:val="bottom"/>
            <w:hideMark/>
          </w:tcPr>
          <w:p w14:paraId="772C0B5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FBBFE9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1A23D089"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6B03E93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1016CDD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55E318C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4397CAF"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C70ED83"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3548D5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DBDFDEB"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CC301A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4022657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59D09748"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40EC4F2A"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College Technology Plan (3-Yr cycle)</w:t>
            </w:r>
          </w:p>
        </w:tc>
        <w:tc>
          <w:tcPr>
            <w:tcW w:w="576" w:type="dxa"/>
            <w:tcBorders>
              <w:top w:val="nil"/>
              <w:left w:val="nil"/>
              <w:bottom w:val="single" w:sz="4" w:space="0" w:color="auto"/>
              <w:right w:val="single" w:sz="4" w:space="0" w:color="auto"/>
            </w:tcBorders>
            <w:shd w:val="clear" w:color="auto" w:fill="auto"/>
            <w:noWrap/>
            <w:vAlign w:val="bottom"/>
            <w:hideMark/>
          </w:tcPr>
          <w:p w14:paraId="44A5C69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6BF7E0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B525B63"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188A913"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32CB1C03"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4FE7E53"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2410AD3"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3448FDDF"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F4016D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8B95D93"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A4782A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46D227B"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28C879EB"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324893C0"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Budget Development Plan (3-Yr cycle/annual update)</w:t>
            </w:r>
          </w:p>
        </w:tc>
        <w:tc>
          <w:tcPr>
            <w:tcW w:w="576" w:type="dxa"/>
            <w:tcBorders>
              <w:top w:val="nil"/>
              <w:left w:val="nil"/>
              <w:bottom w:val="single" w:sz="4" w:space="0" w:color="auto"/>
              <w:right w:val="single" w:sz="4" w:space="0" w:color="auto"/>
            </w:tcBorders>
            <w:shd w:val="clear" w:color="auto" w:fill="auto"/>
            <w:noWrap/>
            <w:vAlign w:val="bottom"/>
            <w:hideMark/>
          </w:tcPr>
          <w:p w14:paraId="25590A7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63F419C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68EB6C0"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C059F1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EB5302B"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580589E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6789650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1CF570CC"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EF4FEE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67E2BD20"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07E681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C6C10A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4BB1499F"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2DF9ECC6"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Marketing Plan (3-Yr cycle)</w:t>
            </w:r>
          </w:p>
        </w:tc>
        <w:tc>
          <w:tcPr>
            <w:tcW w:w="576" w:type="dxa"/>
            <w:tcBorders>
              <w:top w:val="nil"/>
              <w:left w:val="nil"/>
              <w:bottom w:val="single" w:sz="4" w:space="0" w:color="auto"/>
              <w:right w:val="single" w:sz="4" w:space="0" w:color="auto"/>
            </w:tcBorders>
            <w:shd w:val="clear" w:color="auto" w:fill="auto"/>
            <w:noWrap/>
            <w:vAlign w:val="bottom"/>
            <w:hideMark/>
          </w:tcPr>
          <w:p w14:paraId="67FD333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7A1DD64"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17B72DC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9640D39"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E5C2D0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1395AC2"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05BBB2A"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A28094F"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CF9E76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A2E393F"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A570AE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849A0F9"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387BEC4C"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6B623871"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 xml:space="preserve">Program Review </w:t>
            </w:r>
            <w:r>
              <w:rPr>
                <w:rFonts w:ascii="Times New Roman" w:eastAsia="Times New Roman" w:hAnsi="Times New Roman" w:cs="Times New Roman"/>
                <w:color w:val="000000"/>
                <w:sz w:val="16"/>
                <w:szCs w:val="16"/>
              </w:rPr>
              <w:t xml:space="preserve">(PRew) </w:t>
            </w:r>
            <w:r w:rsidRPr="00446A2F">
              <w:rPr>
                <w:rFonts w:ascii="Times New Roman" w:eastAsia="Times New Roman" w:hAnsi="Times New Roman" w:cs="Times New Roman"/>
                <w:color w:val="000000"/>
                <w:sz w:val="16"/>
                <w:szCs w:val="16"/>
              </w:rPr>
              <w:t>(3-Yr cycle)</w:t>
            </w:r>
          </w:p>
        </w:tc>
        <w:tc>
          <w:tcPr>
            <w:tcW w:w="576" w:type="dxa"/>
            <w:tcBorders>
              <w:top w:val="nil"/>
              <w:left w:val="nil"/>
              <w:bottom w:val="single" w:sz="4" w:space="0" w:color="auto"/>
              <w:right w:val="single" w:sz="4" w:space="0" w:color="auto"/>
            </w:tcBorders>
            <w:shd w:val="clear" w:color="auto" w:fill="auto"/>
            <w:noWrap/>
            <w:vAlign w:val="bottom"/>
            <w:hideMark/>
          </w:tcPr>
          <w:p w14:paraId="321C458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1A43D44"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4CEF86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31D333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24253C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594E17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B99987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E7B2D80"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68D75B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BE9F52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96F975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90CBB5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161DC94B"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0524E479"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Annual Program Update/APU (in between PR</w:t>
            </w:r>
            <w:r>
              <w:rPr>
                <w:rFonts w:ascii="Times New Roman" w:eastAsia="Times New Roman" w:hAnsi="Times New Roman" w:cs="Times New Roman"/>
                <w:color w:val="000000"/>
                <w:sz w:val="16"/>
                <w:szCs w:val="16"/>
              </w:rPr>
              <w:t>ew</w:t>
            </w:r>
            <w:r w:rsidRPr="00446A2F">
              <w:rPr>
                <w:rFonts w:ascii="Times New Roman" w:eastAsia="Times New Roman" w:hAnsi="Times New Roman" w:cs="Times New Roman"/>
                <w:color w:val="000000"/>
                <w:sz w:val="16"/>
                <w:szCs w:val="16"/>
              </w:rPr>
              <w:t>)</w:t>
            </w:r>
          </w:p>
        </w:tc>
        <w:tc>
          <w:tcPr>
            <w:tcW w:w="576" w:type="dxa"/>
            <w:tcBorders>
              <w:top w:val="nil"/>
              <w:left w:val="nil"/>
              <w:bottom w:val="single" w:sz="4" w:space="0" w:color="auto"/>
              <w:right w:val="single" w:sz="4" w:space="0" w:color="auto"/>
            </w:tcBorders>
            <w:shd w:val="clear" w:color="000000" w:fill="00B050"/>
            <w:noWrap/>
            <w:vAlign w:val="bottom"/>
            <w:hideMark/>
          </w:tcPr>
          <w:p w14:paraId="735DA6A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ACF7DC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35193A26"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3D88B3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561746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6BC6352"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43B25F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C2B70A2"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198CC7C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8D8D75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1CADBDC"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1E614EE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33C7DEB6"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0FC00B01"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SLO/ILO Assessment (3-Yr cycle)</w:t>
            </w:r>
          </w:p>
        </w:tc>
        <w:tc>
          <w:tcPr>
            <w:tcW w:w="576" w:type="dxa"/>
            <w:tcBorders>
              <w:top w:val="nil"/>
              <w:left w:val="nil"/>
              <w:bottom w:val="single" w:sz="4" w:space="0" w:color="auto"/>
              <w:right w:val="single" w:sz="4" w:space="0" w:color="auto"/>
            </w:tcBorders>
            <w:shd w:val="clear" w:color="auto" w:fill="auto"/>
            <w:noWrap/>
            <w:vAlign w:val="bottom"/>
            <w:hideMark/>
          </w:tcPr>
          <w:p w14:paraId="5572E726"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341A8914"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90989CC"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DF84686"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38B686C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D5D631F"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2B08C82"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1A0B0E74"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5362699"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97386BB"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6004BB4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0908840"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5855981F"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15B7AF55"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SSSP (1-Yr cycle)</w:t>
            </w:r>
          </w:p>
        </w:tc>
        <w:tc>
          <w:tcPr>
            <w:tcW w:w="576" w:type="dxa"/>
            <w:tcBorders>
              <w:top w:val="nil"/>
              <w:left w:val="nil"/>
              <w:bottom w:val="single" w:sz="4" w:space="0" w:color="auto"/>
              <w:right w:val="single" w:sz="4" w:space="0" w:color="auto"/>
            </w:tcBorders>
            <w:shd w:val="clear" w:color="000000" w:fill="00B050"/>
            <w:noWrap/>
            <w:vAlign w:val="bottom"/>
            <w:hideMark/>
          </w:tcPr>
          <w:p w14:paraId="42CE00BB"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3FEF04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1653E42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B646D6F"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6C6F6D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59F7924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9B4A723"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27C934C"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302BC38C"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19F98BE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1579FA89"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38D21C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29836EE5"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66B9CC61"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Equity Plan (6-Yr cycle/annual update)</w:t>
            </w:r>
          </w:p>
        </w:tc>
        <w:tc>
          <w:tcPr>
            <w:tcW w:w="576" w:type="dxa"/>
            <w:tcBorders>
              <w:top w:val="nil"/>
              <w:left w:val="nil"/>
              <w:bottom w:val="single" w:sz="4" w:space="0" w:color="auto"/>
              <w:right w:val="single" w:sz="4" w:space="0" w:color="auto"/>
            </w:tcBorders>
            <w:shd w:val="clear" w:color="000000" w:fill="00B050"/>
            <w:noWrap/>
            <w:vAlign w:val="bottom"/>
            <w:hideMark/>
          </w:tcPr>
          <w:p w14:paraId="00E28D6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E56FB3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9F118B2"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14D393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A9905B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B7C23F4"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47C1A84"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811E962"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2332D9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069D826"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795E3C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C50F993"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4E9B5C7D"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32420FA6"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BSI (1-Yr cycle)</w:t>
            </w:r>
          </w:p>
        </w:tc>
        <w:tc>
          <w:tcPr>
            <w:tcW w:w="576" w:type="dxa"/>
            <w:tcBorders>
              <w:top w:val="nil"/>
              <w:left w:val="nil"/>
              <w:bottom w:val="single" w:sz="4" w:space="0" w:color="auto"/>
              <w:right w:val="single" w:sz="4" w:space="0" w:color="auto"/>
            </w:tcBorders>
            <w:shd w:val="clear" w:color="000000" w:fill="00B050"/>
            <w:noWrap/>
            <w:vAlign w:val="bottom"/>
            <w:hideMark/>
          </w:tcPr>
          <w:p w14:paraId="2B5F1F9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B4B6D8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17B571B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6D850A0"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5399C71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D789E3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759A4E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3518095C"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62BE749"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D54C5B2"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830FFFB"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5AD8EA24"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26728530"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39381974"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Perkins (</w:t>
            </w:r>
            <w:r>
              <w:rPr>
                <w:rFonts w:ascii="Times New Roman" w:eastAsia="Times New Roman" w:hAnsi="Times New Roman" w:cs="Times New Roman"/>
                <w:color w:val="000000"/>
                <w:sz w:val="16"/>
                <w:szCs w:val="16"/>
              </w:rPr>
              <w:t>1-Yr cycle</w:t>
            </w:r>
            <w:r w:rsidRPr="00446A2F">
              <w:rPr>
                <w:rFonts w:ascii="Times New Roman" w:eastAsia="Times New Roman" w:hAnsi="Times New Roman" w:cs="Times New Roman"/>
                <w:color w:val="000000"/>
                <w:sz w:val="16"/>
                <w:szCs w:val="16"/>
              </w:rPr>
              <w:t>)</w:t>
            </w:r>
          </w:p>
        </w:tc>
        <w:tc>
          <w:tcPr>
            <w:tcW w:w="576" w:type="dxa"/>
            <w:tcBorders>
              <w:top w:val="single" w:sz="4" w:space="0" w:color="auto"/>
              <w:left w:val="nil"/>
              <w:bottom w:val="single" w:sz="4" w:space="0" w:color="auto"/>
              <w:right w:val="single" w:sz="4" w:space="0" w:color="auto"/>
            </w:tcBorders>
            <w:shd w:val="clear" w:color="auto" w:fill="00B050"/>
            <w:noWrap/>
            <w:vAlign w:val="bottom"/>
            <w:hideMark/>
          </w:tcPr>
          <w:p w14:paraId="38353C26"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auto" w:fill="00B050"/>
            <w:noWrap/>
            <w:vAlign w:val="bottom"/>
            <w:hideMark/>
          </w:tcPr>
          <w:p w14:paraId="6D5162C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auto" w:fill="00B050"/>
            <w:noWrap/>
            <w:vAlign w:val="bottom"/>
            <w:hideMark/>
          </w:tcPr>
          <w:p w14:paraId="6648735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auto" w:fill="00B050"/>
            <w:noWrap/>
            <w:vAlign w:val="bottom"/>
            <w:hideMark/>
          </w:tcPr>
          <w:p w14:paraId="047DD036"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auto" w:fill="00B050"/>
            <w:noWrap/>
            <w:vAlign w:val="bottom"/>
            <w:hideMark/>
          </w:tcPr>
          <w:p w14:paraId="69A967E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auto" w:fill="00B050"/>
            <w:noWrap/>
            <w:vAlign w:val="bottom"/>
            <w:hideMark/>
          </w:tcPr>
          <w:p w14:paraId="2304034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auto" w:fill="00B050"/>
            <w:noWrap/>
            <w:vAlign w:val="bottom"/>
            <w:hideMark/>
          </w:tcPr>
          <w:p w14:paraId="6BFE860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auto" w:fill="00B050"/>
            <w:noWrap/>
            <w:vAlign w:val="bottom"/>
            <w:hideMark/>
          </w:tcPr>
          <w:p w14:paraId="1E6855BF"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auto" w:fill="00B050"/>
            <w:noWrap/>
            <w:vAlign w:val="bottom"/>
            <w:hideMark/>
          </w:tcPr>
          <w:p w14:paraId="23AE317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auto" w:fill="00B050"/>
            <w:noWrap/>
            <w:vAlign w:val="bottom"/>
            <w:hideMark/>
          </w:tcPr>
          <w:p w14:paraId="6CAC7B1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auto" w:fill="00B050"/>
            <w:noWrap/>
            <w:vAlign w:val="bottom"/>
            <w:hideMark/>
          </w:tcPr>
          <w:p w14:paraId="2FFB31E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single" w:sz="4" w:space="0" w:color="auto"/>
            </w:tcBorders>
            <w:shd w:val="clear" w:color="auto" w:fill="00B050"/>
            <w:noWrap/>
            <w:vAlign w:val="bottom"/>
            <w:hideMark/>
          </w:tcPr>
          <w:p w14:paraId="52B5E081"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0DD9A973"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126C517D"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CalWORKs (1-Yr cycle)</w:t>
            </w:r>
          </w:p>
        </w:tc>
        <w:tc>
          <w:tcPr>
            <w:tcW w:w="576" w:type="dxa"/>
            <w:tcBorders>
              <w:top w:val="nil"/>
              <w:left w:val="nil"/>
              <w:bottom w:val="single" w:sz="4" w:space="0" w:color="auto"/>
              <w:right w:val="single" w:sz="4" w:space="0" w:color="auto"/>
            </w:tcBorders>
            <w:shd w:val="clear" w:color="000000" w:fill="00B050"/>
            <w:noWrap/>
            <w:vAlign w:val="bottom"/>
            <w:hideMark/>
          </w:tcPr>
          <w:p w14:paraId="607EF416"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166DB5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61FA63C9"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5DD3108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52DEFA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E507126"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F11AC92"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64166136"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99C3E5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A1074C3"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345C188F"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C26F6DF"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269588BA"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72464B7C"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DSPS Program and Budget Plan (1-Yr cycle)</w:t>
            </w:r>
          </w:p>
        </w:tc>
        <w:tc>
          <w:tcPr>
            <w:tcW w:w="576" w:type="dxa"/>
            <w:tcBorders>
              <w:top w:val="nil"/>
              <w:left w:val="nil"/>
              <w:bottom w:val="single" w:sz="4" w:space="0" w:color="auto"/>
              <w:right w:val="single" w:sz="4" w:space="0" w:color="auto"/>
            </w:tcBorders>
            <w:shd w:val="clear" w:color="000000" w:fill="00B050"/>
            <w:noWrap/>
            <w:vAlign w:val="bottom"/>
            <w:hideMark/>
          </w:tcPr>
          <w:p w14:paraId="0DCAC26B"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36914BC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F14E103"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5F093A7B"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00156D69"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5112F7C3"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5FB7CA8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8E1B0F4"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54E498B"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57684F9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57C1EB28"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5674A2D"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43E6F4C4"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51AAFC05"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EOPS/CARE Plan (1-Yr cycle)</w:t>
            </w:r>
          </w:p>
        </w:tc>
        <w:tc>
          <w:tcPr>
            <w:tcW w:w="576" w:type="dxa"/>
            <w:tcBorders>
              <w:top w:val="nil"/>
              <w:left w:val="nil"/>
              <w:bottom w:val="single" w:sz="4" w:space="0" w:color="auto"/>
              <w:right w:val="single" w:sz="4" w:space="0" w:color="auto"/>
            </w:tcBorders>
            <w:shd w:val="clear" w:color="000000" w:fill="00B050"/>
            <w:noWrap/>
            <w:vAlign w:val="bottom"/>
            <w:hideMark/>
          </w:tcPr>
          <w:p w14:paraId="27932B5A"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53F2E5E0"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8699579"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598074A"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645C94E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EC90E80"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123E2144"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748EDC3B"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7A3BBEC"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4F6D0335"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2420E41E"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000000" w:fill="00B050"/>
            <w:noWrap/>
            <w:vAlign w:val="bottom"/>
            <w:hideMark/>
          </w:tcPr>
          <w:p w14:paraId="1CDC20E7" w14:textId="77777777" w:rsidR="00855066" w:rsidRPr="00446A2F" w:rsidRDefault="00855066" w:rsidP="00855066">
            <w:pPr>
              <w:jc w:val="cente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35B7C86F"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0E48DB8C"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14:paraId="1C1B4342"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CEFF3B2"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C64E0C2"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50F5E4C"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9A17222"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1A46B1A"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BAD9BE3"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E422C55"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BAB7CB1"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CDB548A"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546FB7D"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F2ABD94"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5A43844F"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669112DA"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14:paraId="668D2ECD"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149671B"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8056196"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17D64C0"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28EE880"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F7A4CAB"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1DC119E"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29C978B"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C6E6B5E"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319ADA5"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B276B22"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245C92C"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79D0A4C6"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6B37B70B"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14:paraId="537613DC"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3E4CA4B"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B318440"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5AB5F65"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A777EDB"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54A773F"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4CD5DA3"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58E276F"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98B9269"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A7C8BC0"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70A3B23"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E8B8740"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27EB0748" w14:textId="77777777" w:rsidTr="00855066">
        <w:trPr>
          <w:trHeight w:val="300"/>
        </w:trPr>
        <w:tc>
          <w:tcPr>
            <w:tcW w:w="3746" w:type="dxa"/>
            <w:tcBorders>
              <w:top w:val="nil"/>
              <w:left w:val="single" w:sz="4" w:space="0" w:color="auto"/>
              <w:bottom w:val="single" w:sz="4" w:space="0" w:color="auto"/>
              <w:right w:val="single" w:sz="4" w:space="0" w:color="auto"/>
            </w:tcBorders>
            <w:shd w:val="clear" w:color="000000" w:fill="DAEEF3"/>
            <w:noWrap/>
            <w:vAlign w:val="bottom"/>
            <w:hideMark/>
          </w:tcPr>
          <w:p w14:paraId="544E29F4" w14:textId="77777777" w:rsidR="00855066" w:rsidRPr="00446A2F" w:rsidRDefault="00855066" w:rsidP="00855066">
            <w:pPr>
              <w:rPr>
                <w:rFonts w:ascii="Times New Roman" w:eastAsia="Times New Roman" w:hAnsi="Times New Roman" w:cs="Times New Roman"/>
                <w:color w:val="000000"/>
                <w:sz w:val="16"/>
                <w:szCs w:val="16"/>
              </w:rPr>
            </w:pPr>
            <w:r w:rsidRPr="00446A2F">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14:paraId="55AC5061"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E9471CE"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FDEBA23"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E97A370"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A65C78B"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DA500C0"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E1ABD1D"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2D5C294"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D964E5A"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A48C170"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431E85E"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9AC093C"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 </w:t>
            </w:r>
          </w:p>
        </w:tc>
      </w:tr>
      <w:tr w:rsidR="00855066" w:rsidRPr="00446A2F" w14:paraId="5F674878" w14:textId="77777777" w:rsidTr="00855066">
        <w:trPr>
          <w:trHeight w:val="300"/>
        </w:trPr>
        <w:tc>
          <w:tcPr>
            <w:tcW w:w="3746" w:type="dxa"/>
            <w:tcBorders>
              <w:top w:val="nil"/>
              <w:left w:val="nil"/>
              <w:bottom w:val="nil"/>
              <w:right w:val="nil"/>
            </w:tcBorders>
            <w:shd w:val="clear" w:color="auto" w:fill="auto"/>
            <w:noWrap/>
            <w:vAlign w:val="bottom"/>
            <w:hideMark/>
          </w:tcPr>
          <w:p w14:paraId="7E832FBE"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09CB7D05"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5E87D8FE"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1C9C809C"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3AFEAF92"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57A25824"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0A1C50B2"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7B507A8D"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597A74C6"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49DEAC04"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7E79F85B"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2839B245"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4878DA9B" w14:textId="77777777" w:rsidR="00855066" w:rsidRPr="00446A2F" w:rsidRDefault="00855066" w:rsidP="00855066">
            <w:pPr>
              <w:rPr>
                <w:rFonts w:ascii="Times New Roman" w:eastAsia="Times New Roman" w:hAnsi="Times New Roman" w:cs="Times New Roman"/>
                <w:color w:val="000000"/>
                <w:sz w:val="18"/>
                <w:szCs w:val="18"/>
              </w:rPr>
            </w:pPr>
          </w:p>
        </w:tc>
      </w:tr>
      <w:tr w:rsidR="00855066" w:rsidRPr="00446A2F" w14:paraId="3016191E" w14:textId="77777777" w:rsidTr="00855066">
        <w:trPr>
          <w:trHeight w:val="300"/>
        </w:trPr>
        <w:tc>
          <w:tcPr>
            <w:tcW w:w="3746" w:type="dxa"/>
            <w:tcBorders>
              <w:top w:val="nil"/>
              <w:left w:val="nil"/>
              <w:bottom w:val="nil"/>
              <w:right w:val="nil"/>
            </w:tcBorders>
            <w:shd w:val="clear" w:color="auto" w:fill="auto"/>
            <w:noWrap/>
            <w:vAlign w:val="bottom"/>
            <w:hideMark/>
          </w:tcPr>
          <w:p w14:paraId="18540D78" w14:textId="77777777" w:rsidR="00855066" w:rsidRDefault="00855066" w:rsidP="00855066">
            <w:pPr>
              <w:rPr>
                <w:rFonts w:ascii="Times New Roman" w:eastAsia="Times New Roman" w:hAnsi="Times New Roman" w:cs="Times New Roman"/>
                <w:color w:val="000000"/>
                <w:sz w:val="18"/>
                <w:szCs w:val="18"/>
              </w:rPr>
            </w:pPr>
          </w:p>
          <w:p w14:paraId="6B958151" w14:textId="77777777" w:rsidR="00855066" w:rsidRDefault="00855066" w:rsidP="00855066">
            <w:pPr>
              <w:rPr>
                <w:rFonts w:ascii="Times New Roman" w:eastAsia="Times New Roman" w:hAnsi="Times New Roman" w:cs="Times New Roman"/>
                <w:color w:val="000000"/>
                <w:sz w:val="18"/>
                <w:szCs w:val="18"/>
              </w:rPr>
            </w:pPr>
          </w:p>
          <w:p w14:paraId="618F00A0" w14:textId="77777777" w:rsidR="00855066" w:rsidRPr="00446A2F" w:rsidRDefault="00855066" w:rsidP="00855066">
            <w:pPr>
              <w:rPr>
                <w:rFonts w:ascii="Times New Roman" w:eastAsia="Times New Roman" w:hAnsi="Times New Roman" w:cs="Times New Roman"/>
                <w:color w:val="000000"/>
                <w:sz w:val="18"/>
                <w:szCs w:val="18"/>
              </w:rPr>
            </w:pPr>
          </w:p>
        </w:tc>
        <w:tc>
          <w:tcPr>
            <w:tcW w:w="1152" w:type="dxa"/>
            <w:gridSpan w:val="2"/>
            <w:tcBorders>
              <w:top w:val="nil"/>
              <w:left w:val="nil"/>
              <w:bottom w:val="nil"/>
              <w:right w:val="nil"/>
            </w:tcBorders>
            <w:shd w:val="clear" w:color="000000" w:fill="00B050"/>
            <w:noWrap/>
            <w:vAlign w:val="bottom"/>
            <w:hideMark/>
          </w:tcPr>
          <w:p w14:paraId="4617F23C" w14:textId="77777777" w:rsidR="00855066" w:rsidRPr="00446A2F" w:rsidRDefault="00855066" w:rsidP="00855066">
            <w:pPr>
              <w:rPr>
                <w:rFonts w:ascii="Times New Roman" w:eastAsia="Times New Roman" w:hAnsi="Times New Roman" w:cs="Times New Roman"/>
                <w:color w:val="000000"/>
                <w:sz w:val="18"/>
                <w:szCs w:val="18"/>
              </w:rPr>
            </w:pPr>
            <w:r w:rsidRPr="00446A2F">
              <w:rPr>
                <w:rFonts w:ascii="Times New Roman" w:eastAsia="Times New Roman" w:hAnsi="Times New Roman" w:cs="Times New Roman"/>
                <w:color w:val="000000"/>
                <w:sz w:val="18"/>
                <w:szCs w:val="18"/>
              </w:rPr>
              <w:t>Planning Year</w:t>
            </w:r>
          </w:p>
        </w:tc>
        <w:tc>
          <w:tcPr>
            <w:tcW w:w="576" w:type="dxa"/>
            <w:tcBorders>
              <w:top w:val="nil"/>
              <w:left w:val="nil"/>
              <w:bottom w:val="nil"/>
              <w:right w:val="nil"/>
            </w:tcBorders>
            <w:shd w:val="clear" w:color="auto" w:fill="auto"/>
            <w:noWrap/>
            <w:vAlign w:val="bottom"/>
            <w:hideMark/>
          </w:tcPr>
          <w:p w14:paraId="1FB4C828"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756F70A2"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4F40E957"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08449D6E"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4B582AE0"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1071A9C5"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738AAE99"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2A592117"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38572C6C" w14:textId="77777777" w:rsidR="00855066" w:rsidRPr="00446A2F" w:rsidRDefault="00855066" w:rsidP="00855066">
            <w:pPr>
              <w:rPr>
                <w:rFonts w:ascii="Times New Roman" w:eastAsia="Times New Roman" w:hAnsi="Times New Roman" w:cs="Times New Roman"/>
                <w:color w:val="000000"/>
                <w:sz w:val="18"/>
                <w:szCs w:val="18"/>
              </w:rPr>
            </w:pPr>
          </w:p>
        </w:tc>
        <w:tc>
          <w:tcPr>
            <w:tcW w:w="576" w:type="dxa"/>
            <w:tcBorders>
              <w:top w:val="nil"/>
              <w:left w:val="nil"/>
              <w:bottom w:val="nil"/>
              <w:right w:val="nil"/>
            </w:tcBorders>
            <w:shd w:val="clear" w:color="auto" w:fill="auto"/>
            <w:noWrap/>
            <w:vAlign w:val="bottom"/>
            <w:hideMark/>
          </w:tcPr>
          <w:p w14:paraId="03500680" w14:textId="77777777" w:rsidR="00855066" w:rsidRPr="00446A2F" w:rsidRDefault="00855066" w:rsidP="00855066">
            <w:pPr>
              <w:rPr>
                <w:rFonts w:ascii="Times New Roman" w:eastAsia="Times New Roman" w:hAnsi="Times New Roman" w:cs="Times New Roman"/>
                <w:color w:val="000000"/>
                <w:sz w:val="18"/>
                <w:szCs w:val="18"/>
              </w:rPr>
            </w:pPr>
          </w:p>
        </w:tc>
      </w:tr>
    </w:tbl>
    <w:p w14:paraId="27356E50" w14:textId="77777777" w:rsidR="000B47F1" w:rsidRDefault="000B47F1" w:rsidP="000B47F1">
      <w:pPr>
        <w:spacing w:after="0" w:line="480" w:lineRule="auto"/>
        <w:rPr>
          <w:rFonts w:ascii="Times New Roman" w:hAnsi="Times New Roman" w:cs="Times New Roman"/>
          <w:sz w:val="24"/>
          <w:szCs w:val="24"/>
        </w:rPr>
      </w:pPr>
    </w:p>
    <w:p w14:paraId="1BFF620E" w14:textId="6B288E16" w:rsidR="000B47F1" w:rsidRDefault="000B47F1" w:rsidP="000B47F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In addition the document breaks down the process to</w:t>
      </w:r>
      <w:r w:rsidR="00C95C43">
        <w:rPr>
          <w:rFonts w:ascii="Times New Roman" w:hAnsi="Times New Roman" w:cs="Times New Roman"/>
          <w:sz w:val="24"/>
          <w:szCs w:val="24"/>
        </w:rPr>
        <w:t xml:space="preserve"> evaluate the processes in an </w:t>
      </w:r>
      <w:r>
        <w:rPr>
          <w:rFonts w:ascii="Times New Roman" w:hAnsi="Times New Roman" w:cs="Times New Roman"/>
          <w:sz w:val="24"/>
          <w:szCs w:val="24"/>
        </w:rPr>
        <w:t>annual calendar that notes the planning process evaluation</w:t>
      </w:r>
      <w:r w:rsidR="00343F69">
        <w:rPr>
          <w:rFonts w:ascii="Times New Roman" w:hAnsi="Times New Roman" w:cs="Times New Roman"/>
          <w:sz w:val="24"/>
          <w:szCs w:val="24"/>
        </w:rPr>
        <w:t xml:space="preserve"> timing</w:t>
      </w:r>
      <w:r>
        <w:rPr>
          <w:rFonts w:ascii="Times New Roman" w:hAnsi="Times New Roman" w:cs="Times New Roman"/>
          <w:sz w:val="24"/>
          <w:szCs w:val="24"/>
        </w:rPr>
        <w:t xml:space="preserve"> as follows [CR</w:t>
      </w:r>
      <w:r w:rsidR="00C95C43">
        <w:rPr>
          <w:rFonts w:ascii="Times New Roman" w:hAnsi="Times New Roman" w:cs="Times New Roman"/>
          <w:sz w:val="24"/>
          <w:szCs w:val="24"/>
        </w:rPr>
        <w:t>1.4, pg.20</w:t>
      </w:r>
      <w:r>
        <w:rPr>
          <w:rFonts w:ascii="Times New Roman" w:hAnsi="Times New Roman" w:cs="Times New Roman"/>
          <w:sz w:val="24"/>
          <w:szCs w:val="24"/>
        </w:rPr>
        <w:t>]:</w:t>
      </w:r>
    </w:p>
    <w:p w14:paraId="44A436EB" w14:textId="77777777" w:rsidR="00C95C43" w:rsidRDefault="00C95C43" w:rsidP="000B47F1">
      <w:pPr>
        <w:spacing w:after="0" w:line="480" w:lineRule="auto"/>
        <w:rPr>
          <w:rFonts w:ascii="Times New Roman" w:hAnsi="Times New Roman" w:cs="Times New Roman"/>
          <w:sz w:val="24"/>
          <w:szCs w:val="24"/>
        </w:rPr>
      </w:pPr>
    </w:p>
    <w:p w14:paraId="2F618476" w14:textId="77777777" w:rsidR="000B47F1" w:rsidRDefault="000B47F1" w:rsidP="000B47F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2</w:t>
      </w:r>
    </w:p>
    <w:p w14:paraId="4B236062" w14:textId="65E7FB64" w:rsidR="000B47F1" w:rsidRDefault="000B47F1" w:rsidP="000B47F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Calendar of BCC Integrated Planning Process and R</w:t>
      </w:r>
      <w:r w:rsidR="00C95C43">
        <w:rPr>
          <w:rFonts w:ascii="Times New Roman" w:hAnsi="Times New Roman" w:cs="Times New Roman"/>
          <w:sz w:val="24"/>
          <w:szCs w:val="24"/>
        </w:rPr>
        <w:t>esource Allocation for 2015-2016</w:t>
      </w:r>
    </w:p>
    <w:p w14:paraId="281432EC" w14:textId="201747F6" w:rsidR="00AA03FF" w:rsidRDefault="00C95C43" w:rsidP="00C95C43">
      <w:pPr>
        <w:ind w:left="-81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F2FAA8" wp14:editId="58FAFB1E">
            <wp:extent cx="6572559" cy="6136728"/>
            <wp:effectExtent l="0" t="0" r="6350" b="10160"/>
            <wp:docPr id="21" name="Picture 21" descr="Macintosh HD:Users:tvokumamoto:Desktop:Screen Shot 2016-09-01 at 5.57.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vokumamoto:Desktop:Screen Shot 2016-09-01 at 5.57.36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559" cy="6136728"/>
                    </a:xfrm>
                    <a:prstGeom prst="rect">
                      <a:avLst/>
                    </a:prstGeom>
                    <a:noFill/>
                    <a:ln>
                      <a:noFill/>
                    </a:ln>
                  </pic:spPr>
                </pic:pic>
              </a:graphicData>
            </a:graphic>
          </wp:inline>
        </w:drawing>
      </w:r>
    </w:p>
    <w:p w14:paraId="29F2628D" w14:textId="77777777" w:rsidR="00AA03FF" w:rsidRDefault="00AA03FF" w:rsidP="00EE2C97">
      <w:pPr>
        <w:spacing w:after="0" w:line="480" w:lineRule="auto"/>
        <w:rPr>
          <w:rFonts w:ascii="Times New Roman" w:hAnsi="Times New Roman" w:cs="Times New Roman"/>
          <w:sz w:val="24"/>
          <w:szCs w:val="24"/>
        </w:rPr>
      </w:pPr>
    </w:p>
    <w:p w14:paraId="4C72E230" w14:textId="37099404" w:rsidR="00DF1C11" w:rsidRPr="00787D9F" w:rsidRDefault="00DF1C11" w:rsidP="00DF1C11">
      <w:pPr>
        <w:spacing w:after="0" w:line="480" w:lineRule="auto"/>
        <w:rPr>
          <w:rFonts w:ascii="Times New Roman" w:hAnsi="Times New Roman" w:cs="Times New Roman"/>
          <w:i/>
          <w:sz w:val="24"/>
          <w:szCs w:val="24"/>
          <w:u w:val="single"/>
        </w:rPr>
      </w:pPr>
      <w:r>
        <w:rPr>
          <w:rFonts w:ascii="Times New Roman" w:hAnsi="Times New Roman" w:cs="Times New Roman"/>
          <w:i/>
          <w:sz w:val="24"/>
          <w:szCs w:val="24"/>
          <w:u w:val="single"/>
        </w:rPr>
        <w:lastRenderedPageBreak/>
        <w:t>Publish</w:t>
      </w:r>
      <w:r w:rsidRPr="00787D9F">
        <w:rPr>
          <w:rFonts w:ascii="Times New Roman" w:hAnsi="Times New Roman" w:cs="Times New Roman"/>
          <w:i/>
          <w:sz w:val="24"/>
          <w:szCs w:val="24"/>
          <w:u w:val="single"/>
        </w:rPr>
        <w:t xml:space="preserve"> Process to Review College Processes on a </w:t>
      </w:r>
      <w:r>
        <w:rPr>
          <w:rFonts w:ascii="Times New Roman" w:hAnsi="Times New Roman" w:cs="Times New Roman"/>
          <w:i/>
          <w:sz w:val="24"/>
          <w:szCs w:val="24"/>
          <w:u w:val="single"/>
        </w:rPr>
        <w:t>R</w:t>
      </w:r>
      <w:r w:rsidRPr="00787D9F">
        <w:rPr>
          <w:rFonts w:ascii="Times New Roman" w:hAnsi="Times New Roman" w:cs="Times New Roman"/>
          <w:i/>
          <w:sz w:val="24"/>
          <w:szCs w:val="24"/>
          <w:u w:val="single"/>
        </w:rPr>
        <w:t>e</w:t>
      </w:r>
      <w:r>
        <w:rPr>
          <w:rFonts w:ascii="Times New Roman" w:hAnsi="Times New Roman" w:cs="Times New Roman"/>
          <w:i/>
          <w:sz w:val="24"/>
          <w:szCs w:val="24"/>
          <w:u w:val="single"/>
        </w:rPr>
        <w:t>gular B</w:t>
      </w:r>
      <w:r w:rsidRPr="00787D9F">
        <w:rPr>
          <w:rFonts w:ascii="Times New Roman" w:hAnsi="Times New Roman" w:cs="Times New Roman"/>
          <w:i/>
          <w:sz w:val="24"/>
          <w:szCs w:val="24"/>
          <w:u w:val="single"/>
        </w:rPr>
        <w:t>asis</w:t>
      </w:r>
    </w:p>
    <w:p w14:paraId="48F128AC" w14:textId="2D0BA37E" w:rsidR="00041F04" w:rsidRDefault="00DF1C11" w:rsidP="00567103">
      <w:pPr>
        <w:spacing w:line="480" w:lineRule="auto"/>
        <w:rPr>
          <w:rFonts w:ascii="Times New Roman" w:hAnsi="Times New Roman" w:cs="Times New Roman"/>
          <w:sz w:val="24"/>
          <w:szCs w:val="24"/>
        </w:rPr>
      </w:pPr>
      <w:r>
        <w:rPr>
          <w:rFonts w:ascii="Times New Roman" w:hAnsi="Times New Roman" w:cs="Times New Roman"/>
          <w:sz w:val="24"/>
          <w:szCs w:val="24"/>
        </w:rPr>
        <w:t>The College has published the Integrated Planning, Resources Allocation and Evaluation Report on the College’s Institutional Effectiveness, Research, Pla</w:t>
      </w:r>
      <w:r w:rsidR="00B320C0">
        <w:rPr>
          <w:rFonts w:ascii="Times New Roman" w:hAnsi="Times New Roman" w:cs="Times New Roman"/>
          <w:sz w:val="24"/>
          <w:szCs w:val="24"/>
        </w:rPr>
        <w:t>nning and Evaluation Home page [CR1.5]</w:t>
      </w:r>
      <w:r>
        <w:rPr>
          <w:rFonts w:ascii="Times New Roman" w:hAnsi="Times New Roman" w:cs="Times New Roman"/>
          <w:sz w:val="24"/>
          <w:szCs w:val="24"/>
        </w:rPr>
        <w:t xml:space="preserve">.  </w:t>
      </w:r>
      <w:r w:rsidR="00AA03FF">
        <w:rPr>
          <w:rFonts w:ascii="Times New Roman" w:hAnsi="Times New Roman" w:cs="Times New Roman"/>
          <w:sz w:val="24"/>
          <w:szCs w:val="24"/>
        </w:rPr>
        <w:t>In addition, the</w:t>
      </w:r>
      <w:r w:rsidR="003D3F93">
        <w:rPr>
          <w:rFonts w:ascii="Times New Roman" w:hAnsi="Times New Roman" w:cs="Times New Roman"/>
          <w:sz w:val="24"/>
          <w:szCs w:val="24"/>
        </w:rPr>
        <w:t xml:space="preserve"> </w:t>
      </w:r>
      <w:r w:rsidR="002F6FA9">
        <w:rPr>
          <w:rFonts w:ascii="Times New Roman" w:hAnsi="Times New Roman" w:cs="Times New Roman"/>
          <w:sz w:val="24"/>
          <w:szCs w:val="24"/>
        </w:rPr>
        <w:t>college has posted its annual calendar of BCC Integrated Planning Process and Resource Allocations for 2016-2017</w:t>
      </w:r>
      <w:r w:rsidR="003D3F93">
        <w:rPr>
          <w:rFonts w:ascii="Times New Roman" w:hAnsi="Times New Roman" w:cs="Times New Roman"/>
          <w:sz w:val="24"/>
          <w:szCs w:val="24"/>
        </w:rPr>
        <w:t xml:space="preserve"> </w:t>
      </w:r>
      <w:r w:rsidR="002F6FA9">
        <w:rPr>
          <w:rFonts w:ascii="Times New Roman" w:hAnsi="Times New Roman" w:cs="Times New Roman"/>
          <w:sz w:val="24"/>
          <w:szCs w:val="24"/>
        </w:rPr>
        <w:t xml:space="preserve">is </w:t>
      </w:r>
      <w:r w:rsidR="005350F2">
        <w:rPr>
          <w:rFonts w:ascii="Times New Roman" w:hAnsi="Times New Roman" w:cs="Times New Roman"/>
          <w:sz w:val="24"/>
          <w:szCs w:val="24"/>
        </w:rPr>
        <w:t>posted on the shared governance website</w:t>
      </w:r>
      <w:r w:rsidR="00B320C0">
        <w:rPr>
          <w:rFonts w:ascii="Times New Roman" w:hAnsi="Times New Roman" w:cs="Times New Roman"/>
          <w:sz w:val="24"/>
          <w:szCs w:val="24"/>
        </w:rPr>
        <w:t xml:space="preserve"> [CR1.6]</w:t>
      </w:r>
      <w:r w:rsidR="005350F2">
        <w:rPr>
          <w:rFonts w:ascii="Times New Roman" w:hAnsi="Times New Roman" w:cs="Times New Roman"/>
          <w:sz w:val="24"/>
          <w:szCs w:val="24"/>
        </w:rPr>
        <w:t xml:space="preserve"> and </w:t>
      </w:r>
      <w:r w:rsidR="003D3F93">
        <w:rPr>
          <w:rFonts w:ascii="Times New Roman" w:hAnsi="Times New Roman" w:cs="Times New Roman"/>
          <w:sz w:val="24"/>
          <w:szCs w:val="24"/>
        </w:rPr>
        <w:t>used to inform the evaluation process</w:t>
      </w:r>
      <w:r w:rsidR="00AA03FF">
        <w:rPr>
          <w:rFonts w:ascii="Times New Roman" w:hAnsi="Times New Roman" w:cs="Times New Roman"/>
          <w:sz w:val="24"/>
          <w:szCs w:val="24"/>
        </w:rPr>
        <w:t xml:space="preserve"> and timeline</w:t>
      </w:r>
      <w:r w:rsidR="003D3F93">
        <w:rPr>
          <w:rFonts w:ascii="Times New Roman" w:hAnsi="Times New Roman" w:cs="Times New Roman"/>
          <w:sz w:val="24"/>
          <w:szCs w:val="24"/>
        </w:rPr>
        <w:t xml:space="preserve"> to be used by the college’s leadership</w:t>
      </w:r>
      <w:r w:rsidR="00B320C0">
        <w:rPr>
          <w:rFonts w:ascii="Times New Roman" w:hAnsi="Times New Roman" w:cs="Times New Roman"/>
          <w:sz w:val="24"/>
          <w:szCs w:val="24"/>
        </w:rPr>
        <w:t>.</w:t>
      </w:r>
      <w:r w:rsidR="008F36EC">
        <w:rPr>
          <w:rFonts w:ascii="Times New Roman" w:hAnsi="Times New Roman" w:cs="Times New Roman"/>
          <w:sz w:val="24"/>
          <w:szCs w:val="24"/>
        </w:rPr>
        <w:br/>
      </w:r>
    </w:p>
    <w:tbl>
      <w:tblPr>
        <w:tblStyle w:val="TableGrid"/>
        <w:tblW w:w="9900" w:type="dxa"/>
        <w:tblInd w:w="-185" w:type="dxa"/>
        <w:tblLayout w:type="fixed"/>
        <w:tblLook w:val="04A0" w:firstRow="1" w:lastRow="0" w:firstColumn="1" w:lastColumn="0" w:noHBand="0" w:noVBand="1"/>
      </w:tblPr>
      <w:tblGrid>
        <w:gridCol w:w="1800"/>
        <w:gridCol w:w="8100"/>
      </w:tblGrid>
      <w:tr w:rsidR="00567103" w:rsidRPr="002E0256" w14:paraId="1CC401E6" w14:textId="77777777" w:rsidTr="00567103">
        <w:trPr>
          <w:tblHeader/>
        </w:trPr>
        <w:tc>
          <w:tcPr>
            <w:tcW w:w="9900" w:type="dxa"/>
            <w:gridSpan w:val="2"/>
          </w:tcPr>
          <w:p w14:paraId="3F5AE305" w14:textId="7B4C333D" w:rsidR="00567103" w:rsidRPr="002E0256" w:rsidRDefault="00567103" w:rsidP="00567103">
            <w:pPr>
              <w:rPr>
                <w:rFonts w:eastAsia="Calibri"/>
                <w:b/>
              </w:rPr>
            </w:pPr>
            <w:r>
              <w:rPr>
                <w:rFonts w:eastAsia="Calibri"/>
                <w:b/>
              </w:rPr>
              <w:t xml:space="preserve">College Recommendation 1: </w:t>
            </w:r>
          </w:p>
        </w:tc>
      </w:tr>
      <w:tr w:rsidR="00567103" w:rsidRPr="002E0256" w14:paraId="0BD86036" w14:textId="77777777" w:rsidTr="00567103">
        <w:trPr>
          <w:tblHeader/>
        </w:trPr>
        <w:tc>
          <w:tcPr>
            <w:tcW w:w="1800" w:type="dxa"/>
          </w:tcPr>
          <w:p w14:paraId="268993A5" w14:textId="77777777" w:rsidR="00567103" w:rsidRPr="002E0256" w:rsidRDefault="00567103" w:rsidP="00567103">
            <w:pPr>
              <w:jc w:val="center"/>
              <w:rPr>
                <w:rFonts w:eastAsia="Calibri"/>
                <w:b/>
              </w:rPr>
            </w:pPr>
            <w:r w:rsidRPr="002E0256">
              <w:rPr>
                <w:rFonts w:eastAsia="Calibri"/>
                <w:b/>
              </w:rPr>
              <w:t xml:space="preserve">Evidence </w:t>
            </w:r>
          </w:p>
        </w:tc>
        <w:tc>
          <w:tcPr>
            <w:tcW w:w="8100" w:type="dxa"/>
          </w:tcPr>
          <w:p w14:paraId="06F1F889" w14:textId="77777777" w:rsidR="00567103" w:rsidRPr="002E0256" w:rsidRDefault="00567103" w:rsidP="00567103">
            <w:pPr>
              <w:rPr>
                <w:rFonts w:eastAsia="Calibri"/>
                <w:b/>
              </w:rPr>
            </w:pPr>
            <w:r w:rsidRPr="002E0256">
              <w:rPr>
                <w:rFonts w:eastAsia="Calibri"/>
                <w:b/>
              </w:rPr>
              <w:t>Title of Evidence Document</w:t>
            </w:r>
          </w:p>
        </w:tc>
      </w:tr>
      <w:tr w:rsidR="00567103" w:rsidRPr="002E0256" w14:paraId="5DEF46E8" w14:textId="77777777" w:rsidTr="00567103">
        <w:tc>
          <w:tcPr>
            <w:tcW w:w="1800" w:type="dxa"/>
          </w:tcPr>
          <w:p w14:paraId="06EFB330" w14:textId="77777777" w:rsidR="00567103" w:rsidRPr="002E0256" w:rsidRDefault="00567103" w:rsidP="00567103">
            <w:pPr>
              <w:jc w:val="center"/>
              <w:rPr>
                <w:rFonts w:eastAsia="Calibri"/>
              </w:rPr>
            </w:pPr>
            <w:r>
              <w:rPr>
                <w:rFonts w:eastAsia="Calibri"/>
              </w:rPr>
              <w:t>1</w:t>
            </w:r>
          </w:p>
        </w:tc>
        <w:tc>
          <w:tcPr>
            <w:tcW w:w="8100" w:type="dxa"/>
          </w:tcPr>
          <w:p w14:paraId="34B9FB6D" w14:textId="78BB59A9" w:rsidR="00567103" w:rsidRPr="00567103" w:rsidRDefault="00020902" w:rsidP="00567103">
            <w:pPr>
              <w:rPr>
                <w:rFonts w:eastAsia="Calibri"/>
              </w:rPr>
            </w:pPr>
            <w:hyperlink r:id="rId12" w:history="1">
              <w:r w:rsidR="00567103" w:rsidRPr="00567103">
                <w:rPr>
                  <w:rStyle w:val="Hyperlink"/>
                </w:rPr>
                <w:t>October 12, 2015 Roundtable Minutes</w:t>
              </w:r>
            </w:hyperlink>
          </w:p>
        </w:tc>
      </w:tr>
      <w:tr w:rsidR="00567103" w:rsidRPr="002E0256" w14:paraId="3857341F" w14:textId="77777777" w:rsidTr="00567103">
        <w:tc>
          <w:tcPr>
            <w:tcW w:w="1800" w:type="dxa"/>
          </w:tcPr>
          <w:p w14:paraId="3F8028F8" w14:textId="77777777" w:rsidR="00567103" w:rsidRPr="002E0256" w:rsidRDefault="00567103" w:rsidP="00567103">
            <w:pPr>
              <w:jc w:val="center"/>
              <w:rPr>
                <w:rFonts w:eastAsia="Calibri"/>
              </w:rPr>
            </w:pPr>
            <w:r>
              <w:rPr>
                <w:rFonts w:eastAsia="Calibri"/>
              </w:rPr>
              <w:t>2</w:t>
            </w:r>
          </w:p>
        </w:tc>
        <w:tc>
          <w:tcPr>
            <w:tcW w:w="8100" w:type="dxa"/>
          </w:tcPr>
          <w:p w14:paraId="32B08125" w14:textId="0A4F5AC2" w:rsidR="000A446A" w:rsidRPr="000A446A" w:rsidRDefault="00020902" w:rsidP="00567103">
            <w:hyperlink r:id="rId13" w:history="1">
              <w:r w:rsidR="00567103" w:rsidRPr="000A446A">
                <w:rPr>
                  <w:rStyle w:val="Hyperlink"/>
                </w:rPr>
                <w:t>October 26, 2015 Roundta</w:t>
              </w:r>
              <w:r w:rsidR="000A446A" w:rsidRPr="000A446A">
                <w:rPr>
                  <w:rStyle w:val="Hyperlink"/>
                </w:rPr>
                <w:t>ble Minutes</w:t>
              </w:r>
            </w:hyperlink>
          </w:p>
        </w:tc>
      </w:tr>
      <w:tr w:rsidR="00C95C43" w:rsidRPr="002E0256" w14:paraId="2E55FFC2" w14:textId="77777777" w:rsidTr="0097285D">
        <w:tc>
          <w:tcPr>
            <w:tcW w:w="1800" w:type="dxa"/>
          </w:tcPr>
          <w:p w14:paraId="6D5362AA" w14:textId="025D0422" w:rsidR="00C95C43" w:rsidRPr="002E0256" w:rsidRDefault="00C95C43" w:rsidP="0097285D">
            <w:pPr>
              <w:jc w:val="center"/>
              <w:rPr>
                <w:rFonts w:eastAsia="Calibri"/>
              </w:rPr>
            </w:pPr>
            <w:r>
              <w:rPr>
                <w:rFonts w:eastAsia="Calibri"/>
              </w:rPr>
              <w:t>3</w:t>
            </w:r>
          </w:p>
        </w:tc>
        <w:tc>
          <w:tcPr>
            <w:tcW w:w="8100" w:type="dxa"/>
          </w:tcPr>
          <w:p w14:paraId="32FCFBD6" w14:textId="77777777" w:rsidR="00C95C43" w:rsidRPr="00567103" w:rsidRDefault="00020902" w:rsidP="0097285D">
            <w:pPr>
              <w:rPr>
                <w:rFonts w:eastAsia="Calibri"/>
              </w:rPr>
            </w:pPr>
            <w:hyperlink r:id="rId14" w:history="1">
              <w:r w:rsidR="00C95C43" w:rsidRPr="00567103">
                <w:rPr>
                  <w:rStyle w:val="Hyperlink"/>
                </w:rPr>
                <w:t>December 7, 2015 Roundtable Minutes</w:t>
              </w:r>
            </w:hyperlink>
          </w:p>
        </w:tc>
      </w:tr>
      <w:tr w:rsidR="00567103" w:rsidRPr="002E0256" w14:paraId="2DAA90AF" w14:textId="77777777" w:rsidTr="00567103">
        <w:tc>
          <w:tcPr>
            <w:tcW w:w="1800" w:type="dxa"/>
          </w:tcPr>
          <w:p w14:paraId="04774E46" w14:textId="6984C73D" w:rsidR="00567103" w:rsidRPr="002E0256" w:rsidRDefault="00C95C43" w:rsidP="00567103">
            <w:pPr>
              <w:jc w:val="center"/>
              <w:rPr>
                <w:rFonts w:eastAsia="Calibri"/>
              </w:rPr>
            </w:pPr>
            <w:r>
              <w:rPr>
                <w:rFonts w:eastAsia="Calibri"/>
              </w:rPr>
              <w:t>4</w:t>
            </w:r>
          </w:p>
        </w:tc>
        <w:tc>
          <w:tcPr>
            <w:tcW w:w="8100" w:type="dxa"/>
          </w:tcPr>
          <w:p w14:paraId="70029211" w14:textId="419A8B79" w:rsidR="00567103" w:rsidRPr="00567103" w:rsidRDefault="00020902" w:rsidP="00567103">
            <w:pPr>
              <w:rPr>
                <w:rFonts w:eastAsia="Calibri"/>
              </w:rPr>
            </w:pPr>
            <w:hyperlink r:id="rId15" w:history="1">
              <w:r w:rsidR="00567103" w:rsidRPr="00567103">
                <w:rPr>
                  <w:rStyle w:val="Hyperlink"/>
                </w:rPr>
                <w:t>Integrated Planning, Resources Allocation, and Evaluation Document</w:t>
              </w:r>
            </w:hyperlink>
          </w:p>
        </w:tc>
      </w:tr>
      <w:tr w:rsidR="00567103" w:rsidRPr="002E0256" w14:paraId="549608A5" w14:textId="77777777" w:rsidTr="00567103">
        <w:tc>
          <w:tcPr>
            <w:tcW w:w="1800" w:type="dxa"/>
          </w:tcPr>
          <w:p w14:paraId="2B467B20" w14:textId="77777777" w:rsidR="00567103" w:rsidRPr="002E0256" w:rsidRDefault="00567103" w:rsidP="00567103">
            <w:pPr>
              <w:jc w:val="center"/>
              <w:rPr>
                <w:rFonts w:eastAsia="Calibri"/>
              </w:rPr>
            </w:pPr>
            <w:r>
              <w:rPr>
                <w:rFonts w:eastAsia="Calibri"/>
              </w:rPr>
              <w:t>5</w:t>
            </w:r>
          </w:p>
        </w:tc>
        <w:tc>
          <w:tcPr>
            <w:tcW w:w="8100" w:type="dxa"/>
          </w:tcPr>
          <w:p w14:paraId="49EE433B" w14:textId="4B02FD29" w:rsidR="00B320C0" w:rsidRPr="00B320C0" w:rsidRDefault="00020902" w:rsidP="00567103">
            <w:pPr>
              <w:rPr>
                <w:color w:val="0000FF" w:themeColor="hyperlink"/>
                <w:u w:val="single"/>
              </w:rPr>
            </w:pPr>
            <w:hyperlink r:id="rId16" w:history="1">
              <w:r w:rsidR="00567103" w:rsidRPr="00567103">
                <w:rPr>
                  <w:rStyle w:val="Hyperlink"/>
                </w:rPr>
                <w:t>Office of Institutional Effectiveness website</w:t>
              </w:r>
            </w:hyperlink>
          </w:p>
        </w:tc>
      </w:tr>
      <w:tr w:rsidR="00B320C0" w:rsidRPr="002E0256" w14:paraId="0CFD504D" w14:textId="77777777" w:rsidTr="00567103">
        <w:tc>
          <w:tcPr>
            <w:tcW w:w="1800" w:type="dxa"/>
          </w:tcPr>
          <w:p w14:paraId="54F223E4" w14:textId="6CFE4222" w:rsidR="00B320C0" w:rsidRDefault="00B320C0" w:rsidP="00567103">
            <w:pPr>
              <w:jc w:val="center"/>
              <w:rPr>
                <w:rFonts w:eastAsia="Calibri"/>
              </w:rPr>
            </w:pPr>
            <w:r>
              <w:rPr>
                <w:rFonts w:eastAsia="Calibri"/>
              </w:rPr>
              <w:t>6</w:t>
            </w:r>
          </w:p>
        </w:tc>
        <w:tc>
          <w:tcPr>
            <w:tcW w:w="8100" w:type="dxa"/>
          </w:tcPr>
          <w:p w14:paraId="6857D7C3" w14:textId="4E504EDF" w:rsidR="00B320C0" w:rsidRPr="00567103" w:rsidRDefault="00020902" w:rsidP="00567103">
            <w:hyperlink r:id="rId17" w:history="1">
              <w:r w:rsidR="00B320C0" w:rsidRPr="000A446A">
                <w:rPr>
                  <w:rStyle w:val="Hyperlink"/>
                </w:rPr>
                <w:t>Shared Governance Website</w:t>
              </w:r>
            </w:hyperlink>
          </w:p>
        </w:tc>
      </w:tr>
    </w:tbl>
    <w:p w14:paraId="66B23583" w14:textId="77777777" w:rsidR="00041F04" w:rsidRDefault="00041F04" w:rsidP="00EE2C97">
      <w:pPr>
        <w:spacing w:line="480" w:lineRule="auto"/>
        <w:rPr>
          <w:rFonts w:ascii="Times New Roman" w:hAnsi="Times New Roman" w:cs="Times New Roman"/>
          <w:sz w:val="24"/>
          <w:szCs w:val="24"/>
        </w:rPr>
      </w:pPr>
    </w:p>
    <w:p w14:paraId="541E4A2E" w14:textId="77777777" w:rsidR="00041F04" w:rsidRDefault="00041F04" w:rsidP="00EE2C97">
      <w:pPr>
        <w:spacing w:line="480" w:lineRule="auto"/>
        <w:rPr>
          <w:rFonts w:ascii="Times New Roman" w:hAnsi="Times New Roman" w:cs="Times New Roman"/>
          <w:sz w:val="24"/>
          <w:szCs w:val="24"/>
        </w:rPr>
      </w:pPr>
    </w:p>
    <w:p w14:paraId="6DE84FD7" w14:textId="77777777" w:rsidR="00A14D14" w:rsidRDefault="00A14D14" w:rsidP="00EE2C97">
      <w:pPr>
        <w:spacing w:line="480" w:lineRule="auto"/>
        <w:rPr>
          <w:rFonts w:ascii="Times New Roman" w:hAnsi="Times New Roman" w:cs="Times New Roman"/>
          <w:sz w:val="24"/>
          <w:szCs w:val="24"/>
        </w:rPr>
      </w:pPr>
    </w:p>
    <w:p w14:paraId="044BE5C4" w14:textId="77777777" w:rsidR="00A14D14" w:rsidRDefault="00A14D14" w:rsidP="00EE2C97">
      <w:pPr>
        <w:spacing w:line="480" w:lineRule="auto"/>
        <w:rPr>
          <w:rFonts w:ascii="Times New Roman" w:hAnsi="Times New Roman" w:cs="Times New Roman"/>
          <w:sz w:val="24"/>
          <w:szCs w:val="24"/>
        </w:rPr>
      </w:pPr>
    </w:p>
    <w:p w14:paraId="6EBA5103" w14:textId="77777777" w:rsidR="00A14D14" w:rsidRDefault="00A14D14" w:rsidP="00EE2C97">
      <w:pPr>
        <w:spacing w:line="480" w:lineRule="auto"/>
        <w:rPr>
          <w:rFonts w:ascii="Times New Roman" w:hAnsi="Times New Roman" w:cs="Times New Roman"/>
          <w:sz w:val="24"/>
          <w:szCs w:val="24"/>
        </w:rPr>
      </w:pPr>
    </w:p>
    <w:p w14:paraId="7CC2E4DC" w14:textId="77777777" w:rsidR="00A14D14" w:rsidRDefault="00A14D14" w:rsidP="00EE2C97">
      <w:pPr>
        <w:spacing w:line="480" w:lineRule="auto"/>
        <w:rPr>
          <w:rFonts w:ascii="Times New Roman" w:hAnsi="Times New Roman" w:cs="Times New Roman"/>
          <w:sz w:val="24"/>
          <w:szCs w:val="24"/>
        </w:rPr>
      </w:pPr>
    </w:p>
    <w:p w14:paraId="5BD2C707" w14:textId="77777777" w:rsidR="00A14D14" w:rsidRDefault="00A14D14" w:rsidP="00EE2C97">
      <w:pPr>
        <w:spacing w:line="480" w:lineRule="auto"/>
        <w:rPr>
          <w:rFonts w:ascii="Times New Roman" w:hAnsi="Times New Roman" w:cs="Times New Roman"/>
          <w:sz w:val="24"/>
          <w:szCs w:val="24"/>
        </w:rPr>
      </w:pPr>
    </w:p>
    <w:p w14:paraId="402A422B" w14:textId="77777777" w:rsidR="00A14D14" w:rsidRDefault="00A14D14" w:rsidP="00EE2C97">
      <w:pPr>
        <w:spacing w:line="480" w:lineRule="auto"/>
        <w:rPr>
          <w:rFonts w:ascii="Times New Roman" w:hAnsi="Times New Roman" w:cs="Times New Roman"/>
          <w:sz w:val="24"/>
          <w:szCs w:val="24"/>
        </w:rPr>
      </w:pPr>
    </w:p>
    <w:p w14:paraId="3039314E" w14:textId="77777777" w:rsidR="00A14D14" w:rsidRDefault="00A14D14" w:rsidP="00EE2C97">
      <w:pPr>
        <w:spacing w:line="480" w:lineRule="auto"/>
        <w:rPr>
          <w:rFonts w:ascii="Times New Roman" w:hAnsi="Times New Roman" w:cs="Times New Roman"/>
          <w:sz w:val="24"/>
          <w:szCs w:val="24"/>
        </w:rPr>
      </w:pPr>
    </w:p>
    <w:p w14:paraId="6D616AE5" w14:textId="77777777" w:rsidR="00A15DCE" w:rsidRPr="00165162" w:rsidRDefault="00A15DCE" w:rsidP="00A15DCE">
      <w:pPr>
        <w:rPr>
          <w:rFonts w:ascii="Times New Roman" w:hAnsi="Times New Roman" w:cs="Times New Roman"/>
          <w:b/>
          <w:sz w:val="24"/>
          <w:szCs w:val="24"/>
        </w:rPr>
      </w:pPr>
      <w:r w:rsidRPr="00165162">
        <w:rPr>
          <w:rFonts w:ascii="Times New Roman" w:hAnsi="Times New Roman" w:cs="Times New Roman"/>
          <w:b/>
          <w:sz w:val="24"/>
          <w:szCs w:val="24"/>
        </w:rPr>
        <w:lastRenderedPageBreak/>
        <w:t>College Recommendation 2:</w:t>
      </w:r>
    </w:p>
    <w:p w14:paraId="4D4EBBDE" w14:textId="77777777" w:rsidR="00A15DCE" w:rsidRPr="00EE2C97" w:rsidRDefault="00A15DCE" w:rsidP="00A15DCE">
      <w:pPr>
        <w:rPr>
          <w:rFonts w:ascii="Times New Roman" w:hAnsi="Times New Roman" w:cs="Times New Roman"/>
          <w:i/>
          <w:sz w:val="24"/>
          <w:szCs w:val="24"/>
        </w:rPr>
      </w:pPr>
      <w:r w:rsidRPr="00EE2C97">
        <w:rPr>
          <w:rFonts w:ascii="Times New Roman" w:hAnsi="Times New Roman" w:cs="Times New Roman"/>
          <w:i/>
          <w:sz w:val="24"/>
          <w:szCs w:val="24"/>
        </w:rPr>
        <w:t>In order to meet the Standards, the team recommends the college reevaluates the established SLO assessment cycles to implement a process that includes more frequent assessment of all courses.  The team further recommends that SLOs be included in all course syllabi and match the official course outlines of record.</w:t>
      </w:r>
      <w:r w:rsidR="003E4958" w:rsidRPr="00EE2C97">
        <w:rPr>
          <w:rFonts w:ascii="Times New Roman" w:hAnsi="Times New Roman" w:cs="Times New Roman"/>
          <w:i/>
          <w:sz w:val="24"/>
          <w:szCs w:val="24"/>
        </w:rPr>
        <w:t xml:space="preserve"> (I.A.3, I.B.3, I.B.5, I.B.6, I.B.7, III.C.1.b, III.C.1.c, III.C.1.d, III.C.2, IV.B.2.b).</w:t>
      </w:r>
    </w:p>
    <w:p w14:paraId="608A040B" w14:textId="77777777" w:rsidR="003E4958" w:rsidRPr="00165162" w:rsidRDefault="003E4958" w:rsidP="00A15DCE">
      <w:pPr>
        <w:rPr>
          <w:rFonts w:ascii="Times New Roman" w:hAnsi="Times New Roman" w:cs="Times New Roman"/>
          <w:sz w:val="24"/>
          <w:szCs w:val="24"/>
        </w:rPr>
      </w:pPr>
    </w:p>
    <w:p w14:paraId="29CA1661" w14:textId="77777777" w:rsidR="003E4958" w:rsidRDefault="003E4958" w:rsidP="003E4958">
      <w:pPr>
        <w:spacing w:after="0"/>
        <w:rPr>
          <w:rFonts w:ascii="Times New Roman" w:hAnsi="Times New Roman" w:cs="Times New Roman"/>
          <w:b/>
          <w:sz w:val="24"/>
          <w:szCs w:val="24"/>
        </w:rPr>
      </w:pPr>
      <w:r w:rsidRPr="003E4958">
        <w:rPr>
          <w:rFonts w:ascii="Times New Roman" w:hAnsi="Times New Roman" w:cs="Times New Roman"/>
          <w:b/>
          <w:sz w:val="24"/>
          <w:szCs w:val="24"/>
        </w:rPr>
        <w:t xml:space="preserve">Actions Taken to </w:t>
      </w:r>
      <w:r>
        <w:rPr>
          <w:rFonts w:ascii="Times New Roman" w:hAnsi="Times New Roman" w:cs="Times New Roman"/>
          <w:b/>
          <w:sz w:val="24"/>
          <w:szCs w:val="24"/>
        </w:rPr>
        <w:t>Resolve College Recommendation 2</w:t>
      </w:r>
      <w:r w:rsidRPr="003E4958">
        <w:rPr>
          <w:rFonts w:ascii="Times New Roman" w:hAnsi="Times New Roman" w:cs="Times New Roman"/>
          <w:b/>
          <w:sz w:val="24"/>
          <w:szCs w:val="24"/>
        </w:rPr>
        <w:t>:</w:t>
      </w:r>
    </w:p>
    <w:p w14:paraId="48C94ECB" w14:textId="77777777" w:rsidR="00A15DCE" w:rsidRPr="00165162" w:rsidRDefault="00A15DCE" w:rsidP="00A15DCE">
      <w:pPr>
        <w:pStyle w:val="ListParagraph"/>
        <w:spacing w:after="0" w:line="240" w:lineRule="auto"/>
        <w:ind w:left="288"/>
        <w:rPr>
          <w:rFonts w:ascii="Times New Roman" w:hAnsi="Times New Roman" w:cs="Times New Roman"/>
          <w:sz w:val="24"/>
          <w:szCs w:val="24"/>
        </w:rPr>
      </w:pPr>
    </w:p>
    <w:p w14:paraId="6DE0AD7E" w14:textId="54F636C3" w:rsidR="00165162" w:rsidRPr="00B320C0" w:rsidRDefault="00AA03FF" w:rsidP="00EE2C97">
      <w:pPr>
        <w:spacing w:after="0" w:line="240" w:lineRule="auto"/>
        <w:rPr>
          <w:rFonts w:ascii="Times New Roman" w:hAnsi="Times New Roman" w:cs="Times New Roman"/>
          <w:i/>
          <w:sz w:val="24"/>
          <w:szCs w:val="24"/>
          <w:u w:val="single"/>
        </w:rPr>
      </w:pPr>
      <w:r w:rsidRPr="00B320C0">
        <w:rPr>
          <w:rFonts w:ascii="Times New Roman" w:hAnsi="Times New Roman" w:cs="Times New Roman"/>
          <w:i/>
          <w:sz w:val="24"/>
          <w:szCs w:val="24"/>
          <w:u w:val="single"/>
        </w:rPr>
        <w:t>Reevaluates the established Student Learning Assessment</w:t>
      </w:r>
      <w:r w:rsidR="00DE1629" w:rsidRPr="00B320C0">
        <w:rPr>
          <w:rFonts w:ascii="Times New Roman" w:hAnsi="Times New Roman" w:cs="Times New Roman"/>
          <w:i/>
          <w:sz w:val="24"/>
          <w:szCs w:val="24"/>
          <w:u w:val="single"/>
        </w:rPr>
        <w:t xml:space="preserve"> </w:t>
      </w:r>
      <w:r w:rsidR="00993296" w:rsidRPr="00B320C0">
        <w:rPr>
          <w:rFonts w:ascii="Times New Roman" w:hAnsi="Times New Roman" w:cs="Times New Roman"/>
          <w:i/>
          <w:sz w:val="24"/>
          <w:szCs w:val="24"/>
          <w:u w:val="single"/>
        </w:rPr>
        <w:t>(SLO)</w:t>
      </w:r>
      <w:r w:rsidRPr="00B320C0">
        <w:rPr>
          <w:rFonts w:ascii="Times New Roman" w:hAnsi="Times New Roman" w:cs="Times New Roman"/>
          <w:i/>
          <w:sz w:val="24"/>
          <w:szCs w:val="24"/>
          <w:u w:val="single"/>
        </w:rPr>
        <w:t xml:space="preserve"> C</w:t>
      </w:r>
      <w:r w:rsidR="00165162" w:rsidRPr="00B320C0">
        <w:rPr>
          <w:rFonts w:ascii="Times New Roman" w:hAnsi="Times New Roman" w:cs="Times New Roman"/>
          <w:i/>
          <w:sz w:val="24"/>
          <w:szCs w:val="24"/>
          <w:u w:val="single"/>
        </w:rPr>
        <w:t>ycles</w:t>
      </w:r>
    </w:p>
    <w:p w14:paraId="5F6C9C41" w14:textId="77777777" w:rsidR="00165162" w:rsidRPr="00165162" w:rsidRDefault="00165162" w:rsidP="00165162">
      <w:pPr>
        <w:ind w:left="720"/>
        <w:rPr>
          <w:rFonts w:ascii="Times New Roman" w:hAnsi="Times New Roman" w:cs="Times New Roman"/>
          <w:sz w:val="24"/>
          <w:szCs w:val="24"/>
        </w:rPr>
      </w:pPr>
    </w:p>
    <w:p w14:paraId="204A19F6" w14:textId="616C941D" w:rsidR="00881E7B" w:rsidRDefault="00AA03FF" w:rsidP="00B320C0">
      <w:pPr>
        <w:spacing w:line="480" w:lineRule="auto"/>
        <w:rPr>
          <w:rFonts w:ascii="Times New Roman" w:hAnsi="Times New Roman" w:cs="Times New Roman"/>
          <w:sz w:val="24"/>
          <w:szCs w:val="24"/>
        </w:rPr>
      </w:pPr>
      <w:r>
        <w:rPr>
          <w:rFonts w:ascii="Times New Roman" w:hAnsi="Times New Roman" w:cs="Times New Roman"/>
          <w:sz w:val="24"/>
          <w:szCs w:val="24"/>
        </w:rPr>
        <w:t xml:space="preserve">At the </w:t>
      </w:r>
      <w:r w:rsidR="00881E7B">
        <w:rPr>
          <w:rFonts w:ascii="Times New Roman" w:hAnsi="Times New Roman" w:cs="Times New Roman"/>
          <w:sz w:val="24"/>
          <w:szCs w:val="24"/>
        </w:rPr>
        <w:t>March 19, 2015</w:t>
      </w:r>
      <w:r w:rsidR="00C558AD">
        <w:rPr>
          <w:rFonts w:ascii="Times New Roman" w:hAnsi="Times New Roman" w:cs="Times New Roman"/>
          <w:sz w:val="24"/>
          <w:szCs w:val="24"/>
        </w:rPr>
        <w:t xml:space="preserve"> Planning for Institutiona</w:t>
      </w:r>
      <w:r w:rsidR="00993296">
        <w:rPr>
          <w:rFonts w:ascii="Times New Roman" w:hAnsi="Times New Roman" w:cs="Times New Roman"/>
          <w:sz w:val="24"/>
          <w:szCs w:val="24"/>
        </w:rPr>
        <w:t>l Effectiveness (PIE) Committee</w:t>
      </w:r>
      <w:r w:rsidR="00993296" w:rsidRPr="00993296">
        <w:rPr>
          <w:rFonts w:ascii="Times New Roman" w:hAnsi="Times New Roman" w:cs="Times New Roman"/>
          <w:sz w:val="24"/>
          <w:szCs w:val="24"/>
        </w:rPr>
        <w:t xml:space="preserve"> </w:t>
      </w:r>
      <w:r w:rsidR="00993296">
        <w:rPr>
          <w:rFonts w:ascii="Times New Roman" w:hAnsi="Times New Roman" w:cs="Times New Roman"/>
          <w:sz w:val="24"/>
          <w:szCs w:val="24"/>
        </w:rPr>
        <w:t xml:space="preserve">meeting, </w:t>
      </w:r>
      <w:r w:rsidR="00881E7B">
        <w:rPr>
          <w:rFonts w:ascii="Times New Roman" w:hAnsi="Times New Roman" w:cs="Times New Roman"/>
          <w:sz w:val="24"/>
          <w:szCs w:val="24"/>
        </w:rPr>
        <w:t xml:space="preserve">well before the ACCJC Action Letter was received, </w:t>
      </w:r>
      <w:r w:rsidR="00993296">
        <w:rPr>
          <w:rFonts w:ascii="Times New Roman" w:hAnsi="Times New Roman" w:cs="Times New Roman"/>
          <w:sz w:val="24"/>
          <w:szCs w:val="24"/>
        </w:rPr>
        <w:t xml:space="preserve">the committee </w:t>
      </w:r>
      <w:r w:rsidR="00881E7B">
        <w:rPr>
          <w:rFonts w:ascii="Times New Roman" w:hAnsi="Times New Roman" w:cs="Times New Roman"/>
          <w:sz w:val="24"/>
          <w:szCs w:val="24"/>
        </w:rPr>
        <w:t>discussed the n</w:t>
      </w:r>
      <w:r w:rsidR="00D71EDB">
        <w:rPr>
          <w:rFonts w:ascii="Times New Roman" w:hAnsi="Times New Roman" w:cs="Times New Roman"/>
          <w:sz w:val="24"/>
          <w:szCs w:val="24"/>
        </w:rPr>
        <w:t>eed to re-evaluate the current strategy to assess all courses</w:t>
      </w:r>
      <w:r w:rsidR="00A007C1">
        <w:rPr>
          <w:rFonts w:ascii="Times New Roman" w:hAnsi="Times New Roman" w:cs="Times New Roman"/>
          <w:sz w:val="24"/>
          <w:szCs w:val="24"/>
        </w:rPr>
        <w:t xml:space="preserve"> [CR2.1].  The </w:t>
      </w:r>
      <w:r w:rsidR="00607F41">
        <w:rPr>
          <w:rFonts w:ascii="Times New Roman" w:hAnsi="Times New Roman" w:cs="Times New Roman"/>
          <w:sz w:val="24"/>
          <w:szCs w:val="24"/>
        </w:rPr>
        <w:t>previous approach focused on high impact courses during the first 3 year cycle and additional courses in the next 3 year cycle</w:t>
      </w:r>
      <w:r w:rsidR="00A007C1">
        <w:rPr>
          <w:rFonts w:ascii="Times New Roman" w:hAnsi="Times New Roman" w:cs="Times New Roman"/>
          <w:sz w:val="24"/>
          <w:szCs w:val="24"/>
        </w:rPr>
        <w:t>.</w:t>
      </w:r>
      <w:r w:rsidR="00607F41">
        <w:rPr>
          <w:rFonts w:ascii="Times New Roman" w:hAnsi="Times New Roman" w:cs="Times New Roman"/>
          <w:sz w:val="24"/>
          <w:szCs w:val="24"/>
        </w:rPr>
        <w:t xml:space="preserve"> </w:t>
      </w:r>
      <w:r w:rsidR="00881E7B">
        <w:rPr>
          <w:rFonts w:ascii="Times New Roman" w:hAnsi="Times New Roman" w:cs="Times New Roman"/>
          <w:sz w:val="24"/>
          <w:szCs w:val="24"/>
        </w:rPr>
        <w:t xml:space="preserve">The committee </w:t>
      </w:r>
      <w:r w:rsidR="00A007C1">
        <w:rPr>
          <w:rFonts w:ascii="Times New Roman" w:hAnsi="Times New Roman" w:cs="Times New Roman"/>
          <w:sz w:val="24"/>
          <w:szCs w:val="24"/>
        </w:rPr>
        <w:t xml:space="preserve">agreed to develop a </w:t>
      </w:r>
      <w:r>
        <w:rPr>
          <w:rFonts w:ascii="Times New Roman" w:hAnsi="Times New Roman" w:cs="Times New Roman"/>
          <w:sz w:val="24"/>
          <w:szCs w:val="24"/>
        </w:rPr>
        <w:t xml:space="preserve">3 year assessment cycle </w:t>
      </w:r>
      <w:r w:rsidR="00607F41">
        <w:rPr>
          <w:rFonts w:ascii="Times New Roman" w:hAnsi="Times New Roman" w:cs="Times New Roman"/>
          <w:sz w:val="24"/>
          <w:szCs w:val="24"/>
        </w:rPr>
        <w:t xml:space="preserve">that would assess all courses within one cycle and </w:t>
      </w:r>
      <w:r w:rsidR="00DE1629">
        <w:rPr>
          <w:rFonts w:ascii="Times New Roman" w:hAnsi="Times New Roman" w:cs="Times New Roman"/>
          <w:sz w:val="24"/>
          <w:szCs w:val="24"/>
        </w:rPr>
        <w:t>align</w:t>
      </w:r>
      <w:r>
        <w:rPr>
          <w:rFonts w:ascii="Times New Roman" w:hAnsi="Times New Roman" w:cs="Times New Roman"/>
          <w:sz w:val="24"/>
          <w:szCs w:val="24"/>
        </w:rPr>
        <w:t xml:space="preserve"> with the</w:t>
      </w:r>
      <w:r w:rsidR="00993296">
        <w:rPr>
          <w:rFonts w:ascii="Times New Roman" w:hAnsi="Times New Roman" w:cs="Times New Roman"/>
          <w:sz w:val="24"/>
          <w:szCs w:val="24"/>
        </w:rPr>
        <w:t xml:space="preserve"> 3 year</w:t>
      </w:r>
      <w:r>
        <w:rPr>
          <w:rFonts w:ascii="Times New Roman" w:hAnsi="Times New Roman" w:cs="Times New Roman"/>
          <w:sz w:val="24"/>
          <w:szCs w:val="24"/>
        </w:rPr>
        <w:t xml:space="preserve"> Program Review </w:t>
      </w:r>
      <w:r w:rsidR="00993296">
        <w:rPr>
          <w:rFonts w:ascii="Times New Roman" w:hAnsi="Times New Roman" w:cs="Times New Roman"/>
          <w:sz w:val="24"/>
          <w:szCs w:val="24"/>
        </w:rPr>
        <w:t>cycle</w:t>
      </w:r>
      <w:r w:rsidR="00A007C1">
        <w:rPr>
          <w:rFonts w:ascii="Times New Roman" w:hAnsi="Times New Roman" w:cs="Times New Roman"/>
          <w:sz w:val="24"/>
          <w:szCs w:val="24"/>
        </w:rPr>
        <w:t xml:space="preserve">.  As a result of the discussion, </w:t>
      </w:r>
      <w:r w:rsidR="00881E7B">
        <w:rPr>
          <w:rFonts w:ascii="Times New Roman" w:hAnsi="Times New Roman" w:cs="Times New Roman"/>
          <w:sz w:val="24"/>
          <w:szCs w:val="24"/>
        </w:rPr>
        <w:t>the chair of the committee</w:t>
      </w:r>
      <w:r w:rsidR="00A007C1">
        <w:rPr>
          <w:rFonts w:ascii="Times New Roman" w:hAnsi="Times New Roman" w:cs="Times New Roman"/>
          <w:sz w:val="24"/>
          <w:szCs w:val="24"/>
        </w:rPr>
        <w:t xml:space="preserve"> was charged</w:t>
      </w:r>
      <w:r w:rsidR="00881E7B">
        <w:rPr>
          <w:rFonts w:ascii="Times New Roman" w:hAnsi="Times New Roman" w:cs="Times New Roman"/>
          <w:sz w:val="24"/>
          <w:szCs w:val="24"/>
        </w:rPr>
        <w:t xml:space="preserve"> to provide a proposal at its next meeting</w:t>
      </w:r>
      <w:r>
        <w:rPr>
          <w:rFonts w:ascii="Times New Roman" w:hAnsi="Times New Roman" w:cs="Times New Roman"/>
          <w:sz w:val="24"/>
          <w:szCs w:val="24"/>
        </w:rPr>
        <w:t xml:space="preserve">.   </w:t>
      </w:r>
    </w:p>
    <w:p w14:paraId="045987BB" w14:textId="00CAE9E1" w:rsidR="007956B2" w:rsidRDefault="00881E7B" w:rsidP="00B320C0">
      <w:pPr>
        <w:spacing w:line="480" w:lineRule="auto"/>
        <w:rPr>
          <w:rFonts w:ascii="Times New Roman" w:hAnsi="Times New Roman" w:cs="Times New Roman"/>
          <w:sz w:val="24"/>
          <w:szCs w:val="24"/>
        </w:rPr>
      </w:pPr>
      <w:r>
        <w:rPr>
          <w:rFonts w:ascii="Times New Roman" w:hAnsi="Times New Roman" w:cs="Times New Roman"/>
          <w:sz w:val="24"/>
          <w:szCs w:val="24"/>
        </w:rPr>
        <w:t>At the May 21, 2015 PIE meeting, a 3 year assessment cycle</w:t>
      </w:r>
      <w:r w:rsidR="00607F41">
        <w:rPr>
          <w:rFonts w:ascii="Times New Roman" w:hAnsi="Times New Roman" w:cs="Times New Roman"/>
          <w:sz w:val="24"/>
          <w:szCs w:val="24"/>
        </w:rPr>
        <w:t xml:space="preserve"> that would address the assessment of all courses within one cycle</w:t>
      </w:r>
      <w:r w:rsidR="00B320C0">
        <w:rPr>
          <w:rFonts w:ascii="Times New Roman" w:hAnsi="Times New Roman" w:cs="Times New Roman"/>
          <w:sz w:val="24"/>
          <w:szCs w:val="24"/>
        </w:rPr>
        <w:t xml:space="preserve"> was proposed and finalized [CR2.2]</w:t>
      </w:r>
      <w:r>
        <w:rPr>
          <w:rFonts w:ascii="Times New Roman" w:hAnsi="Times New Roman" w:cs="Times New Roman"/>
          <w:sz w:val="24"/>
          <w:szCs w:val="24"/>
        </w:rPr>
        <w:t xml:space="preserve">. </w:t>
      </w:r>
      <w:r w:rsidR="00BF6E7C">
        <w:rPr>
          <w:rFonts w:ascii="Times New Roman" w:hAnsi="Times New Roman" w:cs="Times New Roman"/>
          <w:sz w:val="24"/>
          <w:szCs w:val="24"/>
        </w:rPr>
        <w:t>At the Se</w:t>
      </w:r>
      <w:r w:rsidR="00C558AD">
        <w:rPr>
          <w:rFonts w:ascii="Times New Roman" w:hAnsi="Times New Roman" w:cs="Times New Roman"/>
          <w:sz w:val="24"/>
          <w:szCs w:val="24"/>
        </w:rPr>
        <w:t xml:space="preserve">ptember 3, 2015 meeting, </w:t>
      </w:r>
      <w:r w:rsidR="00BF6E7C">
        <w:rPr>
          <w:rFonts w:ascii="Times New Roman" w:hAnsi="Times New Roman" w:cs="Times New Roman"/>
          <w:sz w:val="24"/>
          <w:szCs w:val="24"/>
        </w:rPr>
        <w:t xml:space="preserve">the </w:t>
      </w:r>
      <w:r w:rsidR="00C558AD">
        <w:rPr>
          <w:rFonts w:ascii="Times New Roman" w:hAnsi="Times New Roman" w:cs="Times New Roman"/>
          <w:sz w:val="24"/>
          <w:szCs w:val="24"/>
        </w:rPr>
        <w:t xml:space="preserve">PIE </w:t>
      </w:r>
      <w:r w:rsidR="00BF6E7C">
        <w:rPr>
          <w:rFonts w:ascii="Times New Roman" w:hAnsi="Times New Roman" w:cs="Times New Roman"/>
          <w:sz w:val="24"/>
          <w:szCs w:val="24"/>
        </w:rPr>
        <w:t xml:space="preserve">committee reviewed and approved an updated </w:t>
      </w:r>
      <w:r w:rsidR="00993296">
        <w:rPr>
          <w:rFonts w:ascii="Times New Roman" w:hAnsi="Times New Roman" w:cs="Times New Roman"/>
          <w:sz w:val="24"/>
          <w:szCs w:val="24"/>
        </w:rPr>
        <w:t xml:space="preserve">3 year </w:t>
      </w:r>
      <w:r w:rsidR="00BF6E7C">
        <w:rPr>
          <w:rFonts w:ascii="Times New Roman" w:hAnsi="Times New Roman" w:cs="Times New Roman"/>
          <w:sz w:val="24"/>
          <w:szCs w:val="24"/>
        </w:rPr>
        <w:t>assessment cycle that would ensure more freq</w:t>
      </w:r>
      <w:r w:rsidR="00B320C0">
        <w:rPr>
          <w:rFonts w:ascii="Times New Roman" w:hAnsi="Times New Roman" w:cs="Times New Roman"/>
          <w:sz w:val="24"/>
          <w:szCs w:val="24"/>
        </w:rPr>
        <w:t>uent assessment of all courses [</w:t>
      </w:r>
      <w:r w:rsidR="00C558AD">
        <w:rPr>
          <w:rFonts w:ascii="Times New Roman" w:hAnsi="Times New Roman" w:cs="Times New Roman"/>
          <w:sz w:val="24"/>
          <w:szCs w:val="24"/>
        </w:rPr>
        <w:t>CR2.</w:t>
      </w:r>
      <w:r w:rsidR="00993296">
        <w:rPr>
          <w:rFonts w:ascii="Times New Roman" w:hAnsi="Times New Roman" w:cs="Times New Roman"/>
          <w:sz w:val="24"/>
          <w:szCs w:val="24"/>
        </w:rPr>
        <w:t>3</w:t>
      </w:r>
      <w:r w:rsidR="00B320C0">
        <w:rPr>
          <w:rFonts w:ascii="Times New Roman" w:hAnsi="Times New Roman" w:cs="Times New Roman"/>
          <w:sz w:val="24"/>
          <w:szCs w:val="24"/>
        </w:rPr>
        <w:t>]</w:t>
      </w:r>
      <w:r w:rsidR="00C558AD">
        <w:rPr>
          <w:rFonts w:ascii="Times New Roman" w:hAnsi="Times New Roman" w:cs="Times New Roman"/>
          <w:sz w:val="24"/>
          <w:szCs w:val="24"/>
        </w:rPr>
        <w:t xml:space="preserve">.  </w:t>
      </w:r>
    </w:p>
    <w:p w14:paraId="4E2A0CA4" w14:textId="77777777" w:rsidR="00DE1629" w:rsidRDefault="00DE1629" w:rsidP="00B320C0">
      <w:pPr>
        <w:spacing w:after="0" w:line="480" w:lineRule="auto"/>
        <w:rPr>
          <w:rFonts w:ascii="Times New Roman" w:hAnsi="Times New Roman" w:cs="Times New Roman"/>
          <w:sz w:val="24"/>
          <w:szCs w:val="24"/>
        </w:rPr>
      </w:pPr>
    </w:p>
    <w:p w14:paraId="3E33D688" w14:textId="77777777" w:rsidR="00DE1629" w:rsidRDefault="00DE1629" w:rsidP="00B320C0">
      <w:pPr>
        <w:spacing w:after="0" w:line="480" w:lineRule="auto"/>
        <w:rPr>
          <w:rFonts w:ascii="Times New Roman" w:hAnsi="Times New Roman" w:cs="Times New Roman"/>
          <w:sz w:val="24"/>
          <w:szCs w:val="24"/>
        </w:rPr>
      </w:pPr>
    </w:p>
    <w:p w14:paraId="65B9E8E9" w14:textId="77777777" w:rsidR="00DE1629" w:rsidRDefault="00DE1629" w:rsidP="00B320C0">
      <w:pPr>
        <w:spacing w:after="0" w:line="480" w:lineRule="auto"/>
        <w:rPr>
          <w:rFonts w:ascii="Times New Roman" w:hAnsi="Times New Roman" w:cs="Times New Roman"/>
          <w:sz w:val="24"/>
          <w:szCs w:val="24"/>
        </w:rPr>
      </w:pPr>
    </w:p>
    <w:p w14:paraId="282913C1" w14:textId="77777777" w:rsidR="00DE1629" w:rsidRDefault="00DE1629" w:rsidP="00B320C0">
      <w:pPr>
        <w:spacing w:after="0" w:line="480" w:lineRule="auto"/>
        <w:rPr>
          <w:rFonts w:ascii="Times New Roman" w:hAnsi="Times New Roman" w:cs="Times New Roman"/>
          <w:sz w:val="24"/>
          <w:szCs w:val="24"/>
        </w:rPr>
      </w:pPr>
    </w:p>
    <w:p w14:paraId="05203F85" w14:textId="1327BD15" w:rsidR="00DE1629" w:rsidRDefault="00B162C8" w:rsidP="00B320C0">
      <w:pPr>
        <w:spacing w:after="0" w:line="480" w:lineRule="auto"/>
        <w:rPr>
          <w:rFonts w:ascii="Times New Roman" w:hAnsi="Times New Roman" w:cs="Times New Roman"/>
          <w:sz w:val="24"/>
          <w:szCs w:val="24"/>
        </w:rPr>
      </w:pPr>
      <w:r w:rsidRPr="00165162">
        <w:rPr>
          <w:rFonts w:ascii="Times New Roman" w:hAnsi="Times New Roman" w:cs="Times New Roman"/>
          <w:sz w:val="24"/>
          <w:szCs w:val="24"/>
        </w:rPr>
        <w:lastRenderedPageBreak/>
        <w:t xml:space="preserve">The following charts show the process </w:t>
      </w:r>
      <w:r w:rsidR="00A007C1">
        <w:rPr>
          <w:rFonts w:ascii="Times New Roman" w:hAnsi="Times New Roman" w:cs="Times New Roman"/>
          <w:sz w:val="24"/>
          <w:szCs w:val="24"/>
        </w:rPr>
        <w:t>BCC</w:t>
      </w:r>
      <w:r w:rsidRPr="00165162">
        <w:rPr>
          <w:rFonts w:ascii="Times New Roman" w:hAnsi="Times New Roman" w:cs="Times New Roman"/>
          <w:sz w:val="24"/>
          <w:szCs w:val="24"/>
        </w:rPr>
        <w:t xml:space="preserve"> has developed to implement timely </w:t>
      </w:r>
      <w:r w:rsidR="00607F41">
        <w:rPr>
          <w:rFonts w:ascii="Times New Roman" w:hAnsi="Times New Roman" w:cs="Times New Roman"/>
          <w:sz w:val="24"/>
          <w:szCs w:val="24"/>
        </w:rPr>
        <w:t xml:space="preserve">course assessments </w:t>
      </w:r>
      <w:r w:rsidRPr="00165162">
        <w:rPr>
          <w:rFonts w:ascii="Times New Roman" w:hAnsi="Times New Roman" w:cs="Times New Roman"/>
          <w:sz w:val="24"/>
          <w:szCs w:val="24"/>
        </w:rPr>
        <w:t xml:space="preserve">at </w:t>
      </w:r>
      <w:r w:rsidR="00607F41">
        <w:rPr>
          <w:rFonts w:ascii="Times New Roman" w:hAnsi="Times New Roman" w:cs="Times New Roman"/>
          <w:sz w:val="24"/>
          <w:szCs w:val="24"/>
        </w:rPr>
        <w:t>the institutional, program and course level</w:t>
      </w:r>
      <w:r w:rsidRPr="00165162">
        <w:rPr>
          <w:rFonts w:ascii="Times New Roman" w:hAnsi="Times New Roman" w:cs="Times New Roman"/>
          <w:sz w:val="24"/>
          <w:szCs w:val="24"/>
        </w:rPr>
        <w:t>.</w:t>
      </w:r>
    </w:p>
    <w:p w14:paraId="029F20E0" w14:textId="7C3F9598" w:rsidR="00C558AD" w:rsidRPr="00165162" w:rsidRDefault="00C558AD" w:rsidP="00676FA6">
      <w:pPr>
        <w:spacing w:after="0" w:line="480" w:lineRule="auto"/>
        <w:ind w:left="720"/>
        <w:jc w:val="center"/>
        <w:rPr>
          <w:rFonts w:ascii="Times New Roman" w:hAnsi="Times New Roman" w:cs="Times New Roman"/>
          <w:b/>
          <w:sz w:val="24"/>
          <w:szCs w:val="24"/>
        </w:rPr>
      </w:pPr>
      <w:r w:rsidRPr="00165162">
        <w:rPr>
          <w:rFonts w:ascii="Times New Roman" w:hAnsi="Times New Roman" w:cs="Times New Roman"/>
          <w:b/>
          <w:sz w:val="24"/>
          <w:szCs w:val="24"/>
        </w:rPr>
        <w:t>ILO Assessment Cycle Fall 2015 – Spring 2018</w:t>
      </w:r>
    </w:p>
    <w:tbl>
      <w:tblPr>
        <w:tblStyle w:val="TableGrid"/>
        <w:tblW w:w="0" w:type="auto"/>
        <w:tblLook w:val="04A0" w:firstRow="1" w:lastRow="0" w:firstColumn="1" w:lastColumn="0" w:noHBand="0" w:noVBand="1"/>
      </w:tblPr>
      <w:tblGrid>
        <w:gridCol w:w="2214"/>
        <w:gridCol w:w="2214"/>
        <w:gridCol w:w="2214"/>
        <w:gridCol w:w="2214"/>
      </w:tblGrid>
      <w:tr w:rsidR="00C558AD" w:rsidRPr="00165162" w14:paraId="71C6ADFB" w14:textId="77777777" w:rsidTr="00C558AD">
        <w:tc>
          <w:tcPr>
            <w:tcW w:w="2214" w:type="dxa"/>
          </w:tcPr>
          <w:p w14:paraId="2DBCDB7C" w14:textId="77777777" w:rsidR="00C558AD" w:rsidRPr="00165162" w:rsidRDefault="00C558AD" w:rsidP="00C558AD">
            <w:pPr>
              <w:jc w:val="center"/>
              <w:rPr>
                <w:sz w:val="24"/>
                <w:szCs w:val="24"/>
              </w:rPr>
            </w:pPr>
            <w:r w:rsidRPr="00165162">
              <w:rPr>
                <w:sz w:val="24"/>
                <w:szCs w:val="24"/>
              </w:rPr>
              <w:t>Semester</w:t>
            </w:r>
          </w:p>
        </w:tc>
        <w:tc>
          <w:tcPr>
            <w:tcW w:w="2214" w:type="dxa"/>
          </w:tcPr>
          <w:p w14:paraId="413D0109" w14:textId="77777777" w:rsidR="00C558AD" w:rsidRPr="00165162" w:rsidRDefault="00C558AD" w:rsidP="00C558AD">
            <w:pPr>
              <w:jc w:val="center"/>
              <w:rPr>
                <w:sz w:val="24"/>
                <w:szCs w:val="24"/>
              </w:rPr>
            </w:pPr>
            <w:r w:rsidRPr="00165162">
              <w:rPr>
                <w:sz w:val="24"/>
                <w:szCs w:val="24"/>
              </w:rPr>
              <w:t>Planning</w:t>
            </w:r>
          </w:p>
        </w:tc>
        <w:tc>
          <w:tcPr>
            <w:tcW w:w="2214" w:type="dxa"/>
          </w:tcPr>
          <w:p w14:paraId="5C5D90B5" w14:textId="77777777" w:rsidR="00C558AD" w:rsidRPr="00165162" w:rsidRDefault="00C558AD" w:rsidP="00C558AD">
            <w:pPr>
              <w:jc w:val="center"/>
              <w:rPr>
                <w:sz w:val="24"/>
                <w:szCs w:val="24"/>
              </w:rPr>
            </w:pPr>
            <w:r w:rsidRPr="00165162">
              <w:rPr>
                <w:sz w:val="24"/>
                <w:szCs w:val="24"/>
              </w:rPr>
              <w:t>Assessing</w:t>
            </w:r>
          </w:p>
        </w:tc>
        <w:tc>
          <w:tcPr>
            <w:tcW w:w="2214" w:type="dxa"/>
          </w:tcPr>
          <w:p w14:paraId="0C8552D0" w14:textId="77777777" w:rsidR="00C558AD" w:rsidRPr="00165162" w:rsidRDefault="00C558AD" w:rsidP="00C558AD">
            <w:pPr>
              <w:jc w:val="center"/>
              <w:rPr>
                <w:sz w:val="24"/>
                <w:szCs w:val="24"/>
              </w:rPr>
            </w:pPr>
            <w:r w:rsidRPr="00165162">
              <w:rPr>
                <w:sz w:val="24"/>
                <w:szCs w:val="24"/>
              </w:rPr>
              <w:t>Analyzing</w:t>
            </w:r>
          </w:p>
        </w:tc>
      </w:tr>
      <w:tr w:rsidR="00C558AD" w:rsidRPr="00165162" w14:paraId="1DD974FB" w14:textId="77777777" w:rsidTr="00C558AD">
        <w:tc>
          <w:tcPr>
            <w:tcW w:w="2214" w:type="dxa"/>
          </w:tcPr>
          <w:p w14:paraId="6E0D6DC4" w14:textId="77777777" w:rsidR="00C558AD" w:rsidRPr="00165162" w:rsidRDefault="00C558AD" w:rsidP="00C558AD">
            <w:pPr>
              <w:rPr>
                <w:sz w:val="24"/>
                <w:szCs w:val="24"/>
              </w:rPr>
            </w:pPr>
            <w:r w:rsidRPr="00165162">
              <w:rPr>
                <w:sz w:val="24"/>
                <w:szCs w:val="24"/>
              </w:rPr>
              <w:t>Fall 15</w:t>
            </w:r>
          </w:p>
        </w:tc>
        <w:tc>
          <w:tcPr>
            <w:tcW w:w="2214" w:type="dxa"/>
          </w:tcPr>
          <w:p w14:paraId="1438F483" w14:textId="77777777" w:rsidR="00C558AD" w:rsidRPr="00165162" w:rsidRDefault="00C558AD" w:rsidP="00C558AD">
            <w:pPr>
              <w:jc w:val="center"/>
              <w:rPr>
                <w:sz w:val="24"/>
                <w:szCs w:val="24"/>
              </w:rPr>
            </w:pPr>
            <w:r w:rsidRPr="00165162">
              <w:rPr>
                <w:sz w:val="24"/>
                <w:szCs w:val="24"/>
              </w:rPr>
              <w:t>Quantitative Reasoning</w:t>
            </w:r>
          </w:p>
        </w:tc>
        <w:tc>
          <w:tcPr>
            <w:tcW w:w="2214" w:type="dxa"/>
            <w:shd w:val="clear" w:color="auto" w:fill="auto"/>
          </w:tcPr>
          <w:p w14:paraId="68090640" w14:textId="77777777" w:rsidR="00C558AD" w:rsidRPr="00165162" w:rsidRDefault="00C558AD" w:rsidP="00C558AD">
            <w:pPr>
              <w:jc w:val="center"/>
              <w:rPr>
                <w:sz w:val="24"/>
                <w:szCs w:val="24"/>
              </w:rPr>
            </w:pPr>
            <w:r w:rsidRPr="00165162">
              <w:rPr>
                <w:sz w:val="24"/>
                <w:szCs w:val="24"/>
              </w:rPr>
              <w:t>Self-Awareness &amp; Interpersonal (Teamwork)</w:t>
            </w:r>
          </w:p>
        </w:tc>
        <w:tc>
          <w:tcPr>
            <w:tcW w:w="2214" w:type="dxa"/>
            <w:shd w:val="clear" w:color="auto" w:fill="D9D9D9" w:themeFill="background1" w:themeFillShade="D9"/>
          </w:tcPr>
          <w:p w14:paraId="3D41BC16" w14:textId="77777777" w:rsidR="00C558AD" w:rsidRPr="00165162" w:rsidRDefault="00C558AD" w:rsidP="00C558AD">
            <w:pPr>
              <w:jc w:val="center"/>
              <w:rPr>
                <w:sz w:val="24"/>
                <w:szCs w:val="24"/>
              </w:rPr>
            </w:pPr>
            <w:r w:rsidRPr="00165162">
              <w:rPr>
                <w:sz w:val="24"/>
                <w:szCs w:val="24"/>
              </w:rPr>
              <w:t>Information Competency</w:t>
            </w:r>
          </w:p>
        </w:tc>
      </w:tr>
      <w:tr w:rsidR="00C558AD" w:rsidRPr="00165162" w14:paraId="03D57D03" w14:textId="77777777" w:rsidTr="00C558AD">
        <w:tc>
          <w:tcPr>
            <w:tcW w:w="2214" w:type="dxa"/>
          </w:tcPr>
          <w:p w14:paraId="3A69849F" w14:textId="77777777" w:rsidR="00C558AD" w:rsidRPr="00165162" w:rsidRDefault="00C558AD" w:rsidP="00C558AD">
            <w:pPr>
              <w:rPr>
                <w:sz w:val="24"/>
                <w:szCs w:val="24"/>
              </w:rPr>
            </w:pPr>
            <w:r w:rsidRPr="00165162">
              <w:rPr>
                <w:sz w:val="24"/>
                <w:szCs w:val="24"/>
              </w:rPr>
              <w:t>Spring 16</w:t>
            </w:r>
          </w:p>
        </w:tc>
        <w:tc>
          <w:tcPr>
            <w:tcW w:w="2214" w:type="dxa"/>
          </w:tcPr>
          <w:p w14:paraId="7D118D84" w14:textId="77777777" w:rsidR="00C558AD" w:rsidRPr="00165162" w:rsidRDefault="00C558AD" w:rsidP="00C558AD">
            <w:pPr>
              <w:jc w:val="center"/>
              <w:rPr>
                <w:sz w:val="24"/>
                <w:szCs w:val="24"/>
              </w:rPr>
            </w:pPr>
            <w:r w:rsidRPr="00165162">
              <w:rPr>
                <w:sz w:val="24"/>
                <w:szCs w:val="24"/>
              </w:rPr>
              <w:t>Global Awareness</w:t>
            </w:r>
          </w:p>
        </w:tc>
        <w:tc>
          <w:tcPr>
            <w:tcW w:w="2214" w:type="dxa"/>
          </w:tcPr>
          <w:p w14:paraId="256F0547" w14:textId="77777777" w:rsidR="00C558AD" w:rsidRPr="00165162" w:rsidRDefault="00C558AD" w:rsidP="00C558AD">
            <w:pPr>
              <w:jc w:val="center"/>
              <w:rPr>
                <w:sz w:val="24"/>
                <w:szCs w:val="24"/>
              </w:rPr>
            </w:pPr>
            <w:r w:rsidRPr="00165162">
              <w:rPr>
                <w:sz w:val="24"/>
                <w:szCs w:val="24"/>
              </w:rPr>
              <w:t>Quantitative Reasoning</w:t>
            </w:r>
          </w:p>
        </w:tc>
        <w:tc>
          <w:tcPr>
            <w:tcW w:w="2214" w:type="dxa"/>
            <w:shd w:val="clear" w:color="auto" w:fill="auto"/>
          </w:tcPr>
          <w:p w14:paraId="2F2A463E" w14:textId="77777777" w:rsidR="00C558AD" w:rsidRPr="00165162" w:rsidRDefault="00C558AD" w:rsidP="00C558AD">
            <w:pPr>
              <w:jc w:val="center"/>
              <w:rPr>
                <w:sz w:val="24"/>
                <w:szCs w:val="24"/>
              </w:rPr>
            </w:pPr>
            <w:r w:rsidRPr="00165162">
              <w:rPr>
                <w:sz w:val="24"/>
                <w:szCs w:val="24"/>
              </w:rPr>
              <w:t>Self-Awareness &amp; Interpersonal (Teamwork)</w:t>
            </w:r>
          </w:p>
        </w:tc>
      </w:tr>
      <w:tr w:rsidR="00C558AD" w:rsidRPr="00165162" w14:paraId="3FEE44C4" w14:textId="77777777" w:rsidTr="00C558AD">
        <w:tc>
          <w:tcPr>
            <w:tcW w:w="2214" w:type="dxa"/>
          </w:tcPr>
          <w:p w14:paraId="30299051" w14:textId="77777777" w:rsidR="00C558AD" w:rsidRPr="00165162" w:rsidRDefault="00C558AD" w:rsidP="00C558AD">
            <w:pPr>
              <w:rPr>
                <w:sz w:val="24"/>
                <w:szCs w:val="24"/>
              </w:rPr>
            </w:pPr>
            <w:r w:rsidRPr="00165162">
              <w:rPr>
                <w:sz w:val="24"/>
                <w:szCs w:val="24"/>
              </w:rPr>
              <w:t>Fall 16</w:t>
            </w:r>
          </w:p>
        </w:tc>
        <w:tc>
          <w:tcPr>
            <w:tcW w:w="2214" w:type="dxa"/>
          </w:tcPr>
          <w:p w14:paraId="45923E0E" w14:textId="77777777" w:rsidR="00C558AD" w:rsidRPr="00165162" w:rsidRDefault="00C558AD" w:rsidP="00C558AD">
            <w:pPr>
              <w:jc w:val="center"/>
              <w:rPr>
                <w:sz w:val="24"/>
                <w:szCs w:val="24"/>
              </w:rPr>
            </w:pPr>
            <w:r w:rsidRPr="00165162">
              <w:rPr>
                <w:sz w:val="24"/>
                <w:szCs w:val="24"/>
              </w:rPr>
              <w:t>Ethics &amp; Personal Responsibility</w:t>
            </w:r>
          </w:p>
        </w:tc>
        <w:tc>
          <w:tcPr>
            <w:tcW w:w="2214" w:type="dxa"/>
          </w:tcPr>
          <w:p w14:paraId="166375A2" w14:textId="77777777" w:rsidR="00C558AD" w:rsidRPr="00165162" w:rsidRDefault="00C558AD" w:rsidP="00C558AD">
            <w:pPr>
              <w:jc w:val="center"/>
              <w:rPr>
                <w:sz w:val="24"/>
                <w:szCs w:val="24"/>
              </w:rPr>
            </w:pPr>
            <w:r w:rsidRPr="00165162">
              <w:rPr>
                <w:sz w:val="24"/>
                <w:szCs w:val="24"/>
              </w:rPr>
              <w:t>Global Awareness</w:t>
            </w:r>
          </w:p>
        </w:tc>
        <w:tc>
          <w:tcPr>
            <w:tcW w:w="2214" w:type="dxa"/>
          </w:tcPr>
          <w:p w14:paraId="00A47377" w14:textId="77777777" w:rsidR="00C558AD" w:rsidRPr="00165162" w:rsidRDefault="00C558AD" w:rsidP="00C558AD">
            <w:pPr>
              <w:jc w:val="center"/>
              <w:rPr>
                <w:sz w:val="24"/>
                <w:szCs w:val="24"/>
              </w:rPr>
            </w:pPr>
            <w:r w:rsidRPr="00165162">
              <w:rPr>
                <w:sz w:val="24"/>
                <w:szCs w:val="24"/>
              </w:rPr>
              <w:t>Quantitative Reasoning</w:t>
            </w:r>
          </w:p>
        </w:tc>
      </w:tr>
      <w:tr w:rsidR="00C558AD" w:rsidRPr="00165162" w14:paraId="5FD47241" w14:textId="77777777" w:rsidTr="00C558AD">
        <w:tc>
          <w:tcPr>
            <w:tcW w:w="2214" w:type="dxa"/>
          </w:tcPr>
          <w:p w14:paraId="32D0F74F" w14:textId="77777777" w:rsidR="00C558AD" w:rsidRPr="00165162" w:rsidRDefault="00C558AD" w:rsidP="00C558AD">
            <w:pPr>
              <w:rPr>
                <w:sz w:val="24"/>
                <w:szCs w:val="24"/>
              </w:rPr>
            </w:pPr>
            <w:r w:rsidRPr="00165162">
              <w:rPr>
                <w:sz w:val="24"/>
                <w:szCs w:val="24"/>
              </w:rPr>
              <w:t>Spring 17</w:t>
            </w:r>
          </w:p>
        </w:tc>
        <w:tc>
          <w:tcPr>
            <w:tcW w:w="2214" w:type="dxa"/>
          </w:tcPr>
          <w:p w14:paraId="15AC6A6B" w14:textId="77777777" w:rsidR="00C558AD" w:rsidRPr="00165162" w:rsidRDefault="00C558AD" w:rsidP="00C558AD">
            <w:pPr>
              <w:jc w:val="center"/>
              <w:rPr>
                <w:sz w:val="24"/>
                <w:szCs w:val="24"/>
              </w:rPr>
            </w:pPr>
            <w:r w:rsidRPr="00165162">
              <w:rPr>
                <w:sz w:val="24"/>
                <w:szCs w:val="24"/>
              </w:rPr>
              <w:t>Communication</w:t>
            </w:r>
          </w:p>
        </w:tc>
        <w:tc>
          <w:tcPr>
            <w:tcW w:w="2214" w:type="dxa"/>
          </w:tcPr>
          <w:p w14:paraId="127B40BF" w14:textId="77777777" w:rsidR="00C558AD" w:rsidRPr="00165162" w:rsidRDefault="00C558AD" w:rsidP="00C558AD">
            <w:pPr>
              <w:jc w:val="center"/>
              <w:rPr>
                <w:sz w:val="24"/>
                <w:szCs w:val="24"/>
              </w:rPr>
            </w:pPr>
            <w:r w:rsidRPr="00165162">
              <w:rPr>
                <w:sz w:val="24"/>
                <w:szCs w:val="24"/>
              </w:rPr>
              <w:t>Ethics &amp; Personal Responsibility</w:t>
            </w:r>
          </w:p>
        </w:tc>
        <w:tc>
          <w:tcPr>
            <w:tcW w:w="2214" w:type="dxa"/>
          </w:tcPr>
          <w:p w14:paraId="1D6FA9DE" w14:textId="77777777" w:rsidR="00C558AD" w:rsidRPr="00165162" w:rsidRDefault="00C558AD" w:rsidP="00C558AD">
            <w:pPr>
              <w:jc w:val="center"/>
              <w:rPr>
                <w:sz w:val="24"/>
                <w:szCs w:val="24"/>
              </w:rPr>
            </w:pPr>
            <w:r w:rsidRPr="00165162">
              <w:rPr>
                <w:sz w:val="24"/>
                <w:szCs w:val="24"/>
              </w:rPr>
              <w:t>Global Awareness</w:t>
            </w:r>
          </w:p>
        </w:tc>
      </w:tr>
      <w:tr w:rsidR="00C558AD" w:rsidRPr="00165162" w14:paraId="2408A903" w14:textId="77777777" w:rsidTr="00C558AD">
        <w:tc>
          <w:tcPr>
            <w:tcW w:w="2214" w:type="dxa"/>
          </w:tcPr>
          <w:p w14:paraId="743001D3" w14:textId="77777777" w:rsidR="00C558AD" w:rsidRPr="00165162" w:rsidRDefault="00C558AD" w:rsidP="00C558AD">
            <w:pPr>
              <w:rPr>
                <w:sz w:val="24"/>
                <w:szCs w:val="24"/>
              </w:rPr>
            </w:pPr>
            <w:r w:rsidRPr="00165162">
              <w:rPr>
                <w:sz w:val="24"/>
                <w:szCs w:val="24"/>
              </w:rPr>
              <w:t>Fall 17</w:t>
            </w:r>
          </w:p>
        </w:tc>
        <w:tc>
          <w:tcPr>
            <w:tcW w:w="2214" w:type="dxa"/>
          </w:tcPr>
          <w:p w14:paraId="70C2F02A" w14:textId="77777777" w:rsidR="00C558AD" w:rsidRPr="00165162" w:rsidRDefault="00C558AD" w:rsidP="00C558AD">
            <w:pPr>
              <w:jc w:val="center"/>
              <w:rPr>
                <w:sz w:val="24"/>
                <w:szCs w:val="24"/>
              </w:rPr>
            </w:pPr>
            <w:r w:rsidRPr="00165162">
              <w:rPr>
                <w:sz w:val="24"/>
                <w:szCs w:val="24"/>
              </w:rPr>
              <w:t>Critical Thinking</w:t>
            </w:r>
          </w:p>
        </w:tc>
        <w:tc>
          <w:tcPr>
            <w:tcW w:w="2214" w:type="dxa"/>
          </w:tcPr>
          <w:p w14:paraId="0184667C" w14:textId="77777777" w:rsidR="00C558AD" w:rsidRPr="00165162" w:rsidRDefault="00C558AD" w:rsidP="00C558AD">
            <w:pPr>
              <w:jc w:val="center"/>
              <w:rPr>
                <w:sz w:val="24"/>
                <w:szCs w:val="24"/>
              </w:rPr>
            </w:pPr>
            <w:r w:rsidRPr="00165162">
              <w:rPr>
                <w:sz w:val="24"/>
                <w:szCs w:val="24"/>
              </w:rPr>
              <w:t>Communication</w:t>
            </w:r>
          </w:p>
        </w:tc>
        <w:tc>
          <w:tcPr>
            <w:tcW w:w="2214" w:type="dxa"/>
          </w:tcPr>
          <w:p w14:paraId="4F5C53D3" w14:textId="77777777" w:rsidR="00C558AD" w:rsidRPr="00165162" w:rsidRDefault="00C558AD" w:rsidP="00C558AD">
            <w:pPr>
              <w:jc w:val="center"/>
              <w:rPr>
                <w:sz w:val="24"/>
                <w:szCs w:val="24"/>
              </w:rPr>
            </w:pPr>
            <w:r w:rsidRPr="00165162">
              <w:rPr>
                <w:sz w:val="24"/>
                <w:szCs w:val="24"/>
              </w:rPr>
              <w:t>Ethics &amp; Personal Responsibility</w:t>
            </w:r>
          </w:p>
        </w:tc>
      </w:tr>
      <w:tr w:rsidR="00C558AD" w:rsidRPr="00165162" w14:paraId="433E771E" w14:textId="77777777" w:rsidTr="00C558AD">
        <w:tc>
          <w:tcPr>
            <w:tcW w:w="2214" w:type="dxa"/>
          </w:tcPr>
          <w:p w14:paraId="7B48917B" w14:textId="77777777" w:rsidR="00C558AD" w:rsidRPr="00165162" w:rsidRDefault="00C558AD" w:rsidP="00C558AD">
            <w:pPr>
              <w:rPr>
                <w:sz w:val="24"/>
                <w:szCs w:val="24"/>
              </w:rPr>
            </w:pPr>
            <w:r w:rsidRPr="00165162">
              <w:rPr>
                <w:sz w:val="24"/>
                <w:szCs w:val="24"/>
              </w:rPr>
              <w:t>Spring 18</w:t>
            </w:r>
          </w:p>
        </w:tc>
        <w:tc>
          <w:tcPr>
            <w:tcW w:w="2214" w:type="dxa"/>
          </w:tcPr>
          <w:p w14:paraId="2A022122" w14:textId="77777777" w:rsidR="00C558AD" w:rsidRPr="00165162" w:rsidRDefault="00C558AD" w:rsidP="00C558AD">
            <w:pPr>
              <w:jc w:val="center"/>
              <w:rPr>
                <w:sz w:val="24"/>
                <w:szCs w:val="24"/>
              </w:rPr>
            </w:pPr>
            <w:r w:rsidRPr="00165162">
              <w:rPr>
                <w:sz w:val="24"/>
                <w:szCs w:val="24"/>
              </w:rPr>
              <w:t>Information Competency</w:t>
            </w:r>
          </w:p>
        </w:tc>
        <w:tc>
          <w:tcPr>
            <w:tcW w:w="2214" w:type="dxa"/>
          </w:tcPr>
          <w:p w14:paraId="2EBDDC29" w14:textId="77777777" w:rsidR="00C558AD" w:rsidRPr="00165162" w:rsidRDefault="00C558AD" w:rsidP="00C558AD">
            <w:pPr>
              <w:jc w:val="center"/>
              <w:rPr>
                <w:sz w:val="24"/>
                <w:szCs w:val="24"/>
              </w:rPr>
            </w:pPr>
            <w:r w:rsidRPr="00165162">
              <w:rPr>
                <w:sz w:val="24"/>
                <w:szCs w:val="24"/>
              </w:rPr>
              <w:t>Critical Thinking</w:t>
            </w:r>
          </w:p>
        </w:tc>
        <w:tc>
          <w:tcPr>
            <w:tcW w:w="2214" w:type="dxa"/>
          </w:tcPr>
          <w:p w14:paraId="44B3DD52" w14:textId="77777777" w:rsidR="00C558AD" w:rsidRPr="00165162" w:rsidRDefault="00C558AD" w:rsidP="00C558AD">
            <w:pPr>
              <w:jc w:val="center"/>
              <w:rPr>
                <w:sz w:val="24"/>
                <w:szCs w:val="24"/>
              </w:rPr>
            </w:pPr>
            <w:r w:rsidRPr="00165162">
              <w:rPr>
                <w:sz w:val="24"/>
                <w:szCs w:val="24"/>
              </w:rPr>
              <w:t>Communication</w:t>
            </w:r>
          </w:p>
        </w:tc>
      </w:tr>
      <w:tr w:rsidR="00C558AD" w:rsidRPr="00165162" w14:paraId="444758F5" w14:textId="77777777" w:rsidTr="00C558AD">
        <w:tc>
          <w:tcPr>
            <w:tcW w:w="2214" w:type="dxa"/>
          </w:tcPr>
          <w:p w14:paraId="4E6C9C0E" w14:textId="77777777" w:rsidR="00C558AD" w:rsidRPr="00165162" w:rsidRDefault="00C558AD" w:rsidP="00C558AD">
            <w:pPr>
              <w:rPr>
                <w:sz w:val="24"/>
                <w:szCs w:val="24"/>
              </w:rPr>
            </w:pPr>
            <w:r w:rsidRPr="00165162">
              <w:rPr>
                <w:sz w:val="24"/>
                <w:szCs w:val="24"/>
              </w:rPr>
              <w:t>Fall 18</w:t>
            </w:r>
          </w:p>
        </w:tc>
        <w:tc>
          <w:tcPr>
            <w:tcW w:w="2214" w:type="dxa"/>
            <w:shd w:val="clear" w:color="auto" w:fill="D9D9D9" w:themeFill="background1" w:themeFillShade="D9"/>
          </w:tcPr>
          <w:p w14:paraId="37AB9CFA" w14:textId="77777777" w:rsidR="00C558AD" w:rsidRPr="00165162" w:rsidRDefault="00C558AD" w:rsidP="00C558AD">
            <w:pPr>
              <w:jc w:val="center"/>
              <w:rPr>
                <w:sz w:val="24"/>
                <w:szCs w:val="24"/>
              </w:rPr>
            </w:pPr>
            <w:r w:rsidRPr="00165162">
              <w:rPr>
                <w:sz w:val="24"/>
                <w:szCs w:val="24"/>
              </w:rPr>
              <w:t>Self-Awareness &amp; Interpersonal</w:t>
            </w:r>
          </w:p>
        </w:tc>
        <w:tc>
          <w:tcPr>
            <w:tcW w:w="2214" w:type="dxa"/>
            <w:shd w:val="clear" w:color="auto" w:fill="auto"/>
          </w:tcPr>
          <w:p w14:paraId="4DB1FF22" w14:textId="77777777" w:rsidR="00C558AD" w:rsidRPr="00165162" w:rsidRDefault="00C558AD" w:rsidP="00C558AD">
            <w:pPr>
              <w:jc w:val="center"/>
              <w:rPr>
                <w:sz w:val="24"/>
                <w:szCs w:val="24"/>
              </w:rPr>
            </w:pPr>
            <w:r w:rsidRPr="00165162">
              <w:rPr>
                <w:sz w:val="24"/>
                <w:szCs w:val="24"/>
              </w:rPr>
              <w:t>Information Competency</w:t>
            </w:r>
          </w:p>
        </w:tc>
        <w:tc>
          <w:tcPr>
            <w:tcW w:w="2214" w:type="dxa"/>
            <w:shd w:val="clear" w:color="auto" w:fill="auto"/>
          </w:tcPr>
          <w:p w14:paraId="40958CCD" w14:textId="77777777" w:rsidR="00C558AD" w:rsidRPr="00165162" w:rsidRDefault="00C558AD" w:rsidP="00C558AD">
            <w:pPr>
              <w:jc w:val="center"/>
              <w:rPr>
                <w:sz w:val="24"/>
                <w:szCs w:val="24"/>
              </w:rPr>
            </w:pPr>
            <w:r w:rsidRPr="00165162">
              <w:rPr>
                <w:sz w:val="24"/>
                <w:szCs w:val="24"/>
              </w:rPr>
              <w:t>Critical Thinking</w:t>
            </w:r>
          </w:p>
        </w:tc>
      </w:tr>
      <w:tr w:rsidR="00C558AD" w:rsidRPr="00165162" w14:paraId="3B2F400D" w14:textId="77777777" w:rsidTr="00C558AD">
        <w:tc>
          <w:tcPr>
            <w:tcW w:w="2214" w:type="dxa"/>
          </w:tcPr>
          <w:p w14:paraId="002C8999" w14:textId="77777777" w:rsidR="00C558AD" w:rsidRPr="00165162" w:rsidRDefault="00C558AD" w:rsidP="00C558AD">
            <w:pPr>
              <w:rPr>
                <w:sz w:val="24"/>
                <w:szCs w:val="24"/>
              </w:rPr>
            </w:pPr>
            <w:r w:rsidRPr="00165162">
              <w:rPr>
                <w:sz w:val="24"/>
                <w:szCs w:val="24"/>
              </w:rPr>
              <w:t>Spring 19</w:t>
            </w:r>
          </w:p>
        </w:tc>
        <w:tc>
          <w:tcPr>
            <w:tcW w:w="2214" w:type="dxa"/>
            <w:shd w:val="clear" w:color="auto" w:fill="D9D9D9" w:themeFill="background1" w:themeFillShade="D9"/>
          </w:tcPr>
          <w:p w14:paraId="47A756D9" w14:textId="77777777" w:rsidR="00C558AD" w:rsidRPr="00165162" w:rsidRDefault="00C558AD" w:rsidP="00C558AD">
            <w:pPr>
              <w:jc w:val="center"/>
              <w:rPr>
                <w:sz w:val="24"/>
                <w:szCs w:val="24"/>
              </w:rPr>
            </w:pPr>
          </w:p>
        </w:tc>
        <w:tc>
          <w:tcPr>
            <w:tcW w:w="2214" w:type="dxa"/>
            <w:shd w:val="clear" w:color="auto" w:fill="D9D9D9" w:themeFill="background1" w:themeFillShade="D9"/>
          </w:tcPr>
          <w:p w14:paraId="79BB995F" w14:textId="77777777" w:rsidR="00C558AD" w:rsidRPr="00165162" w:rsidRDefault="00C558AD" w:rsidP="00C558AD">
            <w:pPr>
              <w:jc w:val="center"/>
              <w:rPr>
                <w:sz w:val="24"/>
                <w:szCs w:val="24"/>
              </w:rPr>
            </w:pPr>
            <w:r w:rsidRPr="00165162">
              <w:rPr>
                <w:sz w:val="24"/>
                <w:szCs w:val="24"/>
              </w:rPr>
              <w:t>Self-Awareness &amp; Interpersonal</w:t>
            </w:r>
          </w:p>
        </w:tc>
        <w:tc>
          <w:tcPr>
            <w:tcW w:w="2214" w:type="dxa"/>
            <w:shd w:val="clear" w:color="auto" w:fill="auto"/>
          </w:tcPr>
          <w:p w14:paraId="2CF7D83C" w14:textId="77777777" w:rsidR="00C558AD" w:rsidRPr="00165162" w:rsidRDefault="00C558AD" w:rsidP="00C558AD">
            <w:pPr>
              <w:jc w:val="center"/>
              <w:rPr>
                <w:sz w:val="24"/>
                <w:szCs w:val="24"/>
              </w:rPr>
            </w:pPr>
            <w:r w:rsidRPr="00165162">
              <w:rPr>
                <w:sz w:val="24"/>
                <w:szCs w:val="24"/>
              </w:rPr>
              <w:t>Information Competency</w:t>
            </w:r>
          </w:p>
        </w:tc>
      </w:tr>
    </w:tbl>
    <w:p w14:paraId="0660694A" w14:textId="77777777" w:rsidR="00676FA6" w:rsidRDefault="00676FA6" w:rsidP="00993296">
      <w:pPr>
        <w:jc w:val="center"/>
        <w:rPr>
          <w:rFonts w:ascii="Times New Roman" w:hAnsi="Times New Roman" w:cs="Times New Roman"/>
          <w:b/>
          <w:sz w:val="24"/>
          <w:szCs w:val="24"/>
        </w:rPr>
      </w:pPr>
    </w:p>
    <w:p w14:paraId="7945DD73" w14:textId="77777777" w:rsidR="00993296" w:rsidRPr="00165162" w:rsidRDefault="00993296" w:rsidP="00676FA6">
      <w:pPr>
        <w:spacing w:after="0"/>
        <w:jc w:val="center"/>
        <w:rPr>
          <w:rFonts w:ascii="Times New Roman" w:hAnsi="Times New Roman" w:cs="Times New Roman"/>
          <w:b/>
          <w:sz w:val="24"/>
          <w:szCs w:val="24"/>
        </w:rPr>
      </w:pPr>
      <w:r w:rsidRPr="00165162">
        <w:rPr>
          <w:rFonts w:ascii="Times New Roman" w:hAnsi="Times New Roman" w:cs="Times New Roman"/>
          <w:b/>
          <w:sz w:val="24"/>
          <w:szCs w:val="24"/>
        </w:rPr>
        <w:t>Program Assessment Fall 2015 – Spring 2018</w:t>
      </w:r>
    </w:p>
    <w:p w14:paraId="084D72DA" w14:textId="768D8819" w:rsidR="00993296" w:rsidRPr="00165162" w:rsidRDefault="00607F41" w:rsidP="0099329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Program Assessments may rely on a review of all courses in the program, targeted capstone courses, </w:t>
      </w:r>
      <w:r w:rsidR="00A007C1">
        <w:rPr>
          <w:rFonts w:ascii="Times New Roman" w:hAnsi="Times New Roman" w:cs="Times New Roman"/>
          <w:sz w:val="24"/>
          <w:szCs w:val="24"/>
        </w:rPr>
        <w:t>and/</w:t>
      </w:r>
      <w:r>
        <w:rPr>
          <w:rFonts w:ascii="Times New Roman" w:hAnsi="Times New Roman" w:cs="Times New Roman"/>
          <w:sz w:val="24"/>
          <w:szCs w:val="24"/>
        </w:rPr>
        <w:t>or capstone projects.</w:t>
      </w:r>
      <w:r w:rsidR="00993296" w:rsidRPr="00165162">
        <w:rPr>
          <w:rFonts w:ascii="Times New Roman" w:hAnsi="Times New Roman" w:cs="Times New Roman"/>
          <w:sz w:val="24"/>
          <w:szCs w:val="24"/>
        </w:rPr>
        <w:t xml:space="preserve"> </w:t>
      </w:r>
    </w:p>
    <w:p w14:paraId="30EFFD5A" w14:textId="77777777" w:rsidR="00DE1629" w:rsidRDefault="00DE1629" w:rsidP="00676FA6">
      <w:pPr>
        <w:spacing w:after="0"/>
        <w:jc w:val="center"/>
        <w:rPr>
          <w:rFonts w:ascii="Times New Roman" w:hAnsi="Times New Roman" w:cs="Times New Roman"/>
          <w:b/>
          <w:sz w:val="24"/>
          <w:szCs w:val="24"/>
        </w:rPr>
      </w:pPr>
    </w:p>
    <w:p w14:paraId="1EB90CCA" w14:textId="77777777" w:rsidR="00C558AD" w:rsidRPr="00165162" w:rsidRDefault="00C558AD" w:rsidP="00676FA6">
      <w:pPr>
        <w:spacing w:after="0"/>
        <w:jc w:val="center"/>
        <w:rPr>
          <w:rFonts w:ascii="Times New Roman" w:hAnsi="Times New Roman" w:cs="Times New Roman"/>
          <w:sz w:val="24"/>
          <w:szCs w:val="24"/>
        </w:rPr>
      </w:pPr>
      <w:r w:rsidRPr="00165162">
        <w:rPr>
          <w:rFonts w:ascii="Times New Roman" w:hAnsi="Times New Roman" w:cs="Times New Roman"/>
          <w:b/>
          <w:sz w:val="24"/>
          <w:szCs w:val="24"/>
        </w:rPr>
        <w:t>Course Assessment Cycle Fall 2015 – Spring 2018</w:t>
      </w:r>
    </w:p>
    <w:tbl>
      <w:tblPr>
        <w:tblStyle w:val="TableGrid"/>
        <w:tblW w:w="0" w:type="auto"/>
        <w:tblLook w:val="04A0" w:firstRow="1" w:lastRow="0" w:firstColumn="1" w:lastColumn="0" w:noHBand="0" w:noVBand="1"/>
      </w:tblPr>
      <w:tblGrid>
        <w:gridCol w:w="4428"/>
        <w:gridCol w:w="4428"/>
      </w:tblGrid>
      <w:tr w:rsidR="00C558AD" w:rsidRPr="00165162" w14:paraId="262FEB06" w14:textId="77777777" w:rsidTr="00C558AD">
        <w:tc>
          <w:tcPr>
            <w:tcW w:w="4428" w:type="dxa"/>
          </w:tcPr>
          <w:p w14:paraId="3C2C6199" w14:textId="77777777" w:rsidR="00C558AD" w:rsidRPr="00165162" w:rsidRDefault="00C558AD" w:rsidP="00C558AD">
            <w:pPr>
              <w:jc w:val="center"/>
              <w:rPr>
                <w:sz w:val="24"/>
                <w:szCs w:val="24"/>
              </w:rPr>
            </w:pPr>
            <w:r w:rsidRPr="00165162">
              <w:rPr>
                <w:sz w:val="24"/>
                <w:szCs w:val="24"/>
              </w:rPr>
              <w:t>Fall 2015</w:t>
            </w:r>
          </w:p>
        </w:tc>
        <w:tc>
          <w:tcPr>
            <w:tcW w:w="4428" w:type="dxa"/>
          </w:tcPr>
          <w:p w14:paraId="0DA8F79D" w14:textId="77777777" w:rsidR="00C558AD" w:rsidRPr="00165162" w:rsidRDefault="00C558AD" w:rsidP="00C558AD">
            <w:pPr>
              <w:jc w:val="center"/>
              <w:rPr>
                <w:sz w:val="24"/>
                <w:szCs w:val="24"/>
              </w:rPr>
            </w:pPr>
            <w:r w:rsidRPr="00165162">
              <w:rPr>
                <w:sz w:val="24"/>
                <w:szCs w:val="24"/>
              </w:rPr>
              <w:t>Program Review/Planning Process</w:t>
            </w:r>
          </w:p>
        </w:tc>
      </w:tr>
      <w:tr w:rsidR="00C558AD" w:rsidRPr="00165162" w14:paraId="3E2882C6" w14:textId="77777777" w:rsidTr="00C558AD">
        <w:tc>
          <w:tcPr>
            <w:tcW w:w="4428" w:type="dxa"/>
          </w:tcPr>
          <w:p w14:paraId="1758065F" w14:textId="77777777" w:rsidR="00C558AD" w:rsidRPr="00165162" w:rsidRDefault="00C558AD" w:rsidP="00C558AD">
            <w:pPr>
              <w:jc w:val="center"/>
              <w:rPr>
                <w:sz w:val="24"/>
                <w:szCs w:val="24"/>
              </w:rPr>
            </w:pPr>
            <w:r w:rsidRPr="00165162">
              <w:rPr>
                <w:sz w:val="24"/>
                <w:szCs w:val="24"/>
              </w:rPr>
              <w:t>Spring 2016</w:t>
            </w:r>
          </w:p>
        </w:tc>
        <w:tc>
          <w:tcPr>
            <w:tcW w:w="4428" w:type="dxa"/>
          </w:tcPr>
          <w:p w14:paraId="26F91F0A" w14:textId="77777777" w:rsidR="00C558AD" w:rsidRPr="00165162" w:rsidRDefault="00C558AD" w:rsidP="00C558AD">
            <w:pPr>
              <w:jc w:val="center"/>
              <w:rPr>
                <w:sz w:val="24"/>
                <w:szCs w:val="24"/>
              </w:rPr>
            </w:pPr>
            <w:r w:rsidRPr="00165162">
              <w:rPr>
                <w:sz w:val="24"/>
                <w:szCs w:val="24"/>
              </w:rPr>
              <w:t>20% of active, ongoing courses</w:t>
            </w:r>
          </w:p>
        </w:tc>
      </w:tr>
      <w:tr w:rsidR="00C558AD" w:rsidRPr="00165162" w14:paraId="7FB25C69" w14:textId="77777777" w:rsidTr="00C558AD">
        <w:tc>
          <w:tcPr>
            <w:tcW w:w="4428" w:type="dxa"/>
          </w:tcPr>
          <w:p w14:paraId="332DABFD" w14:textId="77777777" w:rsidR="00C558AD" w:rsidRPr="00165162" w:rsidRDefault="00C558AD" w:rsidP="00C558AD">
            <w:pPr>
              <w:jc w:val="center"/>
              <w:rPr>
                <w:sz w:val="24"/>
                <w:szCs w:val="24"/>
              </w:rPr>
            </w:pPr>
            <w:r w:rsidRPr="00165162">
              <w:rPr>
                <w:sz w:val="24"/>
                <w:szCs w:val="24"/>
              </w:rPr>
              <w:t>Fall 2016</w:t>
            </w:r>
          </w:p>
        </w:tc>
        <w:tc>
          <w:tcPr>
            <w:tcW w:w="4428" w:type="dxa"/>
          </w:tcPr>
          <w:p w14:paraId="7A2BDC61" w14:textId="77777777" w:rsidR="00C558AD" w:rsidRPr="00165162" w:rsidRDefault="00C558AD" w:rsidP="00C558AD">
            <w:pPr>
              <w:jc w:val="center"/>
              <w:rPr>
                <w:sz w:val="24"/>
                <w:szCs w:val="24"/>
              </w:rPr>
            </w:pPr>
            <w:r w:rsidRPr="00165162">
              <w:rPr>
                <w:sz w:val="24"/>
                <w:szCs w:val="24"/>
              </w:rPr>
              <w:t>20% of active, ongoing courses</w:t>
            </w:r>
          </w:p>
        </w:tc>
      </w:tr>
      <w:tr w:rsidR="00C558AD" w:rsidRPr="00165162" w14:paraId="794574EB" w14:textId="77777777" w:rsidTr="00C558AD">
        <w:tc>
          <w:tcPr>
            <w:tcW w:w="4428" w:type="dxa"/>
          </w:tcPr>
          <w:p w14:paraId="78902CFD" w14:textId="77777777" w:rsidR="00C558AD" w:rsidRPr="00165162" w:rsidRDefault="00C558AD" w:rsidP="00C558AD">
            <w:pPr>
              <w:jc w:val="center"/>
              <w:rPr>
                <w:sz w:val="24"/>
                <w:szCs w:val="24"/>
              </w:rPr>
            </w:pPr>
            <w:r w:rsidRPr="00165162">
              <w:rPr>
                <w:sz w:val="24"/>
                <w:szCs w:val="24"/>
              </w:rPr>
              <w:t>Spring 2017</w:t>
            </w:r>
          </w:p>
        </w:tc>
        <w:tc>
          <w:tcPr>
            <w:tcW w:w="4428" w:type="dxa"/>
          </w:tcPr>
          <w:p w14:paraId="4E1AE80F" w14:textId="77777777" w:rsidR="00C558AD" w:rsidRPr="00165162" w:rsidRDefault="00C558AD" w:rsidP="00C558AD">
            <w:pPr>
              <w:jc w:val="center"/>
              <w:rPr>
                <w:sz w:val="24"/>
                <w:szCs w:val="24"/>
              </w:rPr>
            </w:pPr>
            <w:r w:rsidRPr="00165162">
              <w:rPr>
                <w:sz w:val="24"/>
                <w:szCs w:val="24"/>
              </w:rPr>
              <w:t>20% of active, ongoing courses</w:t>
            </w:r>
          </w:p>
        </w:tc>
      </w:tr>
      <w:tr w:rsidR="00C558AD" w:rsidRPr="00165162" w14:paraId="70A2073E" w14:textId="77777777" w:rsidTr="00C558AD">
        <w:tc>
          <w:tcPr>
            <w:tcW w:w="4428" w:type="dxa"/>
          </w:tcPr>
          <w:p w14:paraId="78A343AB" w14:textId="77777777" w:rsidR="00C558AD" w:rsidRPr="00165162" w:rsidRDefault="00C558AD" w:rsidP="00C558AD">
            <w:pPr>
              <w:jc w:val="center"/>
              <w:rPr>
                <w:sz w:val="24"/>
                <w:szCs w:val="24"/>
              </w:rPr>
            </w:pPr>
            <w:r w:rsidRPr="00165162">
              <w:rPr>
                <w:sz w:val="24"/>
                <w:szCs w:val="24"/>
              </w:rPr>
              <w:t>Fall 2017</w:t>
            </w:r>
          </w:p>
        </w:tc>
        <w:tc>
          <w:tcPr>
            <w:tcW w:w="4428" w:type="dxa"/>
          </w:tcPr>
          <w:p w14:paraId="2A67F155" w14:textId="77777777" w:rsidR="00C558AD" w:rsidRPr="00165162" w:rsidRDefault="00C558AD" w:rsidP="00C558AD">
            <w:pPr>
              <w:jc w:val="center"/>
              <w:rPr>
                <w:sz w:val="24"/>
                <w:szCs w:val="24"/>
              </w:rPr>
            </w:pPr>
            <w:r w:rsidRPr="00165162">
              <w:rPr>
                <w:sz w:val="24"/>
                <w:szCs w:val="24"/>
              </w:rPr>
              <w:t>20% of active, ongoing courses</w:t>
            </w:r>
          </w:p>
        </w:tc>
      </w:tr>
      <w:tr w:rsidR="00C558AD" w:rsidRPr="00165162" w14:paraId="60A660E2" w14:textId="77777777" w:rsidTr="00C558AD">
        <w:tc>
          <w:tcPr>
            <w:tcW w:w="4428" w:type="dxa"/>
          </w:tcPr>
          <w:p w14:paraId="12FCCCAA" w14:textId="77777777" w:rsidR="00C558AD" w:rsidRPr="00165162" w:rsidRDefault="00C558AD" w:rsidP="00C558AD">
            <w:pPr>
              <w:jc w:val="center"/>
              <w:rPr>
                <w:sz w:val="24"/>
                <w:szCs w:val="24"/>
              </w:rPr>
            </w:pPr>
            <w:r w:rsidRPr="00165162">
              <w:rPr>
                <w:sz w:val="24"/>
                <w:szCs w:val="24"/>
              </w:rPr>
              <w:t>Spring 2018</w:t>
            </w:r>
          </w:p>
        </w:tc>
        <w:tc>
          <w:tcPr>
            <w:tcW w:w="4428" w:type="dxa"/>
          </w:tcPr>
          <w:p w14:paraId="0744420B" w14:textId="77777777" w:rsidR="00C558AD" w:rsidRPr="00165162" w:rsidRDefault="00C558AD" w:rsidP="00C558AD">
            <w:pPr>
              <w:jc w:val="center"/>
              <w:rPr>
                <w:sz w:val="24"/>
                <w:szCs w:val="24"/>
              </w:rPr>
            </w:pPr>
            <w:r w:rsidRPr="00165162">
              <w:rPr>
                <w:sz w:val="24"/>
                <w:szCs w:val="24"/>
              </w:rPr>
              <w:t>20% of active, ongoing courses</w:t>
            </w:r>
          </w:p>
        </w:tc>
      </w:tr>
      <w:tr w:rsidR="00C558AD" w:rsidRPr="00165162" w14:paraId="71BA7942" w14:textId="77777777" w:rsidTr="00C558AD">
        <w:tc>
          <w:tcPr>
            <w:tcW w:w="4428" w:type="dxa"/>
          </w:tcPr>
          <w:p w14:paraId="69DFA37A" w14:textId="77777777" w:rsidR="00C558AD" w:rsidRPr="00165162" w:rsidRDefault="00C558AD" w:rsidP="00C558AD">
            <w:pPr>
              <w:jc w:val="center"/>
              <w:rPr>
                <w:sz w:val="24"/>
                <w:szCs w:val="24"/>
              </w:rPr>
            </w:pPr>
            <w:r w:rsidRPr="00165162">
              <w:rPr>
                <w:sz w:val="24"/>
                <w:szCs w:val="24"/>
              </w:rPr>
              <w:t>Fall 2018</w:t>
            </w:r>
          </w:p>
        </w:tc>
        <w:tc>
          <w:tcPr>
            <w:tcW w:w="4428" w:type="dxa"/>
          </w:tcPr>
          <w:p w14:paraId="438F764E" w14:textId="77777777" w:rsidR="00C558AD" w:rsidRPr="00165162" w:rsidRDefault="00C558AD" w:rsidP="00C558AD">
            <w:pPr>
              <w:jc w:val="center"/>
              <w:rPr>
                <w:sz w:val="24"/>
                <w:szCs w:val="24"/>
              </w:rPr>
            </w:pPr>
            <w:r w:rsidRPr="00165162">
              <w:rPr>
                <w:sz w:val="24"/>
                <w:szCs w:val="24"/>
              </w:rPr>
              <w:t>Program Review/Planning Process</w:t>
            </w:r>
          </w:p>
        </w:tc>
      </w:tr>
    </w:tbl>
    <w:p w14:paraId="115A1A5A" w14:textId="77777777" w:rsidR="00C558AD" w:rsidRDefault="00C558AD" w:rsidP="00C558AD">
      <w:pPr>
        <w:jc w:val="center"/>
        <w:rPr>
          <w:rFonts w:ascii="Times New Roman" w:hAnsi="Times New Roman" w:cs="Times New Roman"/>
          <w:b/>
          <w:sz w:val="24"/>
          <w:szCs w:val="24"/>
        </w:rPr>
      </w:pPr>
    </w:p>
    <w:p w14:paraId="41319773" w14:textId="77777777" w:rsidR="00DE1629" w:rsidRDefault="00DE1629" w:rsidP="00C558AD">
      <w:pPr>
        <w:jc w:val="center"/>
        <w:rPr>
          <w:rFonts w:ascii="Times New Roman" w:hAnsi="Times New Roman" w:cs="Times New Roman"/>
          <w:b/>
          <w:sz w:val="24"/>
          <w:szCs w:val="24"/>
        </w:rPr>
      </w:pPr>
    </w:p>
    <w:p w14:paraId="268BF138" w14:textId="77777777" w:rsidR="00DE1629" w:rsidRDefault="00DE1629" w:rsidP="00C558AD">
      <w:pPr>
        <w:jc w:val="center"/>
        <w:rPr>
          <w:rFonts w:ascii="Times New Roman" w:hAnsi="Times New Roman" w:cs="Times New Roman"/>
          <w:b/>
          <w:sz w:val="24"/>
          <w:szCs w:val="24"/>
        </w:rPr>
      </w:pPr>
    </w:p>
    <w:p w14:paraId="61B1AE09" w14:textId="77777777" w:rsidR="00DE1629" w:rsidRDefault="00DE1629" w:rsidP="00C558AD">
      <w:pPr>
        <w:jc w:val="center"/>
        <w:rPr>
          <w:rFonts w:ascii="Times New Roman" w:hAnsi="Times New Roman" w:cs="Times New Roman"/>
          <w:b/>
          <w:sz w:val="24"/>
          <w:szCs w:val="24"/>
        </w:rPr>
      </w:pPr>
    </w:p>
    <w:p w14:paraId="068B5778" w14:textId="7FCCCBF1" w:rsidR="00165162" w:rsidRPr="00B320C0" w:rsidRDefault="00B162C8" w:rsidP="00EE2C97">
      <w:pPr>
        <w:spacing w:after="0" w:line="480" w:lineRule="auto"/>
        <w:rPr>
          <w:rFonts w:ascii="Times New Roman" w:hAnsi="Times New Roman" w:cs="Times New Roman"/>
          <w:i/>
          <w:sz w:val="24"/>
          <w:szCs w:val="24"/>
          <w:u w:val="single"/>
        </w:rPr>
      </w:pPr>
      <w:r w:rsidRPr="00B320C0">
        <w:rPr>
          <w:rFonts w:ascii="Times New Roman" w:hAnsi="Times New Roman" w:cs="Times New Roman"/>
          <w:i/>
          <w:sz w:val="24"/>
          <w:szCs w:val="24"/>
          <w:u w:val="single"/>
        </w:rPr>
        <w:t>Implementation of the updated three-year Assessment Cycle</w:t>
      </w:r>
    </w:p>
    <w:p w14:paraId="3B72F8D2" w14:textId="19BAD5EA" w:rsidR="00DE1629" w:rsidRDefault="00DE1629" w:rsidP="00B320C0">
      <w:pPr>
        <w:spacing w:line="480" w:lineRule="auto"/>
        <w:rPr>
          <w:rFonts w:ascii="Times New Roman" w:hAnsi="Times New Roman" w:cs="Times New Roman"/>
          <w:sz w:val="24"/>
          <w:szCs w:val="24"/>
        </w:rPr>
      </w:pPr>
      <w:r>
        <w:rPr>
          <w:rFonts w:ascii="Times New Roman" w:hAnsi="Times New Roman" w:cs="Times New Roman"/>
          <w:sz w:val="24"/>
          <w:szCs w:val="24"/>
        </w:rPr>
        <w:t xml:space="preserve">Shortly after the updated cycle was approved, the 3 year assessment cycle was incorporated into the first year of the 2015-2018 Program Review process and instructions on how to address assessment questions were sent out to Department Chairs and faculty leads who were responsible for </w:t>
      </w:r>
      <w:r w:rsidR="00B320C0">
        <w:rPr>
          <w:rFonts w:ascii="Times New Roman" w:hAnsi="Times New Roman" w:cs="Times New Roman"/>
          <w:sz w:val="24"/>
          <w:szCs w:val="24"/>
        </w:rPr>
        <w:t>completing the program reviews [CR2.4]</w:t>
      </w:r>
      <w:r>
        <w:rPr>
          <w:rFonts w:ascii="Times New Roman" w:hAnsi="Times New Roman" w:cs="Times New Roman"/>
          <w:sz w:val="24"/>
          <w:szCs w:val="24"/>
        </w:rPr>
        <w:t>.  As part of the program review process, all college programs were provided an opportunity to propose a three year cycle to complete their course and program assessments in coordination with the college-wide institutional learning outcomes assessment cycle.</w:t>
      </w:r>
    </w:p>
    <w:p w14:paraId="7A0C6AEA" w14:textId="058EDB1A" w:rsidR="00DE1629" w:rsidRPr="00165162" w:rsidRDefault="00DE1629" w:rsidP="00B320C0">
      <w:pPr>
        <w:spacing w:line="480" w:lineRule="auto"/>
        <w:rPr>
          <w:rFonts w:ascii="Times New Roman" w:hAnsi="Times New Roman" w:cs="Times New Roman"/>
          <w:sz w:val="24"/>
          <w:szCs w:val="24"/>
        </w:rPr>
      </w:pPr>
      <w:r w:rsidRPr="00165162">
        <w:rPr>
          <w:rFonts w:ascii="Times New Roman" w:hAnsi="Times New Roman" w:cs="Times New Roman"/>
          <w:sz w:val="24"/>
          <w:szCs w:val="24"/>
        </w:rPr>
        <w:t xml:space="preserve">During </w:t>
      </w:r>
      <w:r>
        <w:rPr>
          <w:rFonts w:ascii="Times New Roman" w:hAnsi="Times New Roman" w:cs="Times New Roman"/>
          <w:sz w:val="24"/>
          <w:szCs w:val="24"/>
        </w:rPr>
        <w:t>the f</w:t>
      </w:r>
      <w:r w:rsidRPr="00165162">
        <w:rPr>
          <w:rFonts w:ascii="Times New Roman" w:hAnsi="Times New Roman" w:cs="Times New Roman"/>
          <w:sz w:val="24"/>
          <w:szCs w:val="24"/>
        </w:rPr>
        <w:t>all 2015</w:t>
      </w:r>
      <w:r>
        <w:rPr>
          <w:rFonts w:ascii="Times New Roman" w:hAnsi="Times New Roman" w:cs="Times New Roman"/>
          <w:sz w:val="24"/>
          <w:szCs w:val="24"/>
        </w:rPr>
        <w:t xml:space="preserve"> term</w:t>
      </w:r>
      <w:r w:rsidRPr="00165162">
        <w:rPr>
          <w:rFonts w:ascii="Times New Roman" w:hAnsi="Times New Roman" w:cs="Times New Roman"/>
          <w:sz w:val="24"/>
          <w:szCs w:val="24"/>
        </w:rPr>
        <w:t>, all department chairs and program leads at Berkeley City College conducted a process that led to completed program reviews in academi</w:t>
      </w:r>
      <w:r w:rsidR="00E31A22">
        <w:rPr>
          <w:rFonts w:ascii="Times New Roman" w:hAnsi="Times New Roman" w:cs="Times New Roman"/>
          <w:sz w:val="24"/>
          <w:szCs w:val="24"/>
        </w:rPr>
        <w:t>c and student services programs</w:t>
      </w:r>
      <w:r w:rsidR="00B320C0">
        <w:rPr>
          <w:rFonts w:ascii="Times New Roman" w:hAnsi="Times New Roman" w:cs="Times New Roman"/>
          <w:sz w:val="24"/>
          <w:szCs w:val="24"/>
        </w:rPr>
        <w:t xml:space="preserve"> [CR2.5]</w:t>
      </w:r>
      <w:r>
        <w:rPr>
          <w:rFonts w:ascii="Times New Roman" w:hAnsi="Times New Roman" w:cs="Times New Roman"/>
          <w:sz w:val="24"/>
          <w:szCs w:val="24"/>
        </w:rPr>
        <w:t xml:space="preserve">. </w:t>
      </w:r>
      <w:r w:rsidRPr="00165162">
        <w:rPr>
          <w:rFonts w:ascii="Times New Roman" w:hAnsi="Times New Roman" w:cs="Times New Roman"/>
          <w:sz w:val="24"/>
          <w:szCs w:val="24"/>
        </w:rPr>
        <w:t>Part of this process involved an analysis of course and program student learning outcomes assessment</w:t>
      </w:r>
      <w:r w:rsidR="00E31A22">
        <w:rPr>
          <w:rFonts w:ascii="Times New Roman" w:hAnsi="Times New Roman" w:cs="Times New Roman"/>
          <w:sz w:val="24"/>
          <w:szCs w:val="24"/>
        </w:rPr>
        <w:t xml:space="preserve"> results</w:t>
      </w:r>
      <w:r w:rsidRPr="00165162">
        <w:rPr>
          <w:rFonts w:ascii="Times New Roman" w:hAnsi="Times New Roman" w:cs="Times New Roman"/>
          <w:sz w:val="24"/>
          <w:szCs w:val="24"/>
        </w:rPr>
        <w:t>, including responses to questions concerning publication of SLOs; use of SLO assessments to make at least three significant changes/improvements within the discipline, department, or program; discipline, department, or program participation in institutional level learning outcomes; and alignment of course and/or program level outcomes with institutional level outcomes, among others.</w:t>
      </w:r>
    </w:p>
    <w:p w14:paraId="526760B3" w14:textId="60124A42" w:rsidR="00165162" w:rsidRPr="00B320C0" w:rsidRDefault="00DE1629" w:rsidP="00B320C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Currently the </w:t>
      </w:r>
      <w:r w:rsidR="00165162" w:rsidRPr="00165162">
        <w:rPr>
          <w:rFonts w:ascii="Times New Roman" w:hAnsi="Times New Roman" w:cs="Times New Roman"/>
          <w:sz w:val="24"/>
          <w:szCs w:val="24"/>
        </w:rPr>
        <w:t xml:space="preserve">Curriculum and SLO Assessment Specialist keeps a master file </w:t>
      </w:r>
      <w:r w:rsidR="00B320C0">
        <w:rPr>
          <w:rFonts w:ascii="Times New Roman" w:hAnsi="Times New Roman" w:cs="Times New Roman"/>
          <w:sz w:val="24"/>
          <w:szCs w:val="24"/>
        </w:rPr>
        <w:t>[CR2.6]</w:t>
      </w:r>
      <w:r w:rsidR="00E31A22">
        <w:rPr>
          <w:rFonts w:ascii="Times New Roman" w:hAnsi="Times New Roman" w:cs="Times New Roman"/>
          <w:sz w:val="24"/>
          <w:szCs w:val="24"/>
        </w:rPr>
        <w:t xml:space="preserve"> </w:t>
      </w:r>
      <w:r w:rsidR="00165162" w:rsidRPr="00165162">
        <w:rPr>
          <w:rFonts w:ascii="Times New Roman" w:hAnsi="Times New Roman" w:cs="Times New Roman"/>
          <w:sz w:val="24"/>
          <w:szCs w:val="24"/>
        </w:rPr>
        <w:t>of completed assessment work and work that is</w:t>
      </w:r>
      <w:r w:rsidR="00A007C1">
        <w:rPr>
          <w:rFonts w:ascii="Times New Roman" w:hAnsi="Times New Roman" w:cs="Times New Roman"/>
          <w:sz w:val="24"/>
          <w:szCs w:val="24"/>
        </w:rPr>
        <w:t xml:space="preserve"> scheduled for the semester.  The specialist w</w:t>
      </w:r>
      <w:r w:rsidR="00165162" w:rsidRPr="00165162">
        <w:rPr>
          <w:rFonts w:ascii="Times New Roman" w:hAnsi="Times New Roman" w:cs="Times New Roman"/>
          <w:sz w:val="24"/>
          <w:szCs w:val="24"/>
        </w:rPr>
        <w:t>orks with assess</w:t>
      </w:r>
      <w:r w:rsidR="00A007C1">
        <w:rPr>
          <w:rFonts w:ascii="Times New Roman" w:hAnsi="Times New Roman" w:cs="Times New Roman"/>
          <w:sz w:val="24"/>
          <w:szCs w:val="24"/>
        </w:rPr>
        <w:t xml:space="preserve">ment liaisons, </w:t>
      </w:r>
      <w:r w:rsidR="00165162" w:rsidRPr="00165162">
        <w:rPr>
          <w:rFonts w:ascii="Times New Roman" w:hAnsi="Times New Roman" w:cs="Times New Roman"/>
          <w:sz w:val="24"/>
          <w:szCs w:val="24"/>
        </w:rPr>
        <w:t>department chairs</w:t>
      </w:r>
      <w:r w:rsidR="00A007C1">
        <w:rPr>
          <w:rFonts w:ascii="Times New Roman" w:hAnsi="Times New Roman" w:cs="Times New Roman"/>
          <w:sz w:val="24"/>
          <w:szCs w:val="24"/>
        </w:rPr>
        <w:t>, and deans</w:t>
      </w:r>
      <w:r w:rsidR="00165162" w:rsidRPr="00165162">
        <w:rPr>
          <w:rFonts w:ascii="Times New Roman" w:hAnsi="Times New Roman" w:cs="Times New Roman"/>
          <w:sz w:val="24"/>
          <w:szCs w:val="24"/>
        </w:rPr>
        <w:t xml:space="preserve"> to ensure that work is completed</w:t>
      </w:r>
      <w:r w:rsidR="00A007C1">
        <w:rPr>
          <w:rFonts w:ascii="Times New Roman" w:hAnsi="Times New Roman" w:cs="Times New Roman"/>
          <w:sz w:val="24"/>
          <w:szCs w:val="24"/>
        </w:rPr>
        <w:t xml:space="preserve"> as planned</w:t>
      </w:r>
      <w:r w:rsidR="00E31A22">
        <w:rPr>
          <w:rFonts w:ascii="Times New Roman" w:hAnsi="Times New Roman" w:cs="Times New Roman"/>
          <w:sz w:val="24"/>
          <w:szCs w:val="24"/>
        </w:rPr>
        <w:t>.</w:t>
      </w:r>
    </w:p>
    <w:p w14:paraId="2EAB0D23" w14:textId="77777777" w:rsidR="00A007C1" w:rsidRDefault="00A007C1" w:rsidP="00A15DCE">
      <w:pPr>
        <w:spacing w:after="0"/>
        <w:rPr>
          <w:rFonts w:ascii="Times New Roman" w:hAnsi="Times New Roman" w:cs="Times New Roman"/>
          <w:i/>
          <w:sz w:val="24"/>
          <w:szCs w:val="24"/>
          <w:u w:val="single"/>
        </w:rPr>
      </w:pPr>
    </w:p>
    <w:p w14:paraId="7323BA79" w14:textId="77777777" w:rsidR="00A007C1" w:rsidRDefault="00A007C1" w:rsidP="00A15DCE">
      <w:pPr>
        <w:spacing w:after="0"/>
        <w:rPr>
          <w:rFonts w:ascii="Times New Roman" w:hAnsi="Times New Roman" w:cs="Times New Roman"/>
          <w:i/>
          <w:sz w:val="24"/>
          <w:szCs w:val="24"/>
          <w:u w:val="single"/>
        </w:rPr>
      </w:pPr>
    </w:p>
    <w:p w14:paraId="3CB5AE17" w14:textId="77777777" w:rsidR="00A007C1" w:rsidRDefault="00A007C1" w:rsidP="00A15DCE">
      <w:pPr>
        <w:spacing w:after="0"/>
        <w:rPr>
          <w:rFonts w:ascii="Times New Roman" w:hAnsi="Times New Roman" w:cs="Times New Roman"/>
          <w:i/>
          <w:sz w:val="24"/>
          <w:szCs w:val="24"/>
          <w:u w:val="single"/>
        </w:rPr>
      </w:pPr>
    </w:p>
    <w:p w14:paraId="20E48532" w14:textId="77777777" w:rsidR="00A007C1" w:rsidRDefault="00A007C1" w:rsidP="00A15DCE">
      <w:pPr>
        <w:spacing w:after="0"/>
        <w:rPr>
          <w:rFonts w:ascii="Times New Roman" w:hAnsi="Times New Roman" w:cs="Times New Roman"/>
          <w:i/>
          <w:sz w:val="24"/>
          <w:szCs w:val="24"/>
          <w:u w:val="single"/>
        </w:rPr>
      </w:pPr>
    </w:p>
    <w:p w14:paraId="3E9179B4" w14:textId="77777777" w:rsidR="00A15DCE" w:rsidRPr="00B320C0" w:rsidRDefault="00EE2C97" w:rsidP="00A15DCE">
      <w:pPr>
        <w:spacing w:after="0"/>
        <w:rPr>
          <w:rFonts w:ascii="Times New Roman" w:hAnsi="Times New Roman" w:cs="Times New Roman"/>
          <w:i/>
          <w:sz w:val="24"/>
          <w:szCs w:val="24"/>
          <w:u w:val="single"/>
        </w:rPr>
      </w:pPr>
      <w:r w:rsidRPr="00B320C0">
        <w:rPr>
          <w:rFonts w:ascii="Times New Roman" w:hAnsi="Times New Roman" w:cs="Times New Roman"/>
          <w:i/>
          <w:sz w:val="24"/>
          <w:szCs w:val="24"/>
          <w:u w:val="single"/>
        </w:rPr>
        <w:t>Ensure SLOs included on syllabi match the course outlines</w:t>
      </w:r>
    </w:p>
    <w:p w14:paraId="6DF6D018" w14:textId="77777777" w:rsidR="00EE2C97" w:rsidRPr="00165162" w:rsidRDefault="00EE2C97" w:rsidP="00A15DCE">
      <w:pPr>
        <w:spacing w:after="0"/>
        <w:rPr>
          <w:rFonts w:ascii="Times New Roman" w:hAnsi="Times New Roman" w:cs="Times New Roman"/>
          <w:sz w:val="24"/>
          <w:szCs w:val="24"/>
        </w:rPr>
      </w:pPr>
    </w:p>
    <w:p w14:paraId="0AA257E4" w14:textId="4CDBC4A1" w:rsidR="00B075EF" w:rsidRDefault="007956B2" w:rsidP="00B320C0">
      <w:pPr>
        <w:spacing w:after="0" w:line="480" w:lineRule="auto"/>
        <w:rPr>
          <w:rFonts w:ascii="Times New Roman" w:hAnsi="Times New Roman" w:cs="Times New Roman"/>
          <w:sz w:val="24"/>
          <w:szCs w:val="24"/>
        </w:rPr>
      </w:pPr>
      <w:r>
        <w:rPr>
          <w:rFonts w:ascii="Times New Roman" w:hAnsi="Times New Roman" w:cs="Times New Roman"/>
          <w:sz w:val="24"/>
          <w:szCs w:val="24"/>
        </w:rPr>
        <w:t>During the summer, the Office of Instruction worked with the Peralta Federation of Teachers</w:t>
      </w:r>
      <w:r w:rsidR="00B075EF">
        <w:rPr>
          <w:rFonts w:ascii="Times New Roman" w:hAnsi="Times New Roman" w:cs="Times New Roman"/>
          <w:sz w:val="24"/>
          <w:szCs w:val="24"/>
        </w:rPr>
        <w:t xml:space="preserve"> (PFT)</w:t>
      </w:r>
      <w:r>
        <w:rPr>
          <w:rFonts w:ascii="Times New Roman" w:hAnsi="Times New Roman" w:cs="Times New Roman"/>
          <w:sz w:val="24"/>
          <w:szCs w:val="24"/>
        </w:rPr>
        <w:t xml:space="preserve"> to include </w:t>
      </w:r>
      <w:r w:rsidR="00B075EF">
        <w:rPr>
          <w:rFonts w:ascii="Times New Roman" w:hAnsi="Times New Roman" w:cs="Times New Roman"/>
          <w:sz w:val="24"/>
          <w:szCs w:val="24"/>
        </w:rPr>
        <w:t xml:space="preserve">a </w:t>
      </w:r>
      <w:r>
        <w:rPr>
          <w:rFonts w:ascii="Times New Roman" w:hAnsi="Times New Roman" w:cs="Times New Roman"/>
          <w:sz w:val="24"/>
          <w:szCs w:val="24"/>
        </w:rPr>
        <w:t xml:space="preserve">notation regarding </w:t>
      </w:r>
      <w:r w:rsidR="00B075EF">
        <w:rPr>
          <w:rFonts w:ascii="Times New Roman" w:hAnsi="Times New Roman" w:cs="Times New Roman"/>
          <w:sz w:val="24"/>
          <w:szCs w:val="24"/>
        </w:rPr>
        <w:t xml:space="preserve">the need for SLOs to be included in syllabi and match official course </w:t>
      </w:r>
      <w:r>
        <w:rPr>
          <w:rFonts w:ascii="Times New Roman" w:hAnsi="Times New Roman" w:cs="Times New Roman"/>
          <w:sz w:val="24"/>
          <w:szCs w:val="24"/>
        </w:rPr>
        <w:t>outline</w:t>
      </w:r>
      <w:r w:rsidR="00B075EF">
        <w:rPr>
          <w:rFonts w:ascii="Times New Roman" w:hAnsi="Times New Roman" w:cs="Times New Roman"/>
          <w:sz w:val="24"/>
          <w:szCs w:val="24"/>
        </w:rPr>
        <w:t>s when they are submitted during the first w</w:t>
      </w:r>
      <w:r w:rsidR="00B320C0">
        <w:rPr>
          <w:rFonts w:ascii="Times New Roman" w:hAnsi="Times New Roman" w:cs="Times New Roman"/>
          <w:sz w:val="24"/>
          <w:szCs w:val="24"/>
        </w:rPr>
        <w:t>eek of classes [</w:t>
      </w:r>
      <w:r>
        <w:rPr>
          <w:rFonts w:ascii="Times New Roman" w:hAnsi="Times New Roman" w:cs="Times New Roman"/>
          <w:sz w:val="24"/>
          <w:szCs w:val="24"/>
        </w:rPr>
        <w:t>CR2.</w:t>
      </w:r>
      <w:r w:rsidR="00E31A22">
        <w:rPr>
          <w:rFonts w:ascii="Times New Roman" w:hAnsi="Times New Roman" w:cs="Times New Roman"/>
          <w:sz w:val="24"/>
          <w:szCs w:val="24"/>
        </w:rPr>
        <w:t>7</w:t>
      </w:r>
      <w:r w:rsidR="00B320C0">
        <w:rPr>
          <w:rFonts w:ascii="Times New Roman" w:hAnsi="Times New Roman" w:cs="Times New Roman"/>
          <w:sz w:val="24"/>
          <w:szCs w:val="24"/>
        </w:rPr>
        <w:t>]</w:t>
      </w:r>
      <w:r>
        <w:rPr>
          <w:rFonts w:ascii="Times New Roman" w:hAnsi="Times New Roman" w:cs="Times New Roman"/>
          <w:sz w:val="24"/>
          <w:szCs w:val="24"/>
        </w:rPr>
        <w:t xml:space="preserve">.  </w:t>
      </w:r>
      <w:r w:rsidR="00B075EF">
        <w:rPr>
          <w:rFonts w:ascii="Times New Roman" w:hAnsi="Times New Roman" w:cs="Times New Roman"/>
          <w:sz w:val="24"/>
          <w:szCs w:val="24"/>
        </w:rPr>
        <w:t xml:space="preserve">This ensured the timely submission of syllabi </w:t>
      </w:r>
      <w:r w:rsidR="00E31A22">
        <w:rPr>
          <w:rFonts w:ascii="Times New Roman" w:hAnsi="Times New Roman" w:cs="Times New Roman"/>
          <w:sz w:val="24"/>
          <w:szCs w:val="24"/>
        </w:rPr>
        <w:t>noting SLOs from official course outlines</w:t>
      </w:r>
      <w:r w:rsidR="00D8722F">
        <w:rPr>
          <w:rFonts w:ascii="Times New Roman" w:hAnsi="Times New Roman" w:cs="Times New Roman"/>
          <w:sz w:val="24"/>
          <w:szCs w:val="24"/>
        </w:rPr>
        <w:t>.</w:t>
      </w:r>
    </w:p>
    <w:p w14:paraId="0F84B754" w14:textId="77777777" w:rsidR="00B075EF" w:rsidRDefault="00B075EF" w:rsidP="00B320C0">
      <w:pPr>
        <w:spacing w:after="0" w:line="480" w:lineRule="auto"/>
        <w:rPr>
          <w:rFonts w:ascii="Times New Roman" w:hAnsi="Times New Roman" w:cs="Times New Roman"/>
          <w:sz w:val="24"/>
          <w:szCs w:val="24"/>
        </w:rPr>
      </w:pPr>
    </w:p>
    <w:p w14:paraId="309A2387" w14:textId="1DC40D67" w:rsidR="00A15DCE" w:rsidRDefault="00D8722F" w:rsidP="00B320C0">
      <w:pPr>
        <w:spacing w:after="0" w:line="480" w:lineRule="auto"/>
        <w:rPr>
          <w:rFonts w:ascii="Times New Roman" w:hAnsi="Times New Roman" w:cs="Times New Roman"/>
          <w:sz w:val="24"/>
          <w:szCs w:val="24"/>
        </w:rPr>
      </w:pPr>
      <w:r>
        <w:rPr>
          <w:rFonts w:ascii="Times New Roman" w:hAnsi="Times New Roman" w:cs="Times New Roman"/>
          <w:sz w:val="24"/>
          <w:szCs w:val="24"/>
        </w:rPr>
        <w:t>Next, the College</w:t>
      </w:r>
      <w:r w:rsidR="00B075EF">
        <w:rPr>
          <w:rFonts w:ascii="Times New Roman" w:hAnsi="Times New Roman" w:cs="Times New Roman"/>
          <w:sz w:val="24"/>
          <w:szCs w:val="24"/>
        </w:rPr>
        <w:t xml:space="preserve"> </w:t>
      </w:r>
      <w:r w:rsidRPr="00165162">
        <w:rPr>
          <w:rFonts w:ascii="Times New Roman" w:hAnsi="Times New Roman" w:cs="Times New Roman"/>
          <w:sz w:val="24"/>
          <w:szCs w:val="24"/>
        </w:rPr>
        <w:t>created a site on the BCC website that contains all official course SLOs</w:t>
      </w:r>
      <w:r w:rsidR="00B320C0">
        <w:rPr>
          <w:rFonts w:ascii="Times New Roman" w:hAnsi="Times New Roman" w:cs="Times New Roman"/>
          <w:sz w:val="24"/>
          <w:szCs w:val="24"/>
        </w:rPr>
        <w:t xml:space="preserve"> [</w:t>
      </w:r>
      <w:r>
        <w:rPr>
          <w:rFonts w:ascii="Times New Roman" w:hAnsi="Times New Roman" w:cs="Times New Roman"/>
          <w:sz w:val="24"/>
          <w:szCs w:val="24"/>
        </w:rPr>
        <w:t>CR2.</w:t>
      </w:r>
      <w:r w:rsidR="00E31A22">
        <w:rPr>
          <w:rFonts w:ascii="Times New Roman" w:hAnsi="Times New Roman" w:cs="Times New Roman"/>
          <w:sz w:val="24"/>
          <w:szCs w:val="24"/>
        </w:rPr>
        <w:t>8</w:t>
      </w:r>
      <w:r w:rsidR="00B320C0">
        <w:rPr>
          <w:rFonts w:ascii="Times New Roman" w:hAnsi="Times New Roman" w:cs="Times New Roman"/>
          <w:sz w:val="24"/>
          <w:szCs w:val="24"/>
        </w:rPr>
        <w:t>]</w:t>
      </w:r>
      <w:r>
        <w:rPr>
          <w:rFonts w:ascii="Times New Roman" w:hAnsi="Times New Roman" w:cs="Times New Roman"/>
          <w:sz w:val="24"/>
          <w:szCs w:val="24"/>
        </w:rPr>
        <w:t xml:space="preserve"> to </w:t>
      </w:r>
      <w:r w:rsidR="00B075EF">
        <w:rPr>
          <w:rFonts w:ascii="Times New Roman" w:hAnsi="Times New Roman" w:cs="Times New Roman"/>
          <w:sz w:val="24"/>
          <w:szCs w:val="24"/>
        </w:rPr>
        <w:t>ensure th</w:t>
      </w:r>
      <w:r>
        <w:rPr>
          <w:rFonts w:ascii="Times New Roman" w:hAnsi="Times New Roman" w:cs="Times New Roman"/>
          <w:sz w:val="24"/>
          <w:szCs w:val="24"/>
        </w:rPr>
        <w:t xml:space="preserve">at all faculty have </w:t>
      </w:r>
      <w:r w:rsidR="00A007C1">
        <w:rPr>
          <w:rFonts w:ascii="Times New Roman" w:hAnsi="Times New Roman" w:cs="Times New Roman"/>
          <w:sz w:val="24"/>
          <w:szCs w:val="24"/>
        </w:rPr>
        <w:t xml:space="preserve">easy </w:t>
      </w:r>
      <w:r>
        <w:rPr>
          <w:rFonts w:ascii="Times New Roman" w:hAnsi="Times New Roman" w:cs="Times New Roman"/>
          <w:sz w:val="24"/>
          <w:szCs w:val="24"/>
        </w:rPr>
        <w:t xml:space="preserve">access to official course outlines and SLOs. </w:t>
      </w:r>
      <w:r w:rsidR="007956B2">
        <w:rPr>
          <w:rFonts w:ascii="Times New Roman" w:hAnsi="Times New Roman" w:cs="Times New Roman"/>
          <w:sz w:val="24"/>
          <w:szCs w:val="24"/>
        </w:rPr>
        <w:t>This website is</w:t>
      </w:r>
      <w:r w:rsidR="00A15DCE" w:rsidRPr="00165162">
        <w:rPr>
          <w:rFonts w:ascii="Times New Roman" w:hAnsi="Times New Roman" w:cs="Times New Roman"/>
          <w:sz w:val="24"/>
          <w:szCs w:val="24"/>
        </w:rPr>
        <w:t xml:space="preserve"> </w:t>
      </w:r>
      <w:r w:rsidR="00793284">
        <w:rPr>
          <w:rFonts w:ascii="Times New Roman" w:hAnsi="Times New Roman" w:cs="Times New Roman"/>
          <w:sz w:val="24"/>
          <w:szCs w:val="24"/>
        </w:rPr>
        <w:t xml:space="preserve">updated every semester and is </w:t>
      </w:r>
      <w:r w:rsidR="00A007C1">
        <w:rPr>
          <w:rFonts w:ascii="Times New Roman" w:hAnsi="Times New Roman" w:cs="Times New Roman"/>
          <w:sz w:val="24"/>
          <w:szCs w:val="24"/>
        </w:rPr>
        <w:t>available to all faculty.  F</w:t>
      </w:r>
      <w:r w:rsidR="00A15DCE" w:rsidRPr="00165162">
        <w:rPr>
          <w:rFonts w:ascii="Times New Roman" w:hAnsi="Times New Roman" w:cs="Times New Roman"/>
          <w:sz w:val="24"/>
          <w:szCs w:val="24"/>
        </w:rPr>
        <w:t>aculty have been</w:t>
      </w:r>
      <w:r w:rsidR="007956B2">
        <w:rPr>
          <w:rFonts w:ascii="Times New Roman" w:hAnsi="Times New Roman" w:cs="Times New Roman"/>
          <w:sz w:val="24"/>
          <w:szCs w:val="24"/>
        </w:rPr>
        <w:t xml:space="preserve"> </w:t>
      </w:r>
      <w:r w:rsidR="00E31A22">
        <w:rPr>
          <w:rFonts w:ascii="Times New Roman" w:hAnsi="Times New Roman" w:cs="Times New Roman"/>
          <w:sz w:val="24"/>
          <w:szCs w:val="24"/>
        </w:rPr>
        <w:t>sent official notification</w:t>
      </w:r>
      <w:r w:rsidR="00793284">
        <w:rPr>
          <w:rFonts w:ascii="Times New Roman" w:hAnsi="Times New Roman" w:cs="Times New Roman"/>
          <w:sz w:val="24"/>
          <w:szCs w:val="24"/>
        </w:rPr>
        <w:t xml:space="preserve"> </w:t>
      </w:r>
      <w:r w:rsidR="00793284" w:rsidRPr="00165162">
        <w:rPr>
          <w:rFonts w:ascii="Times New Roman" w:hAnsi="Times New Roman" w:cs="Times New Roman"/>
          <w:sz w:val="24"/>
          <w:szCs w:val="24"/>
        </w:rPr>
        <w:t xml:space="preserve">by the Office of Instruction </w:t>
      </w:r>
      <w:r w:rsidR="00793284">
        <w:rPr>
          <w:rFonts w:ascii="Times New Roman" w:hAnsi="Times New Roman" w:cs="Times New Roman"/>
          <w:sz w:val="24"/>
          <w:szCs w:val="24"/>
        </w:rPr>
        <w:t>along with their assignment letters</w:t>
      </w:r>
      <w:r w:rsidR="00A15DCE" w:rsidRPr="00165162">
        <w:rPr>
          <w:rFonts w:ascii="Times New Roman" w:hAnsi="Times New Roman" w:cs="Times New Roman"/>
          <w:sz w:val="24"/>
          <w:szCs w:val="24"/>
        </w:rPr>
        <w:t xml:space="preserve"> </w:t>
      </w:r>
      <w:r w:rsidR="00A007C1">
        <w:rPr>
          <w:rFonts w:ascii="Times New Roman" w:hAnsi="Times New Roman" w:cs="Times New Roman"/>
          <w:sz w:val="24"/>
          <w:szCs w:val="24"/>
        </w:rPr>
        <w:t xml:space="preserve">noting </w:t>
      </w:r>
      <w:r w:rsidR="00A15DCE" w:rsidRPr="00165162">
        <w:rPr>
          <w:rFonts w:ascii="Times New Roman" w:hAnsi="Times New Roman" w:cs="Times New Roman"/>
          <w:sz w:val="24"/>
          <w:szCs w:val="24"/>
        </w:rPr>
        <w:t xml:space="preserve">that they must use these </w:t>
      </w:r>
      <w:r w:rsidR="00B320C0">
        <w:rPr>
          <w:rFonts w:ascii="Times New Roman" w:hAnsi="Times New Roman" w:cs="Times New Roman"/>
          <w:sz w:val="24"/>
          <w:szCs w:val="24"/>
        </w:rPr>
        <w:t>official SLOs on their syllabi [</w:t>
      </w:r>
      <w:r w:rsidR="007956B2">
        <w:rPr>
          <w:rFonts w:ascii="Times New Roman" w:hAnsi="Times New Roman" w:cs="Times New Roman"/>
          <w:sz w:val="24"/>
          <w:szCs w:val="24"/>
        </w:rPr>
        <w:t>CR2.</w:t>
      </w:r>
      <w:r w:rsidR="00E31A22">
        <w:rPr>
          <w:rFonts w:ascii="Times New Roman" w:hAnsi="Times New Roman" w:cs="Times New Roman"/>
          <w:sz w:val="24"/>
          <w:szCs w:val="24"/>
        </w:rPr>
        <w:t>9</w:t>
      </w:r>
      <w:r w:rsidR="00B320C0">
        <w:rPr>
          <w:rFonts w:ascii="Times New Roman" w:hAnsi="Times New Roman" w:cs="Times New Roman"/>
          <w:sz w:val="24"/>
          <w:szCs w:val="24"/>
        </w:rPr>
        <w:t>]</w:t>
      </w:r>
      <w:r w:rsidR="00E31A22">
        <w:rPr>
          <w:rFonts w:ascii="Times New Roman" w:hAnsi="Times New Roman" w:cs="Times New Roman"/>
          <w:sz w:val="24"/>
          <w:szCs w:val="24"/>
        </w:rPr>
        <w:t xml:space="preserve">.  </w:t>
      </w:r>
      <w:r w:rsidR="00793284">
        <w:rPr>
          <w:rFonts w:ascii="Times New Roman" w:hAnsi="Times New Roman" w:cs="Times New Roman"/>
          <w:sz w:val="24"/>
          <w:szCs w:val="24"/>
        </w:rPr>
        <w:t>In addition, with the implementation of Curricunet META, the college and district now incor</w:t>
      </w:r>
      <w:r w:rsidR="00B320C0">
        <w:rPr>
          <w:rFonts w:ascii="Times New Roman" w:hAnsi="Times New Roman" w:cs="Times New Roman"/>
          <w:sz w:val="24"/>
          <w:szCs w:val="24"/>
        </w:rPr>
        <w:t>porate</w:t>
      </w:r>
      <w:r w:rsidR="00A007C1">
        <w:rPr>
          <w:rFonts w:ascii="Times New Roman" w:hAnsi="Times New Roman" w:cs="Times New Roman"/>
          <w:sz w:val="24"/>
          <w:szCs w:val="24"/>
        </w:rPr>
        <w:t>s</w:t>
      </w:r>
      <w:r w:rsidR="00B320C0">
        <w:rPr>
          <w:rFonts w:ascii="Times New Roman" w:hAnsi="Times New Roman" w:cs="Times New Roman"/>
          <w:sz w:val="24"/>
          <w:szCs w:val="24"/>
        </w:rPr>
        <w:t xml:space="preserve"> SLOs in course outlines </w:t>
      </w:r>
      <w:r w:rsidR="00A007C1">
        <w:rPr>
          <w:rFonts w:ascii="Times New Roman" w:hAnsi="Times New Roman" w:cs="Times New Roman"/>
          <w:sz w:val="24"/>
          <w:szCs w:val="24"/>
        </w:rPr>
        <w:t>for ease of access to SLOs on official course outlines</w:t>
      </w:r>
      <w:r w:rsidR="00E557A5">
        <w:rPr>
          <w:rFonts w:ascii="Times New Roman" w:hAnsi="Times New Roman" w:cs="Times New Roman"/>
          <w:sz w:val="24"/>
          <w:szCs w:val="24"/>
        </w:rPr>
        <w:t xml:space="preserve"> </w:t>
      </w:r>
      <w:r w:rsidR="00B320C0">
        <w:rPr>
          <w:rFonts w:ascii="Times New Roman" w:hAnsi="Times New Roman" w:cs="Times New Roman"/>
          <w:sz w:val="24"/>
          <w:szCs w:val="24"/>
        </w:rPr>
        <w:t>[CR2.10]</w:t>
      </w:r>
      <w:r w:rsidR="00793284">
        <w:rPr>
          <w:rFonts w:ascii="Times New Roman" w:hAnsi="Times New Roman" w:cs="Times New Roman"/>
          <w:sz w:val="24"/>
          <w:szCs w:val="24"/>
        </w:rPr>
        <w:t xml:space="preserve">.  In the past, the SLOs were in a separate section as an addendum and could have led to faculty confusion regarding official course outline SLOs. </w:t>
      </w:r>
    </w:p>
    <w:p w14:paraId="3B46C129" w14:textId="77777777" w:rsidR="00B075EF" w:rsidRDefault="00B075EF" w:rsidP="00B320C0">
      <w:pPr>
        <w:spacing w:after="0" w:line="480" w:lineRule="auto"/>
        <w:rPr>
          <w:rFonts w:ascii="Times New Roman" w:hAnsi="Times New Roman" w:cs="Times New Roman"/>
          <w:sz w:val="24"/>
          <w:szCs w:val="24"/>
        </w:rPr>
      </w:pPr>
    </w:p>
    <w:p w14:paraId="2451C0CB" w14:textId="1A5FE46F" w:rsidR="00A15DCE" w:rsidRDefault="007956B2" w:rsidP="00B320C0">
      <w:pPr>
        <w:spacing w:after="0" w:line="480" w:lineRule="auto"/>
        <w:rPr>
          <w:rFonts w:ascii="Times New Roman" w:hAnsi="Times New Roman" w:cs="Times New Roman"/>
          <w:sz w:val="24"/>
          <w:szCs w:val="24"/>
        </w:rPr>
      </w:pPr>
      <w:r>
        <w:rPr>
          <w:rFonts w:ascii="Times New Roman" w:hAnsi="Times New Roman" w:cs="Times New Roman"/>
          <w:sz w:val="24"/>
          <w:szCs w:val="24"/>
        </w:rPr>
        <w:t>During the fall 2015 term, Office of Instruction</w:t>
      </w:r>
      <w:r w:rsidR="00793284">
        <w:rPr>
          <w:rFonts w:ascii="Times New Roman" w:hAnsi="Times New Roman" w:cs="Times New Roman"/>
          <w:sz w:val="24"/>
          <w:szCs w:val="24"/>
        </w:rPr>
        <w:t xml:space="preserve"> also</w:t>
      </w:r>
      <w:r>
        <w:rPr>
          <w:rFonts w:ascii="Times New Roman" w:hAnsi="Times New Roman" w:cs="Times New Roman"/>
          <w:sz w:val="24"/>
          <w:szCs w:val="24"/>
        </w:rPr>
        <w:t xml:space="preserve"> piloted a process to review syllabi to ensure that SLOs on syllabi mat</w:t>
      </w:r>
      <w:r w:rsidR="00B075EF">
        <w:rPr>
          <w:rFonts w:ascii="Times New Roman" w:hAnsi="Times New Roman" w:cs="Times New Roman"/>
          <w:sz w:val="24"/>
          <w:szCs w:val="24"/>
        </w:rPr>
        <w:t xml:space="preserve">ch </w:t>
      </w:r>
      <w:r w:rsidR="00E557A5">
        <w:rPr>
          <w:rFonts w:ascii="Times New Roman" w:hAnsi="Times New Roman" w:cs="Times New Roman"/>
          <w:sz w:val="24"/>
          <w:szCs w:val="24"/>
        </w:rPr>
        <w:t>official course outlines</w:t>
      </w:r>
      <w:r w:rsidR="00B075EF">
        <w:rPr>
          <w:rFonts w:ascii="Times New Roman" w:hAnsi="Times New Roman" w:cs="Times New Roman"/>
          <w:sz w:val="24"/>
          <w:szCs w:val="24"/>
        </w:rPr>
        <w:t xml:space="preserve">.  This pilot project </w:t>
      </w:r>
      <w:r>
        <w:rPr>
          <w:rFonts w:ascii="Times New Roman" w:hAnsi="Times New Roman" w:cs="Times New Roman"/>
          <w:sz w:val="24"/>
          <w:szCs w:val="24"/>
        </w:rPr>
        <w:t>informed the development of a process to re</w:t>
      </w:r>
      <w:r w:rsidR="00B075EF">
        <w:rPr>
          <w:rFonts w:ascii="Times New Roman" w:hAnsi="Times New Roman" w:cs="Times New Roman"/>
          <w:sz w:val="24"/>
          <w:szCs w:val="24"/>
        </w:rPr>
        <w:t>view and communicate to faculty any need</w:t>
      </w:r>
      <w:r>
        <w:rPr>
          <w:rFonts w:ascii="Times New Roman" w:hAnsi="Times New Roman" w:cs="Times New Roman"/>
          <w:sz w:val="24"/>
          <w:szCs w:val="24"/>
        </w:rPr>
        <w:t xml:space="preserve"> to update syllabi to ensure that </w:t>
      </w:r>
      <w:r w:rsidR="00B075EF">
        <w:rPr>
          <w:rFonts w:ascii="Times New Roman" w:hAnsi="Times New Roman" w:cs="Times New Roman"/>
          <w:sz w:val="24"/>
          <w:szCs w:val="24"/>
        </w:rPr>
        <w:t>SLOs are included on syllabi and match the official outlines of record. In s</w:t>
      </w:r>
      <w:r w:rsidR="00B075EF" w:rsidRPr="00165162">
        <w:rPr>
          <w:rFonts w:ascii="Times New Roman" w:hAnsi="Times New Roman" w:cs="Times New Roman"/>
          <w:sz w:val="24"/>
          <w:szCs w:val="24"/>
        </w:rPr>
        <w:t>pring 2016, the Offic</w:t>
      </w:r>
      <w:r w:rsidR="00E557A5">
        <w:rPr>
          <w:rFonts w:ascii="Times New Roman" w:hAnsi="Times New Roman" w:cs="Times New Roman"/>
          <w:sz w:val="24"/>
          <w:szCs w:val="24"/>
        </w:rPr>
        <w:t>e of Instruction reviewed all syllabi and followed</w:t>
      </w:r>
      <w:r w:rsidR="00B075EF" w:rsidRPr="00165162">
        <w:rPr>
          <w:rFonts w:ascii="Times New Roman" w:hAnsi="Times New Roman" w:cs="Times New Roman"/>
          <w:sz w:val="24"/>
          <w:szCs w:val="24"/>
        </w:rPr>
        <w:t xml:space="preserve"> up with </w:t>
      </w:r>
      <w:r w:rsidR="00E557A5">
        <w:rPr>
          <w:rFonts w:ascii="Times New Roman" w:hAnsi="Times New Roman" w:cs="Times New Roman"/>
          <w:sz w:val="24"/>
          <w:szCs w:val="24"/>
        </w:rPr>
        <w:t xml:space="preserve">individual faculty </w:t>
      </w:r>
      <w:r w:rsidR="00B075EF" w:rsidRPr="00165162">
        <w:rPr>
          <w:rFonts w:ascii="Times New Roman" w:hAnsi="Times New Roman" w:cs="Times New Roman"/>
          <w:sz w:val="24"/>
          <w:szCs w:val="24"/>
        </w:rPr>
        <w:t>when needed to ensu</w:t>
      </w:r>
      <w:r w:rsidR="00B075EF">
        <w:rPr>
          <w:rFonts w:ascii="Times New Roman" w:hAnsi="Times New Roman" w:cs="Times New Roman"/>
          <w:sz w:val="24"/>
          <w:szCs w:val="24"/>
        </w:rPr>
        <w:t>re th</w:t>
      </w:r>
      <w:r w:rsidR="00E557A5">
        <w:rPr>
          <w:rFonts w:ascii="Times New Roman" w:hAnsi="Times New Roman" w:cs="Times New Roman"/>
          <w:sz w:val="24"/>
          <w:szCs w:val="24"/>
        </w:rPr>
        <w:t>at the</w:t>
      </w:r>
      <w:r w:rsidR="00B320C0">
        <w:rPr>
          <w:rFonts w:ascii="Times New Roman" w:hAnsi="Times New Roman" w:cs="Times New Roman"/>
          <w:sz w:val="24"/>
          <w:szCs w:val="24"/>
        </w:rPr>
        <w:t xml:space="preserve"> requirement is met [</w:t>
      </w:r>
      <w:r w:rsidR="00793284">
        <w:rPr>
          <w:rFonts w:ascii="Times New Roman" w:hAnsi="Times New Roman" w:cs="Times New Roman"/>
          <w:sz w:val="24"/>
          <w:szCs w:val="24"/>
        </w:rPr>
        <w:t>CR2</w:t>
      </w:r>
      <w:r w:rsidR="006C4C87">
        <w:rPr>
          <w:rFonts w:ascii="Times New Roman" w:hAnsi="Times New Roman" w:cs="Times New Roman"/>
          <w:sz w:val="24"/>
          <w:szCs w:val="24"/>
        </w:rPr>
        <w:t>.11</w:t>
      </w:r>
      <w:r w:rsidR="00B320C0">
        <w:rPr>
          <w:rFonts w:ascii="Times New Roman" w:hAnsi="Times New Roman" w:cs="Times New Roman"/>
          <w:sz w:val="24"/>
          <w:szCs w:val="24"/>
        </w:rPr>
        <w:t>]</w:t>
      </w:r>
      <w:r w:rsidR="00B075EF">
        <w:rPr>
          <w:rFonts w:ascii="Times New Roman" w:hAnsi="Times New Roman" w:cs="Times New Roman"/>
          <w:sz w:val="24"/>
          <w:szCs w:val="24"/>
        </w:rPr>
        <w:t xml:space="preserve">. </w:t>
      </w:r>
    </w:p>
    <w:p w14:paraId="047C4381" w14:textId="77777777" w:rsidR="00A15DCE" w:rsidRDefault="00A15DCE" w:rsidP="00793284">
      <w:pPr>
        <w:spacing w:after="0" w:line="480" w:lineRule="auto"/>
        <w:rPr>
          <w:rFonts w:ascii="Times New Roman" w:hAnsi="Times New Roman" w:cs="Times New Roman"/>
          <w:sz w:val="24"/>
          <w:szCs w:val="24"/>
        </w:rPr>
      </w:pPr>
    </w:p>
    <w:p w14:paraId="4558B14C" w14:textId="6BCB3E2E" w:rsidR="00793284" w:rsidRPr="00793284" w:rsidRDefault="00793284" w:rsidP="00B320C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Given the above process, BCC is confident </w:t>
      </w:r>
      <w:r w:rsidRPr="00793284">
        <w:rPr>
          <w:rFonts w:ascii="Times New Roman" w:hAnsi="Times New Roman" w:cs="Times New Roman"/>
          <w:sz w:val="24"/>
          <w:szCs w:val="24"/>
        </w:rPr>
        <w:t xml:space="preserve">that </w:t>
      </w:r>
      <w:r w:rsidR="00B320C0">
        <w:rPr>
          <w:rFonts w:ascii="Times New Roman" w:hAnsi="Times New Roman" w:cs="Times New Roman"/>
          <w:sz w:val="24"/>
          <w:szCs w:val="24"/>
        </w:rPr>
        <w:t xml:space="preserve">SLOs </w:t>
      </w:r>
      <w:r w:rsidRPr="00793284">
        <w:rPr>
          <w:rFonts w:ascii="Times New Roman" w:hAnsi="Times New Roman" w:cs="Times New Roman"/>
          <w:sz w:val="24"/>
          <w:szCs w:val="24"/>
        </w:rPr>
        <w:t>inc</w:t>
      </w:r>
      <w:r w:rsidR="00B320C0">
        <w:rPr>
          <w:rFonts w:ascii="Times New Roman" w:hAnsi="Times New Roman" w:cs="Times New Roman"/>
          <w:sz w:val="24"/>
          <w:szCs w:val="24"/>
        </w:rPr>
        <w:t xml:space="preserve">luded in all course syllabi </w:t>
      </w:r>
      <w:r w:rsidR="00E557A5">
        <w:rPr>
          <w:rFonts w:ascii="Times New Roman" w:hAnsi="Times New Roman" w:cs="Times New Roman"/>
          <w:sz w:val="24"/>
          <w:szCs w:val="24"/>
        </w:rPr>
        <w:t xml:space="preserve">will </w:t>
      </w:r>
      <w:r w:rsidRPr="00793284">
        <w:rPr>
          <w:rFonts w:ascii="Times New Roman" w:hAnsi="Times New Roman" w:cs="Times New Roman"/>
          <w:sz w:val="24"/>
          <w:szCs w:val="24"/>
        </w:rPr>
        <w:t>match the official course outlines of record</w:t>
      </w:r>
      <w:r>
        <w:rPr>
          <w:rFonts w:ascii="Times New Roman" w:hAnsi="Times New Roman" w:cs="Times New Roman"/>
          <w:sz w:val="24"/>
          <w:szCs w:val="24"/>
        </w:rPr>
        <w:t xml:space="preserve">.  </w:t>
      </w:r>
    </w:p>
    <w:p w14:paraId="1425346D" w14:textId="3244BEBA" w:rsidR="006979DB" w:rsidRDefault="006979DB" w:rsidP="006979DB">
      <w:pPr>
        <w:spacing w:line="240" w:lineRule="auto"/>
        <w:rPr>
          <w:rFonts w:ascii="Times New Roman" w:hAnsi="Times New Roman" w:cs="Times New Roman"/>
          <w:sz w:val="24"/>
          <w:szCs w:val="24"/>
        </w:rPr>
      </w:pPr>
    </w:p>
    <w:tbl>
      <w:tblPr>
        <w:tblStyle w:val="TableGrid"/>
        <w:tblW w:w="9900" w:type="dxa"/>
        <w:tblInd w:w="-185" w:type="dxa"/>
        <w:tblLayout w:type="fixed"/>
        <w:tblLook w:val="04A0" w:firstRow="1" w:lastRow="0" w:firstColumn="1" w:lastColumn="0" w:noHBand="0" w:noVBand="1"/>
      </w:tblPr>
      <w:tblGrid>
        <w:gridCol w:w="1800"/>
        <w:gridCol w:w="8100"/>
      </w:tblGrid>
      <w:tr w:rsidR="00567103" w:rsidRPr="002E0256" w14:paraId="6232A842" w14:textId="77777777" w:rsidTr="00567103">
        <w:trPr>
          <w:tblHeader/>
        </w:trPr>
        <w:tc>
          <w:tcPr>
            <w:tcW w:w="9900" w:type="dxa"/>
            <w:gridSpan w:val="2"/>
          </w:tcPr>
          <w:p w14:paraId="369A8D7C" w14:textId="0CA57DE5" w:rsidR="00567103" w:rsidRPr="002E0256" w:rsidRDefault="00567103" w:rsidP="00567103">
            <w:pPr>
              <w:rPr>
                <w:rFonts w:eastAsia="Calibri"/>
                <w:b/>
              </w:rPr>
            </w:pPr>
            <w:r>
              <w:rPr>
                <w:rFonts w:eastAsia="Calibri"/>
                <w:b/>
              </w:rPr>
              <w:t>College Recommendation 2</w:t>
            </w:r>
            <w:r w:rsidRPr="002E0256">
              <w:rPr>
                <w:rFonts w:eastAsia="Calibri"/>
                <w:b/>
              </w:rPr>
              <w:t xml:space="preserve"> Evidence</w:t>
            </w:r>
          </w:p>
        </w:tc>
      </w:tr>
      <w:tr w:rsidR="00567103" w:rsidRPr="002E0256" w14:paraId="68EA6C0C" w14:textId="77777777" w:rsidTr="00567103">
        <w:trPr>
          <w:tblHeader/>
        </w:trPr>
        <w:tc>
          <w:tcPr>
            <w:tcW w:w="1800" w:type="dxa"/>
          </w:tcPr>
          <w:p w14:paraId="4C6DE07D" w14:textId="77777777" w:rsidR="00567103" w:rsidRPr="002E0256" w:rsidRDefault="00567103" w:rsidP="00567103">
            <w:pPr>
              <w:jc w:val="center"/>
              <w:rPr>
                <w:rFonts w:eastAsia="Calibri"/>
                <w:b/>
              </w:rPr>
            </w:pPr>
            <w:r w:rsidRPr="002E0256">
              <w:rPr>
                <w:rFonts w:eastAsia="Calibri"/>
                <w:b/>
              </w:rPr>
              <w:t xml:space="preserve">Evidence </w:t>
            </w:r>
          </w:p>
        </w:tc>
        <w:tc>
          <w:tcPr>
            <w:tcW w:w="8100" w:type="dxa"/>
          </w:tcPr>
          <w:p w14:paraId="2E4A068F" w14:textId="77777777" w:rsidR="00567103" w:rsidRPr="002E0256" w:rsidRDefault="00567103" w:rsidP="00567103">
            <w:pPr>
              <w:rPr>
                <w:rFonts w:eastAsia="Calibri"/>
                <w:b/>
              </w:rPr>
            </w:pPr>
            <w:r w:rsidRPr="002E0256">
              <w:rPr>
                <w:rFonts w:eastAsia="Calibri"/>
                <w:b/>
              </w:rPr>
              <w:t>Title of Evidence Document</w:t>
            </w:r>
          </w:p>
        </w:tc>
      </w:tr>
      <w:tr w:rsidR="00567103" w:rsidRPr="002E0256" w14:paraId="6F849E2F" w14:textId="77777777" w:rsidTr="00567103">
        <w:tc>
          <w:tcPr>
            <w:tcW w:w="1800" w:type="dxa"/>
          </w:tcPr>
          <w:p w14:paraId="043FE8DF" w14:textId="77777777" w:rsidR="00567103" w:rsidRPr="002E0256" w:rsidRDefault="00567103" w:rsidP="00567103">
            <w:pPr>
              <w:jc w:val="center"/>
              <w:rPr>
                <w:rFonts w:eastAsia="Calibri"/>
              </w:rPr>
            </w:pPr>
            <w:r>
              <w:rPr>
                <w:rFonts w:eastAsia="Calibri"/>
              </w:rPr>
              <w:t>1</w:t>
            </w:r>
          </w:p>
        </w:tc>
        <w:tc>
          <w:tcPr>
            <w:tcW w:w="8100" w:type="dxa"/>
          </w:tcPr>
          <w:p w14:paraId="22D564B1" w14:textId="7BA90195" w:rsidR="00567103" w:rsidRPr="00567103" w:rsidRDefault="00020902" w:rsidP="00567103">
            <w:pPr>
              <w:rPr>
                <w:rFonts w:eastAsia="Calibri"/>
              </w:rPr>
            </w:pPr>
            <w:hyperlink r:id="rId18" w:history="1">
              <w:r w:rsidR="00567103" w:rsidRPr="00567103">
                <w:rPr>
                  <w:rStyle w:val="Hyperlink"/>
                </w:rPr>
                <w:t>March 19, 2015 PIE Minutes</w:t>
              </w:r>
            </w:hyperlink>
          </w:p>
        </w:tc>
      </w:tr>
      <w:tr w:rsidR="00567103" w:rsidRPr="002E0256" w14:paraId="13D7F4C4" w14:textId="77777777" w:rsidTr="00567103">
        <w:tc>
          <w:tcPr>
            <w:tcW w:w="1800" w:type="dxa"/>
          </w:tcPr>
          <w:p w14:paraId="4DB560A4" w14:textId="77777777" w:rsidR="00567103" w:rsidRPr="002E0256" w:rsidRDefault="00567103" w:rsidP="00567103">
            <w:pPr>
              <w:jc w:val="center"/>
              <w:rPr>
                <w:rFonts w:eastAsia="Calibri"/>
              </w:rPr>
            </w:pPr>
            <w:r>
              <w:rPr>
                <w:rFonts w:eastAsia="Calibri"/>
              </w:rPr>
              <w:t>2</w:t>
            </w:r>
          </w:p>
        </w:tc>
        <w:tc>
          <w:tcPr>
            <w:tcW w:w="8100" w:type="dxa"/>
          </w:tcPr>
          <w:p w14:paraId="42495F40" w14:textId="6DF15BA2" w:rsidR="00567103" w:rsidRPr="00567103" w:rsidRDefault="00020902" w:rsidP="00567103">
            <w:pPr>
              <w:rPr>
                <w:rFonts w:eastAsia="Calibri"/>
              </w:rPr>
            </w:pPr>
            <w:hyperlink r:id="rId19" w:history="1">
              <w:r w:rsidR="00567103" w:rsidRPr="00567103">
                <w:rPr>
                  <w:rStyle w:val="Hyperlink"/>
                </w:rPr>
                <w:t>May 21, 2015 PIE Minutes</w:t>
              </w:r>
            </w:hyperlink>
          </w:p>
        </w:tc>
      </w:tr>
      <w:tr w:rsidR="00567103" w:rsidRPr="002E0256" w14:paraId="50BAC9E0" w14:textId="77777777" w:rsidTr="00567103">
        <w:tc>
          <w:tcPr>
            <w:tcW w:w="1800" w:type="dxa"/>
          </w:tcPr>
          <w:p w14:paraId="5ED5C6DD" w14:textId="77777777" w:rsidR="00567103" w:rsidRPr="002E0256" w:rsidRDefault="00567103" w:rsidP="00567103">
            <w:pPr>
              <w:jc w:val="center"/>
              <w:rPr>
                <w:rFonts w:eastAsia="Calibri"/>
              </w:rPr>
            </w:pPr>
            <w:r>
              <w:rPr>
                <w:rFonts w:eastAsia="Calibri"/>
              </w:rPr>
              <w:t>3</w:t>
            </w:r>
          </w:p>
        </w:tc>
        <w:tc>
          <w:tcPr>
            <w:tcW w:w="8100" w:type="dxa"/>
          </w:tcPr>
          <w:p w14:paraId="4A3AE6F3" w14:textId="15930FDC" w:rsidR="00567103" w:rsidRPr="00567103" w:rsidRDefault="00020902" w:rsidP="00567103">
            <w:pPr>
              <w:rPr>
                <w:rFonts w:eastAsia="Calibri"/>
              </w:rPr>
            </w:pPr>
            <w:hyperlink r:id="rId20" w:history="1">
              <w:r w:rsidR="00567103" w:rsidRPr="00567103">
                <w:rPr>
                  <w:rStyle w:val="Hyperlink"/>
                </w:rPr>
                <w:t>September 3, 2015 PIE Minutes</w:t>
              </w:r>
            </w:hyperlink>
          </w:p>
        </w:tc>
      </w:tr>
      <w:tr w:rsidR="00567103" w:rsidRPr="002E0256" w14:paraId="09EA4FE3" w14:textId="77777777" w:rsidTr="00567103">
        <w:tc>
          <w:tcPr>
            <w:tcW w:w="1800" w:type="dxa"/>
          </w:tcPr>
          <w:p w14:paraId="28DF68CC" w14:textId="77777777" w:rsidR="00567103" w:rsidRPr="002E0256" w:rsidRDefault="00567103" w:rsidP="00567103">
            <w:pPr>
              <w:jc w:val="center"/>
              <w:rPr>
                <w:rFonts w:eastAsia="Calibri"/>
              </w:rPr>
            </w:pPr>
            <w:r>
              <w:rPr>
                <w:rFonts w:eastAsia="Calibri"/>
              </w:rPr>
              <w:t>4</w:t>
            </w:r>
          </w:p>
        </w:tc>
        <w:tc>
          <w:tcPr>
            <w:tcW w:w="8100" w:type="dxa"/>
          </w:tcPr>
          <w:p w14:paraId="1DC42C75" w14:textId="31E6628C" w:rsidR="00567103" w:rsidRPr="00567103" w:rsidRDefault="00567103" w:rsidP="00567103">
            <w:pPr>
              <w:rPr>
                <w:rFonts w:eastAsia="Calibri"/>
              </w:rPr>
            </w:pPr>
            <w:r w:rsidRPr="00567103">
              <w:t>Curriculum and Assessment Program Review Guidelines</w:t>
            </w:r>
          </w:p>
        </w:tc>
      </w:tr>
      <w:tr w:rsidR="00567103" w:rsidRPr="002E0256" w14:paraId="07755C30" w14:textId="77777777" w:rsidTr="00567103">
        <w:tc>
          <w:tcPr>
            <w:tcW w:w="1800" w:type="dxa"/>
          </w:tcPr>
          <w:p w14:paraId="7D076099" w14:textId="77777777" w:rsidR="00567103" w:rsidRPr="002E0256" w:rsidRDefault="00567103" w:rsidP="00567103">
            <w:pPr>
              <w:jc w:val="center"/>
              <w:rPr>
                <w:rFonts w:eastAsia="Calibri"/>
              </w:rPr>
            </w:pPr>
            <w:r>
              <w:rPr>
                <w:rFonts w:eastAsia="Calibri"/>
              </w:rPr>
              <w:t>5</w:t>
            </w:r>
          </w:p>
        </w:tc>
        <w:tc>
          <w:tcPr>
            <w:tcW w:w="8100" w:type="dxa"/>
          </w:tcPr>
          <w:p w14:paraId="1F11C312" w14:textId="3817FDD6" w:rsidR="00567103" w:rsidRPr="00567103" w:rsidRDefault="00020902" w:rsidP="00567103">
            <w:pPr>
              <w:rPr>
                <w:rFonts w:eastAsia="Calibri"/>
              </w:rPr>
            </w:pPr>
            <w:hyperlink r:id="rId21" w:history="1">
              <w:r w:rsidR="00567103" w:rsidRPr="00567103">
                <w:rPr>
                  <w:rStyle w:val="Hyperlink"/>
                </w:rPr>
                <w:t>2015-2018 Program Reviews</w:t>
              </w:r>
            </w:hyperlink>
          </w:p>
        </w:tc>
      </w:tr>
      <w:tr w:rsidR="00567103" w:rsidRPr="002E0256" w14:paraId="6970E107" w14:textId="77777777" w:rsidTr="00567103">
        <w:tc>
          <w:tcPr>
            <w:tcW w:w="1800" w:type="dxa"/>
          </w:tcPr>
          <w:p w14:paraId="3C5E5E53" w14:textId="77777777" w:rsidR="00567103" w:rsidRPr="002E0256" w:rsidRDefault="00567103" w:rsidP="00567103">
            <w:pPr>
              <w:jc w:val="center"/>
              <w:rPr>
                <w:rFonts w:eastAsia="Calibri"/>
              </w:rPr>
            </w:pPr>
            <w:r>
              <w:rPr>
                <w:rFonts w:eastAsia="Calibri"/>
              </w:rPr>
              <w:t>6</w:t>
            </w:r>
          </w:p>
        </w:tc>
        <w:tc>
          <w:tcPr>
            <w:tcW w:w="8100" w:type="dxa"/>
          </w:tcPr>
          <w:p w14:paraId="0B557B89" w14:textId="69C6C66F" w:rsidR="00567103" w:rsidRPr="00567103" w:rsidRDefault="00567103" w:rsidP="00567103">
            <w:pPr>
              <w:rPr>
                <w:rFonts w:eastAsia="Calibri"/>
              </w:rPr>
            </w:pPr>
            <w:r w:rsidRPr="00567103">
              <w:t>Master File of 3-year SLO assessment plan for 2015-2018</w:t>
            </w:r>
          </w:p>
        </w:tc>
      </w:tr>
      <w:tr w:rsidR="00567103" w:rsidRPr="002E0256" w14:paraId="32DF5026" w14:textId="77777777" w:rsidTr="00567103">
        <w:tc>
          <w:tcPr>
            <w:tcW w:w="1800" w:type="dxa"/>
          </w:tcPr>
          <w:p w14:paraId="5B0C8B81" w14:textId="3C12865D" w:rsidR="00567103" w:rsidRDefault="00567103" w:rsidP="00567103">
            <w:pPr>
              <w:jc w:val="center"/>
              <w:rPr>
                <w:rFonts w:eastAsia="Calibri"/>
              </w:rPr>
            </w:pPr>
            <w:r>
              <w:rPr>
                <w:rFonts w:eastAsia="Calibri"/>
              </w:rPr>
              <w:t>7</w:t>
            </w:r>
          </w:p>
        </w:tc>
        <w:tc>
          <w:tcPr>
            <w:tcW w:w="8100" w:type="dxa"/>
          </w:tcPr>
          <w:p w14:paraId="0B50B93F" w14:textId="6879343C" w:rsidR="00567103" w:rsidRPr="00567103" w:rsidRDefault="00567103" w:rsidP="00567103">
            <w:r w:rsidRPr="00567103">
              <w:t>Updated contract language to include approved SLO on syllabi</w:t>
            </w:r>
          </w:p>
        </w:tc>
      </w:tr>
      <w:tr w:rsidR="00567103" w:rsidRPr="002E0256" w14:paraId="796007AF" w14:textId="77777777" w:rsidTr="00567103">
        <w:tc>
          <w:tcPr>
            <w:tcW w:w="1800" w:type="dxa"/>
          </w:tcPr>
          <w:p w14:paraId="75CE1F7D" w14:textId="7413CD77" w:rsidR="00567103" w:rsidRDefault="00567103" w:rsidP="00567103">
            <w:pPr>
              <w:jc w:val="center"/>
              <w:rPr>
                <w:rFonts w:eastAsia="Calibri"/>
              </w:rPr>
            </w:pPr>
            <w:r>
              <w:rPr>
                <w:rFonts w:eastAsia="Calibri"/>
              </w:rPr>
              <w:t>8</w:t>
            </w:r>
          </w:p>
        </w:tc>
        <w:tc>
          <w:tcPr>
            <w:tcW w:w="8100" w:type="dxa"/>
          </w:tcPr>
          <w:p w14:paraId="7F9B06C7" w14:textId="7D2E2CC4" w:rsidR="00567103" w:rsidRPr="00567103" w:rsidRDefault="00020902" w:rsidP="00567103">
            <w:hyperlink r:id="rId22" w:history="1">
              <w:r w:rsidR="00567103" w:rsidRPr="00567103">
                <w:rPr>
                  <w:rStyle w:val="Hyperlink"/>
                </w:rPr>
                <w:t>SLOs for Syllabi</w:t>
              </w:r>
            </w:hyperlink>
          </w:p>
        </w:tc>
      </w:tr>
      <w:tr w:rsidR="00567103" w:rsidRPr="002E0256" w14:paraId="6082953D" w14:textId="77777777" w:rsidTr="00567103">
        <w:tc>
          <w:tcPr>
            <w:tcW w:w="1800" w:type="dxa"/>
          </w:tcPr>
          <w:p w14:paraId="7576FBD0" w14:textId="0CA43D20" w:rsidR="00567103" w:rsidRDefault="00567103" w:rsidP="00567103">
            <w:pPr>
              <w:jc w:val="center"/>
              <w:rPr>
                <w:rFonts w:eastAsia="Calibri"/>
              </w:rPr>
            </w:pPr>
            <w:r>
              <w:rPr>
                <w:rFonts w:eastAsia="Calibri"/>
              </w:rPr>
              <w:t>9</w:t>
            </w:r>
          </w:p>
        </w:tc>
        <w:tc>
          <w:tcPr>
            <w:tcW w:w="8100" w:type="dxa"/>
          </w:tcPr>
          <w:p w14:paraId="70A762B4" w14:textId="086FC81E" w:rsidR="00567103" w:rsidRPr="00567103" w:rsidRDefault="00567103" w:rsidP="00567103">
            <w:r w:rsidRPr="00567103">
              <w:t>Sample Assignment Letter noting requirement to include SLO on syllabi</w:t>
            </w:r>
          </w:p>
        </w:tc>
      </w:tr>
      <w:tr w:rsidR="00567103" w:rsidRPr="002E0256" w14:paraId="644B1E26" w14:textId="77777777" w:rsidTr="00567103">
        <w:tc>
          <w:tcPr>
            <w:tcW w:w="1800" w:type="dxa"/>
          </w:tcPr>
          <w:p w14:paraId="229FCD57" w14:textId="30D08ECB" w:rsidR="00567103" w:rsidRDefault="00567103" w:rsidP="00567103">
            <w:pPr>
              <w:jc w:val="center"/>
              <w:rPr>
                <w:rFonts w:eastAsia="Calibri"/>
              </w:rPr>
            </w:pPr>
            <w:r>
              <w:rPr>
                <w:rFonts w:eastAsia="Calibri"/>
              </w:rPr>
              <w:t>10</w:t>
            </w:r>
          </w:p>
        </w:tc>
        <w:tc>
          <w:tcPr>
            <w:tcW w:w="8100" w:type="dxa"/>
          </w:tcPr>
          <w:p w14:paraId="6795437E" w14:textId="0CFD3AB4" w:rsidR="00567103" w:rsidRPr="00567103" w:rsidRDefault="00567103" w:rsidP="00567103">
            <w:r w:rsidRPr="00567103">
              <w:t>Sample new course outline with SLO</w:t>
            </w:r>
          </w:p>
        </w:tc>
      </w:tr>
      <w:tr w:rsidR="00567103" w:rsidRPr="002E0256" w14:paraId="038BA48E" w14:textId="77777777" w:rsidTr="00567103">
        <w:tc>
          <w:tcPr>
            <w:tcW w:w="1800" w:type="dxa"/>
          </w:tcPr>
          <w:p w14:paraId="59C52D71" w14:textId="1F347F2E" w:rsidR="00567103" w:rsidRDefault="00567103" w:rsidP="00567103">
            <w:pPr>
              <w:jc w:val="center"/>
              <w:rPr>
                <w:rFonts w:eastAsia="Calibri"/>
              </w:rPr>
            </w:pPr>
            <w:r>
              <w:rPr>
                <w:rFonts w:eastAsia="Calibri"/>
              </w:rPr>
              <w:t>11</w:t>
            </w:r>
          </w:p>
        </w:tc>
        <w:tc>
          <w:tcPr>
            <w:tcW w:w="8100" w:type="dxa"/>
          </w:tcPr>
          <w:p w14:paraId="7C6D2E06" w14:textId="70F61BEC" w:rsidR="00567103" w:rsidRPr="00567103" w:rsidRDefault="00567103" w:rsidP="00567103">
            <w:r w:rsidRPr="00567103">
              <w:t>Sample Memo to faculty requesting syllabi update</w:t>
            </w:r>
          </w:p>
        </w:tc>
      </w:tr>
    </w:tbl>
    <w:p w14:paraId="381BA7D3" w14:textId="77777777" w:rsidR="007956B2" w:rsidRPr="00344BE3" w:rsidRDefault="007956B2" w:rsidP="00344BE3">
      <w:pPr>
        <w:spacing w:after="0" w:line="480" w:lineRule="auto"/>
        <w:ind w:left="720"/>
        <w:rPr>
          <w:rFonts w:ascii="Times New Roman" w:hAnsi="Times New Roman" w:cs="Times New Roman"/>
          <w:sz w:val="24"/>
          <w:szCs w:val="24"/>
        </w:rPr>
      </w:pPr>
    </w:p>
    <w:p w14:paraId="05ACEDEB" w14:textId="1802207F" w:rsidR="00041F04" w:rsidRDefault="00041F04" w:rsidP="00B075EF">
      <w:pPr>
        <w:ind w:left="720"/>
        <w:rPr>
          <w:rFonts w:ascii="Times New Roman" w:hAnsi="Times New Roman" w:cs="Times New Roman"/>
          <w:sz w:val="24"/>
          <w:szCs w:val="24"/>
        </w:rPr>
      </w:pPr>
    </w:p>
    <w:p w14:paraId="0D523383" w14:textId="77777777" w:rsidR="00041F04" w:rsidRDefault="00041F04" w:rsidP="00EE2C97">
      <w:pPr>
        <w:ind w:left="720"/>
        <w:jc w:val="center"/>
        <w:rPr>
          <w:rFonts w:ascii="Times New Roman" w:hAnsi="Times New Roman" w:cs="Times New Roman"/>
          <w:sz w:val="24"/>
          <w:szCs w:val="24"/>
        </w:rPr>
      </w:pPr>
    </w:p>
    <w:p w14:paraId="258EEB47" w14:textId="77777777" w:rsidR="00041F04" w:rsidRDefault="00041F04" w:rsidP="00EE2C97">
      <w:pPr>
        <w:ind w:left="720"/>
        <w:jc w:val="center"/>
        <w:rPr>
          <w:rFonts w:ascii="Times New Roman" w:hAnsi="Times New Roman" w:cs="Times New Roman"/>
          <w:sz w:val="24"/>
          <w:szCs w:val="24"/>
        </w:rPr>
      </w:pPr>
    </w:p>
    <w:p w14:paraId="76E4CF97" w14:textId="77777777" w:rsidR="00041F04" w:rsidRDefault="00041F04" w:rsidP="00EE2C97">
      <w:pPr>
        <w:ind w:left="720"/>
        <w:jc w:val="center"/>
        <w:rPr>
          <w:rFonts w:ascii="Times New Roman" w:hAnsi="Times New Roman" w:cs="Times New Roman"/>
          <w:sz w:val="24"/>
          <w:szCs w:val="24"/>
        </w:rPr>
      </w:pPr>
    </w:p>
    <w:p w14:paraId="6DEA77CE" w14:textId="77777777" w:rsidR="006E1C43" w:rsidRDefault="006E1C43" w:rsidP="00EE2C97">
      <w:pPr>
        <w:ind w:left="720"/>
        <w:jc w:val="center"/>
        <w:rPr>
          <w:rFonts w:ascii="Times New Roman" w:hAnsi="Times New Roman" w:cs="Times New Roman"/>
          <w:sz w:val="24"/>
          <w:szCs w:val="24"/>
        </w:rPr>
      </w:pPr>
    </w:p>
    <w:p w14:paraId="5703165E" w14:textId="77777777" w:rsidR="006E1C43" w:rsidRDefault="006E1C43" w:rsidP="00EE2C97">
      <w:pPr>
        <w:ind w:left="720"/>
        <w:jc w:val="center"/>
        <w:rPr>
          <w:rFonts w:ascii="Times New Roman" w:hAnsi="Times New Roman" w:cs="Times New Roman"/>
          <w:sz w:val="24"/>
          <w:szCs w:val="24"/>
        </w:rPr>
      </w:pPr>
    </w:p>
    <w:p w14:paraId="2C7DE9A5" w14:textId="77777777" w:rsidR="006E1C43" w:rsidRDefault="006E1C43" w:rsidP="00EE2C97">
      <w:pPr>
        <w:ind w:left="720"/>
        <w:jc w:val="center"/>
        <w:rPr>
          <w:rFonts w:ascii="Times New Roman" w:hAnsi="Times New Roman" w:cs="Times New Roman"/>
          <w:sz w:val="24"/>
          <w:szCs w:val="24"/>
        </w:rPr>
      </w:pPr>
    </w:p>
    <w:p w14:paraId="0F18A66D" w14:textId="77777777" w:rsidR="00AA03FF" w:rsidRDefault="00AA03FF" w:rsidP="00EE2C97">
      <w:pPr>
        <w:ind w:left="720"/>
        <w:jc w:val="center"/>
        <w:rPr>
          <w:rFonts w:ascii="Times New Roman" w:hAnsi="Times New Roman" w:cs="Times New Roman"/>
          <w:sz w:val="24"/>
          <w:szCs w:val="24"/>
        </w:rPr>
      </w:pPr>
    </w:p>
    <w:p w14:paraId="0E861346" w14:textId="77777777" w:rsidR="006979DB" w:rsidRDefault="006979DB" w:rsidP="00236DAB">
      <w:pPr>
        <w:rPr>
          <w:rFonts w:ascii="Times New Roman" w:hAnsi="Times New Roman" w:cs="Times New Roman"/>
          <w:sz w:val="24"/>
          <w:szCs w:val="24"/>
        </w:rPr>
      </w:pPr>
    </w:p>
    <w:p w14:paraId="5ACD5DDB" w14:textId="77777777" w:rsidR="006E1C43" w:rsidRDefault="006E1C43" w:rsidP="00EE2C97">
      <w:pPr>
        <w:ind w:left="720"/>
        <w:jc w:val="center"/>
        <w:rPr>
          <w:rFonts w:ascii="Times New Roman" w:hAnsi="Times New Roman" w:cs="Times New Roman"/>
          <w:b/>
          <w:sz w:val="28"/>
          <w:szCs w:val="28"/>
        </w:rPr>
      </w:pPr>
    </w:p>
    <w:p w14:paraId="139679B8" w14:textId="77777777" w:rsidR="006E1C43" w:rsidRDefault="006E1C43" w:rsidP="00EE2C97">
      <w:pPr>
        <w:ind w:left="720"/>
        <w:jc w:val="center"/>
        <w:rPr>
          <w:rFonts w:ascii="Times New Roman" w:hAnsi="Times New Roman" w:cs="Times New Roman"/>
          <w:b/>
          <w:sz w:val="28"/>
          <w:szCs w:val="28"/>
        </w:rPr>
      </w:pPr>
    </w:p>
    <w:p w14:paraId="0EC8558C" w14:textId="77777777" w:rsidR="006E1C43" w:rsidRDefault="006E1C43" w:rsidP="00EE2C97">
      <w:pPr>
        <w:ind w:left="720"/>
        <w:jc w:val="center"/>
        <w:rPr>
          <w:rFonts w:ascii="Times New Roman" w:hAnsi="Times New Roman" w:cs="Times New Roman"/>
          <w:b/>
          <w:sz w:val="28"/>
          <w:szCs w:val="28"/>
        </w:rPr>
      </w:pPr>
    </w:p>
    <w:p w14:paraId="36869D33" w14:textId="77777777" w:rsidR="006E1C43" w:rsidRDefault="006E1C43" w:rsidP="00EE2C97">
      <w:pPr>
        <w:ind w:left="720"/>
        <w:jc w:val="center"/>
        <w:rPr>
          <w:rFonts w:ascii="Times New Roman" w:hAnsi="Times New Roman" w:cs="Times New Roman"/>
          <w:b/>
          <w:sz w:val="28"/>
          <w:szCs w:val="28"/>
        </w:rPr>
      </w:pPr>
    </w:p>
    <w:p w14:paraId="10E78977" w14:textId="77777777" w:rsidR="00B320C0" w:rsidRDefault="00B320C0" w:rsidP="00EE2C97">
      <w:pPr>
        <w:ind w:left="720"/>
        <w:jc w:val="center"/>
        <w:rPr>
          <w:rFonts w:ascii="Times New Roman" w:hAnsi="Times New Roman" w:cs="Times New Roman"/>
          <w:b/>
          <w:sz w:val="28"/>
          <w:szCs w:val="28"/>
        </w:rPr>
      </w:pPr>
    </w:p>
    <w:p w14:paraId="1D91641D" w14:textId="77777777" w:rsidR="00B320C0" w:rsidRDefault="00B320C0" w:rsidP="00EE2C97">
      <w:pPr>
        <w:ind w:left="720"/>
        <w:jc w:val="center"/>
        <w:rPr>
          <w:rFonts w:ascii="Times New Roman" w:hAnsi="Times New Roman" w:cs="Times New Roman"/>
          <w:b/>
          <w:sz w:val="28"/>
          <w:szCs w:val="28"/>
        </w:rPr>
      </w:pPr>
    </w:p>
    <w:p w14:paraId="6DBA63C1" w14:textId="77777777" w:rsidR="00B320C0" w:rsidRDefault="00B320C0" w:rsidP="00EE2C97">
      <w:pPr>
        <w:ind w:left="720"/>
        <w:jc w:val="center"/>
        <w:rPr>
          <w:rFonts w:ascii="Times New Roman" w:hAnsi="Times New Roman" w:cs="Times New Roman"/>
          <w:b/>
          <w:sz w:val="28"/>
          <w:szCs w:val="28"/>
        </w:rPr>
      </w:pPr>
    </w:p>
    <w:p w14:paraId="2291DE4C" w14:textId="77777777" w:rsidR="00B320C0" w:rsidRDefault="00B320C0" w:rsidP="00EE2C97">
      <w:pPr>
        <w:ind w:left="720"/>
        <w:jc w:val="center"/>
        <w:rPr>
          <w:rFonts w:ascii="Times New Roman" w:hAnsi="Times New Roman" w:cs="Times New Roman"/>
          <w:b/>
          <w:sz w:val="28"/>
          <w:szCs w:val="28"/>
        </w:rPr>
      </w:pPr>
    </w:p>
    <w:p w14:paraId="5109D4C3" w14:textId="77777777" w:rsidR="00B320C0" w:rsidRDefault="00B320C0" w:rsidP="00EE2C97">
      <w:pPr>
        <w:ind w:left="720"/>
        <w:jc w:val="center"/>
        <w:rPr>
          <w:rFonts w:ascii="Times New Roman" w:hAnsi="Times New Roman" w:cs="Times New Roman"/>
          <w:b/>
          <w:sz w:val="28"/>
          <w:szCs w:val="28"/>
        </w:rPr>
      </w:pPr>
    </w:p>
    <w:p w14:paraId="01341DCD" w14:textId="77777777" w:rsidR="00B320C0" w:rsidRDefault="00B320C0" w:rsidP="00EE2C97">
      <w:pPr>
        <w:ind w:left="720"/>
        <w:jc w:val="center"/>
        <w:rPr>
          <w:rFonts w:ascii="Times New Roman" w:hAnsi="Times New Roman" w:cs="Times New Roman"/>
          <w:b/>
          <w:sz w:val="28"/>
          <w:szCs w:val="28"/>
        </w:rPr>
      </w:pPr>
    </w:p>
    <w:p w14:paraId="4767F699" w14:textId="77777777" w:rsidR="00B320C0" w:rsidRDefault="00B320C0" w:rsidP="00EE2C97">
      <w:pPr>
        <w:ind w:left="720"/>
        <w:jc w:val="center"/>
        <w:rPr>
          <w:rFonts w:ascii="Times New Roman" w:hAnsi="Times New Roman" w:cs="Times New Roman"/>
          <w:b/>
          <w:sz w:val="28"/>
          <w:szCs w:val="28"/>
        </w:rPr>
      </w:pPr>
    </w:p>
    <w:p w14:paraId="7A6C1D1A" w14:textId="77777777" w:rsidR="00B320C0" w:rsidRDefault="00B320C0" w:rsidP="00EE2C97">
      <w:pPr>
        <w:ind w:left="720"/>
        <w:jc w:val="center"/>
        <w:rPr>
          <w:rFonts w:ascii="Times New Roman" w:hAnsi="Times New Roman" w:cs="Times New Roman"/>
          <w:b/>
          <w:sz w:val="28"/>
          <w:szCs w:val="28"/>
        </w:rPr>
      </w:pPr>
    </w:p>
    <w:p w14:paraId="20A56BBA" w14:textId="77777777" w:rsidR="00B320C0" w:rsidRDefault="00B320C0" w:rsidP="00EE2C97">
      <w:pPr>
        <w:ind w:left="720"/>
        <w:jc w:val="center"/>
        <w:rPr>
          <w:rFonts w:ascii="Times New Roman" w:hAnsi="Times New Roman" w:cs="Times New Roman"/>
          <w:b/>
          <w:sz w:val="28"/>
          <w:szCs w:val="28"/>
        </w:rPr>
      </w:pPr>
    </w:p>
    <w:p w14:paraId="28AB977C" w14:textId="042F8CB9" w:rsidR="00041F04" w:rsidRPr="002A7808" w:rsidRDefault="002A7808" w:rsidP="00EE2C97">
      <w:pPr>
        <w:ind w:left="720"/>
        <w:jc w:val="center"/>
        <w:rPr>
          <w:rFonts w:ascii="Times New Roman" w:hAnsi="Times New Roman" w:cs="Times New Roman"/>
          <w:b/>
          <w:sz w:val="28"/>
          <w:szCs w:val="28"/>
        </w:rPr>
      </w:pPr>
      <w:r w:rsidRPr="002A7808">
        <w:rPr>
          <w:rFonts w:ascii="Times New Roman" w:hAnsi="Times New Roman" w:cs="Times New Roman"/>
          <w:b/>
          <w:sz w:val="28"/>
          <w:szCs w:val="28"/>
        </w:rPr>
        <w:t xml:space="preserve">SECTION B: </w:t>
      </w:r>
    </w:p>
    <w:p w14:paraId="5459F9EE" w14:textId="77777777" w:rsidR="002A7808" w:rsidRDefault="002A7808" w:rsidP="002A7808">
      <w:pPr>
        <w:jc w:val="center"/>
        <w:rPr>
          <w:rFonts w:ascii="Times New Roman" w:hAnsi="Times New Roman" w:cs="Times New Roman"/>
          <w:b/>
          <w:sz w:val="28"/>
          <w:szCs w:val="28"/>
        </w:rPr>
      </w:pPr>
      <w:r w:rsidRPr="00344BE3">
        <w:rPr>
          <w:rFonts w:ascii="Times New Roman" w:hAnsi="Times New Roman" w:cs="Times New Roman"/>
          <w:b/>
          <w:sz w:val="28"/>
          <w:szCs w:val="28"/>
        </w:rPr>
        <w:t xml:space="preserve">RESPONSE TO </w:t>
      </w:r>
      <w:r>
        <w:rPr>
          <w:rFonts w:ascii="Times New Roman" w:hAnsi="Times New Roman" w:cs="Times New Roman"/>
          <w:b/>
          <w:sz w:val="28"/>
          <w:szCs w:val="28"/>
        </w:rPr>
        <w:t>ACCJC ACTION LETTER</w:t>
      </w:r>
    </w:p>
    <w:p w14:paraId="1AD5F1F6" w14:textId="77777777" w:rsidR="002A7808" w:rsidRDefault="002A7808" w:rsidP="002A7808">
      <w:pPr>
        <w:jc w:val="center"/>
        <w:rPr>
          <w:rFonts w:ascii="Times New Roman" w:hAnsi="Times New Roman" w:cs="Times New Roman"/>
          <w:b/>
          <w:sz w:val="28"/>
          <w:szCs w:val="28"/>
        </w:rPr>
      </w:pPr>
    </w:p>
    <w:p w14:paraId="3FB56144" w14:textId="77777777" w:rsidR="00AA03FF" w:rsidRPr="00344BE3" w:rsidRDefault="00AA03FF" w:rsidP="002A7808">
      <w:pPr>
        <w:jc w:val="center"/>
        <w:rPr>
          <w:rFonts w:ascii="Times New Roman" w:hAnsi="Times New Roman" w:cs="Times New Roman"/>
          <w:b/>
          <w:sz w:val="28"/>
          <w:szCs w:val="28"/>
        </w:rPr>
      </w:pPr>
    </w:p>
    <w:p w14:paraId="1CB01D52" w14:textId="042A8DAB" w:rsidR="002A7808" w:rsidRPr="00344BE3" w:rsidRDefault="002A7808" w:rsidP="002A7808">
      <w:pPr>
        <w:jc w:val="center"/>
        <w:rPr>
          <w:rFonts w:ascii="Times New Roman" w:hAnsi="Times New Roman" w:cs="Times New Roman"/>
          <w:b/>
          <w:sz w:val="28"/>
          <w:szCs w:val="28"/>
        </w:rPr>
      </w:pPr>
      <w:r>
        <w:rPr>
          <w:rFonts w:ascii="Times New Roman" w:hAnsi="Times New Roman" w:cs="Times New Roman"/>
          <w:b/>
          <w:sz w:val="28"/>
          <w:szCs w:val="28"/>
        </w:rPr>
        <w:t>PERALTA COMMUNITY COLLEGE DISTRICT</w:t>
      </w:r>
    </w:p>
    <w:p w14:paraId="2B619A0C" w14:textId="77777777" w:rsidR="002A7808" w:rsidRPr="00344BE3" w:rsidRDefault="002A7808" w:rsidP="002A7808">
      <w:pPr>
        <w:jc w:val="center"/>
        <w:rPr>
          <w:rFonts w:ascii="Times New Roman" w:hAnsi="Times New Roman" w:cs="Times New Roman"/>
          <w:b/>
          <w:sz w:val="28"/>
          <w:szCs w:val="28"/>
        </w:rPr>
      </w:pPr>
      <w:r w:rsidRPr="00344BE3">
        <w:rPr>
          <w:rFonts w:ascii="Times New Roman" w:hAnsi="Times New Roman" w:cs="Times New Roman"/>
          <w:b/>
          <w:sz w:val="28"/>
          <w:szCs w:val="28"/>
        </w:rPr>
        <w:t>RECOMMENDATIONS</w:t>
      </w:r>
    </w:p>
    <w:p w14:paraId="2C1E1CA3" w14:textId="77777777" w:rsidR="00074CC1" w:rsidRDefault="00074CC1" w:rsidP="00074CC1">
      <w:pPr>
        <w:jc w:val="center"/>
        <w:rPr>
          <w:rFonts w:ascii="Times New Roman" w:hAnsi="Times New Roman"/>
          <w:b/>
          <w:highlight w:val="yellow"/>
        </w:rPr>
      </w:pPr>
    </w:p>
    <w:p w14:paraId="6F8980AE" w14:textId="77777777" w:rsidR="002A7808" w:rsidRDefault="002A7808" w:rsidP="00074CC1">
      <w:pPr>
        <w:jc w:val="center"/>
        <w:rPr>
          <w:rFonts w:ascii="Times New Roman" w:hAnsi="Times New Roman"/>
          <w:b/>
          <w:highlight w:val="yellow"/>
        </w:rPr>
      </w:pPr>
    </w:p>
    <w:p w14:paraId="091A8FD2" w14:textId="77777777" w:rsidR="002A7808" w:rsidRDefault="002A7808" w:rsidP="00074CC1">
      <w:pPr>
        <w:jc w:val="center"/>
        <w:rPr>
          <w:rFonts w:ascii="Times New Roman" w:hAnsi="Times New Roman"/>
          <w:b/>
          <w:highlight w:val="yellow"/>
        </w:rPr>
      </w:pPr>
    </w:p>
    <w:p w14:paraId="5B0C2176" w14:textId="77777777" w:rsidR="002A7808" w:rsidRDefault="002A7808" w:rsidP="00074CC1">
      <w:pPr>
        <w:jc w:val="center"/>
        <w:rPr>
          <w:rFonts w:ascii="Times New Roman" w:hAnsi="Times New Roman"/>
          <w:b/>
          <w:highlight w:val="yellow"/>
        </w:rPr>
      </w:pPr>
    </w:p>
    <w:p w14:paraId="7B6C9237" w14:textId="77777777" w:rsidR="002A7808" w:rsidRDefault="002A7808" w:rsidP="00074CC1">
      <w:pPr>
        <w:jc w:val="center"/>
        <w:rPr>
          <w:rFonts w:ascii="Times New Roman" w:hAnsi="Times New Roman"/>
          <w:b/>
          <w:highlight w:val="yellow"/>
        </w:rPr>
      </w:pPr>
    </w:p>
    <w:p w14:paraId="0F324CD5" w14:textId="77777777" w:rsidR="002A7808" w:rsidRDefault="002A7808" w:rsidP="00074CC1">
      <w:pPr>
        <w:jc w:val="center"/>
        <w:rPr>
          <w:rFonts w:ascii="Times New Roman" w:hAnsi="Times New Roman"/>
          <w:b/>
          <w:highlight w:val="yellow"/>
        </w:rPr>
      </w:pPr>
    </w:p>
    <w:p w14:paraId="17BA3CCE" w14:textId="77777777" w:rsidR="002A7808" w:rsidRDefault="002A7808" w:rsidP="00074CC1">
      <w:pPr>
        <w:jc w:val="center"/>
        <w:rPr>
          <w:rFonts w:ascii="Times New Roman" w:hAnsi="Times New Roman"/>
          <w:b/>
          <w:highlight w:val="yellow"/>
        </w:rPr>
      </w:pPr>
    </w:p>
    <w:p w14:paraId="5EBB71DE" w14:textId="77777777" w:rsidR="002A7808" w:rsidRDefault="002A7808" w:rsidP="00074CC1">
      <w:pPr>
        <w:jc w:val="center"/>
        <w:rPr>
          <w:rFonts w:ascii="Times New Roman" w:hAnsi="Times New Roman"/>
          <w:b/>
          <w:highlight w:val="yellow"/>
        </w:rPr>
      </w:pPr>
    </w:p>
    <w:p w14:paraId="3B395F85" w14:textId="77777777" w:rsidR="00107942" w:rsidRPr="00E73BBB" w:rsidRDefault="00107942" w:rsidP="00107942">
      <w:pPr>
        <w:jc w:val="center"/>
        <w:rPr>
          <w:rFonts w:ascii="Times New Roman" w:hAnsi="Times New Roman"/>
          <w:b/>
        </w:rPr>
      </w:pPr>
    </w:p>
    <w:p w14:paraId="13004CFA" w14:textId="6C107012" w:rsidR="00107942" w:rsidRPr="00E73BBB" w:rsidRDefault="00107942" w:rsidP="00107942">
      <w:pPr>
        <w:spacing w:after="120" w:line="480" w:lineRule="auto"/>
        <w:rPr>
          <w:rFonts w:ascii="Times New Roman" w:hAnsi="Times New Roman"/>
          <w:b/>
          <w:sz w:val="28"/>
          <w:szCs w:val="28"/>
        </w:rPr>
      </w:pPr>
      <w:r w:rsidRPr="00E73BBB">
        <w:rPr>
          <w:rFonts w:ascii="Times New Roman" w:hAnsi="Times New Roman"/>
          <w:b/>
          <w:sz w:val="28"/>
          <w:szCs w:val="28"/>
          <w:u w:val="single"/>
        </w:rPr>
        <w:lastRenderedPageBreak/>
        <w:t>Statement of Report Preparation</w:t>
      </w:r>
      <w:r w:rsidR="00CF4FE6">
        <w:rPr>
          <w:rFonts w:ascii="Times New Roman" w:hAnsi="Times New Roman"/>
          <w:b/>
          <w:sz w:val="28"/>
          <w:szCs w:val="28"/>
          <w:u w:val="single"/>
        </w:rPr>
        <w:t xml:space="preserve"> </w:t>
      </w:r>
    </w:p>
    <w:p w14:paraId="0D95C7A6" w14:textId="77777777" w:rsidR="00107942" w:rsidRPr="00E73BBB" w:rsidRDefault="00107942" w:rsidP="00107942">
      <w:pPr>
        <w:spacing w:after="120" w:line="480" w:lineRule="auto"/>
        <w:rPr>
          <w:rFonts w:ascii="Times New Roman" w:eastAsia="Times New Roman" w:hAnsi="Times New Roman"/>
        </w:rPr>
      </w:pPr>
      <w:r w:rsidRPr="00E73BBB">
        <w:rPr>
          <w:rFonts w:ascii="Times New Roman" w:eastAsia="Times New Roman" w:hAnsi="Times New Roman"/>
        </w:rPr>
        <w:t xml:space="preserve">Accreditation teams visited the District Office and four Colleges of the Peralta Community College District during the week of March 9-12, 2015.  In a letter dated July 20, 2015, </w:t>
      </w:r>
      <w:r w:rsidRPr="00E73BBB">
        <w:rPr>
          <w:rFonts w:ascii="Times New Roman" w:hAnsi="Times New Roman"/>
        </w:rPr>
        <w:t xml:space="preserve">the ACCJC Team cited two commendations and eight </w:t>
      </w:r>
      <w:r w:rsidRPr="00E73BBB">
        <w:rPr>
          <w:rFonts w:ascii="Times New Roman" w:eastAsia="Times New Roman" w:hAnsi="Times New Roman"/>
        </w:rPr>
        <w:t>Recommendations for the Peralta District to address.</w:t>
      </w:r>
    </w:p>
    <w:p w14:paraId="4618E0F4"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 xml:space="preserve">In July 2015, a new Chancellor was selected.  In September the new Chancellor recommended that a consultant be brought in to assist the District Leadership to respond to the eight ACCJC District Recommendations. Over the course of Fall semester 2015, District Leadership Teams were formed, a consultant was hired, and each Team drafted a Plan of Action for each District Recommendation. By January 2016, all Teams had “leads” in place for the eight Recommendations.  A District Accreditation calendar, Accreditation Guidelines, and a District Accreditation Web page were created and regularly updated.  The consultant assisted the “leads” to collaborate to collect evidence and to write responses to the eight District Recommendations and convened a group of Accreditation “leads” from each College to ensure that all accreditation Recommendations were being addressed District wide.  To ensure broad dialogue pertaining to the District responses, presentations pertaining to the District responses were given monthly at the Peralta’s shared governance Planning and Budgeting Council (PBC) meetings, District Academic Senate (DAS) meetings, and Chancellor’s Cabinet.  Additionally, frequent written reports were disseminated in the Chancellor’s weekly newsletter, C Direct.  District responses were discussed also with the Student Body Council, the Governing Board, Union Leadership, District Classified Senate leadership, and all constituent groups on an “as needed basis” and were featured in District Flex activities.  In April 2016, a comprehensive draft of all eight District responses was distributed to PBC and in August 2016 and September 2016, revised drafts were distributed to all four Colleges.  Finally, College leads and the District consultant worked together to combine the District Responses and the College responses into the College Follow Up Reports.  On September 13, 2016, the four College Follow-Up Reports, including the District responses, were presented to the PCCD Governing Board for approval. </w:t>
      </w:r>
    </w:p>
    <w:p w14:paraId="437ACC94" w14:textId="4DA85F85" w:rsidR="00107942" w:rsidRPr="00E73BBB" w:rsidRDefault="00CF4FE6" w:rsidP="00107942">
      <w:pPr>
        <w:spacing w:after="120" w:line="480" w:lineRule="auto"/>
        <w:rPr>
          <w:rFonts w:ascii="Times New Roman" w:hAnsi="Times New Roman"/>
          <w:b/>
        </w:rPr>
      </w:pPr>
      <w:r>
        <w:rPr>
          <w:rFonts w:ascii="Times New Roman" w:hAnsi="Times New Roman"/>
          <w:b/>
          <w:u w:val="single"/>
        </w:rPr>
        <w:lastRenderedPageBreak/>
        <w:t xml:space="preserve">District </w:t>
      </w:r>
      <w:r w:rsidR="00107942" w:rsidRPr="00E73BBB">
        <w:rPr>
          <w:rFonts w:ascii="Times New Roman" w:hAnsi="Times New Roman"/>
          <w:b/>
          <w:u w:val="single"/>
        </w:rPr>
        <w:t>Recommendation 1</w:t>
      </w:r>
      <w:r w:rsidR="00107942" w:rsidRPr="00E73BBB">
        <w:rPr>
          <w:rFonts w:ascii="Times New Roman" w:hAnsi="Times New Roman"/>
          <w:b/>
        </w:rPr>
        <w:t>:</w:t>
      </w:r>
    </w:p>
    <w:p w14:paraId="59071EBC" w14:textId="77777777" w:rsidR="00107942" w:rsidRPr="00CF4FE6" w:rsidRDefault="00107942" w:rsidP="00107942">
      <w:pPr>
        <w:spacing w:after="120" w:line="480" w:lineRule="auto"/>
        <w:rPr>
          <w:rFonts w:ascii="Times New Roman" w:hAnsi="Times New Roman"/>
          <w:b/>
          <w:i/>
        </w:rPr>
      </w:pPr>
      <w:r w:rsidRPr="00CF4FE6">
        <w:rPr>
          <w:rFonts w:ascii="Times New Roman" w:hAnsi="Times New Roman"/>
          <w:b/>
          <w:i/>
        </w:rPr>
        <w:t>In order to meet the Standards, the team recommends that the District follow the 2014 audit recommendations and develop an action plan to fund its Other Post-Employment Benefits (OPEB) liabilities, including associated debt service (III.D.1.c, III.D.3.c).</w:t>
      </w:r>
    </w:p>
    <w:p w14:paraId="0132EB64" w14:textId="77777777" w:rsidR="00107942" w:rsidRPr="00E73BBB" w:rsidRDefault="00107942" w:rsidP="00107942">
      <w:pPr>
        <w:spacing w:after="120" w:line="480" w:lineRule="auto"/>
        <w:rPr>
          <w:rFonts w:ascii="Times New Roman" w:hAnsi="Times New Roman"/>
          <w:b/>
          <w:u w:val="single"/>
        </w:rPr>
      </w:pPr>
      <w:r w:rsidRPr="00E73BBB">
        <w:rPr>
          <w:rFonts w:ascii="Times New Roman" w:hAnsi="Times New Roman"/>
          <w:b/>
          <w:u w:val="single"/>
        </w:rPr>
        <w:t>I.  Introduction:</w:t>
      </w:r>
    </w:p>
    <w:p w14:paraId="197D0DAF"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 xml:space="preserve">Recommendation 1 addresses the need for the District to follow the 2014 audit recommendations and develop an action plan to fund its Other Post-Employment Benefits (OPEB) liabilities, to include its associated debt service.  </w:t>
      </w:r>
    </w:p>
    <w:p w14:paraId="6D82A872"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b/>
          <w:u w:val="single"/>
        </w:rPr>
        <w:t>II. Plan of Action</w:t>
      </w:r>
      <w:r w:rsidRPr="00E73BBB">
        <w:rPr>
          <w:rFonts w:ascii="Times New Roman" w:hAnsi="Times New Roman"/>
          <w:b/>
        </w:rPr>
        <w:t>:</w:t>
      </w:r>
    </w:p>
    <w:p w14:paraId="488519C2"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The 2014 Audit Report finding related to OPEB stated:  “The long term planning for the continued financial stability of the District should continue to include attention to obligations that will be coming due in the future, such as the postemployment health care benefits and the annual line of credit repayments, which impact the District both at the operating fund level and the entity-wide financial statement level.” [DR1.1].</w:t>
      </w:r>
    </w:p>
    <w:p w14:paraId="3539FEC5"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Respecting the 2014 Audit Report recommendation, PCCD has developed a long-term plan to fund its Other Post-Employment Benefits (OPEB) liabilities, including its associated debt service (i.e., the principal and interest due on the OPEB bonds).  The District has also taken short-term actions to mitigate the impacts of the OPEB debt service on District finances.</w:t>
      </w:r>
    </w:p>
    <w:p w14:paraId="0CEF9680" w14:textId="77777777" w:rsidR="00107942" w:rsidRPr="00E73BBB" w:rsidRDefault="00107942" w:rsidP="00107942">
      <w:pPr>
        <w:spacing w:after="120" w:line="480" w:lineRule="auto"/>
        <w:rPr>
          <w:rFonts w:ascii="Times New Roman" w:hAnsi="Times New Roman"/>
          <w:u w:val="single"/>
        </w:rPr>
      </w:pPr>
      <w:r w:rsidRPr="00E73BBB">
        <w:rPr>
          <w:rFonts w:ascii="Times New Roman" w:hAnsi="Times New Roman"/>
          <w:u w:val="single"/>
        </w:rPr>
        <w:t>A. Short Term Actions:</w:t>
      </w:r>
    </w:p>
    <w:p w14:paraId="5E6D5230"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The District has actively managed its OPEB Bond program over the past twenty-four months. In September 2014 the District issued a request for proposal (RFP) to establish an underwriter pool in anticipation of financing the OPEB Bond program and General Obligation Bond program [DR1.2]</w:t>
      </w:r>
      <w:r w:rsidRPr="00E73BBB">
        <w:rPr>
          <w:rFonts w:ascii="Times New Roman" w:hAnsi="Times New Roman"/>
          <w:color w:val="3366FF"/>
        </w:rPr>
        <w:t xml:space="preserve">. </w:t>
      </w:r>
      <w:r w:rsidRPr="00E73BBB">
        <w:rPr>
          <w:rFonts w:ascii="Times New Roman" w:hAnsi="Times New Roman"/>
        </w:rPr>
        <w:t>The Interim Vice Chancellor for Finance and Administration and the District’s Municipal Financial Advisor</w:t>
      </w:r>
      <w:r w:rsidRPr="00E73BBB">
        <w:rPr>
          <w:rFonts w:ascii="Times New Roman" w:hAnsi="Times New Roman"/>
          <w:color w:val="FF0000"/>
        </w:rPr>
        <w:t xml:space="preserve"> </w:t>
      </w:r>
      <w:r w:rsidRPr="00E73BBB">
        <w:rPr>
          <w:rFonts w:ascii="Times New Roman" w:hAnsi="Times New Roman"/>
        </w:rPr>
        <w:t xml:space="preserve">performed a semi-annual review of the OPEB bond program in anticipation of the automatic </w:t>
      </w:r>
      <w:r w:rsidRPr="00E73BBB">
        <w:rPr>
          <w:rFonts w:ascii="Times New Roman" w:hAnsi="Times New Roman"/>
        </w:rPr>
        <w:lastRenderedPageBreak/>
        <w:t>conversion of the next series, or tranche, of bonds from “capital appreciation” (where fixed rate bonds’ interest is calculated and added to the principal amount every six months but deferred in payment) to the “auction rate” securities (variable interest bonds subject to auction every five weeks) [DR1.3]</w:t>
      </w:r>
      <w:r w:rsidRPr="00E73BBB">
        <w:rPr>
          <w:rFonts w:ascii="Times New Roman" w:hAnsi="Times New Roman"/>
          <w:color w:val="3366FF"/>
        </w:rPr>
        <w:t>.</w:t>
      </w:r>
      <w:r w:rsidRPr="00E73BBB">
        <w:rPr>
          <w:rFonts w:ascii="Times New Roman" w:hAnsi="Times New Roman"/>
        </w:rPr>
        <w:t xml:space="preserve"> The timing of this transaction was critical and was determined by the original structure of the OPEB bond program. As per program documents, the District was required to restructure the B2 tranche of bonds by August 15, 2015 or potentially pay investors a default interest rate of 17%, due to the failure of the auction rate market in 2008 [DR1.4]</w:t>
      </w:r>
      <w:r w:rsidRPr="00E73BBB">
        <w:rPr>
          <w:rFonts w:ascii="Times New Roman" w:hAnsi="Times New Roman"/>
          <w:color w:val="3366FF"/>
        </w:rPr>
        <w:t>.</w:t>
      </w:r>
    </w:p>
    <w:p w14:paraId="22F6E34A" w14:textId="77777777" w:rsidR="00107942" w:rsidRPr="00E73BBB" w:rsidRDefault="00107942" w:rsidP="00107942">
      <w:pPr>
        <w:spacing w:after="120" w:line="480" w:lineRule="auto"/>
        <w:rPr>
          <w:rFonts w:ascii="Times New Roman" w:hAnsi="Times New Roman"/>
          <w:color w:val="3366FF"/>
        </w:rPr>
      </w:pPr>
      <w:r w:rsidRPr="00E73BBB">
        <w:rPr>
          <w:rFonts w:ascii="Times New Roman" w:hAnsi="Times New Roman"/>
        </w:rPr>
        <w:t>Recognizing the importance of the August 2015 conversion date for the B2 tranche, and its potential impact on the District’s finances, a plan of finance and an associated timeline were developed. This plan included the analysis of various financing options and risks associated with those options [DR1.4]</w:t>
      </w:r>
      <w:r w:rsidRPr="00E73BBB">
        <w:rPr>
          <w:rFonts w:ascii="Times New Roman" w:hAnsi="Times New Roman"/>
          <w:color w:val="3366FF"/>
        </w:rPr>
        <w:t>.</w:t>
      </w:r>
    </w:p>
    <w:p w14:paraId="747A5E47" w14:textId="77777777" w:rsidR="00107942" w:rsidRPr="00E73BBB" w:rsidRDefault="00107942" w:rsidP="00107942">
      <w:pPr>
        <w:spacing w:after="120" w:line="480" w:lineRule="auto"/>
        <w:rPr>
          <w:rFonts w:ascii="Times New Roman" w:hAnsi="Times New Roman"/>
          <w:color w:val="3366FF"/>
        </w:rPr>
      </w:pPr>
      <w:r w:rsidRPr="00E73BBB">
        <w:rPr>
          <w:rFonts w:ascii="Times New Roman" w:hAnsi="Times New Roman"/>
        </w:rPr>
        <w:t>In January 2015, the District’s OPEB Finance Team was formed, consisting of members with expertise in the areas of OPEB, Letters of Credit (LOC), swaps, variable rate bonds, and credit.  The Team included the District’s Interim Vice Chancellor for Finance and Administration, District Counsel, District Bond Counsel and the District’s Municipal Financial Advisor.  An RFP was circulated to the District’s underwriter pool with the intent to select a firm for the August 2015 transaction and Barclay’s Bank was added to the Team, given its ability to provide a letter of credit or LOC.  [DR1.5]</w:t>
      </w:r>
      <w:r w:rsidRPr="00E73BBB">
        <w:rPr>
          <w:rFonts w:ascii="Times New Roman" w:hAnsi="Times New Roman"/>
          <w:color w:val="3366FF"/>
        </w:rPr>
        <w:t>.</w:t>
      </w:r>
    </w:p>
    <w:p w14:paraId="157FC62D" w14:textId="77777777" w:rsidR="00107942" w:rsidRPr="00E73BBB" w:rsidRDefault="00107942" w:rsidP="00107942">
      <w:pPr>
        <w:spacing w:after="120" w:line="480" w:lineRule="auto"/>
        <w:rPr>
          <w:rFonts w:ascii="Times New Roman" w:hAnsi="Times New Roman"/>
          <w:color w:val="3366FF"/>
        </w:rPr>
      </w:pPr>
      <w:r w:rsidRPr="00E73BBB">
        <w:rPr>
          <w:rFonts w:ascii="Times New Roman" w:hAnsi="Times New Roman"/>
        </w:rPr>
        <w:t xml:space="preserve">Working diligently over the next seven months, the OPEB Finance Team developed a conservative bond structure that provided the District the lowest interest rates possible at the time [DR1.6].  As part of due diligence, the original bond financing documents were reviewed, as were the initial financial assumptions and program goals. The objectives were to verify all data and to insure the indentures and covenants were legal and being practiced.  At this point the District engaged a law firm, with expertise in retiree health benefits programs, to provide advice to the Retirement Board of Authority (RBOA) as well as to review and update essential legal documents related to it and the OPEB </w:t>
      </w:r>
      <w:r w:rsidRPr="00E73BBB">
        <w:rPr>
          <w:rFonts w:ascii="Times New Roman" w:hAnsi="Times New Roman"/>
        </w:rPr>
        <w:lastRenderedPageBreak/>
        <w:t>program.  (This OPEB Counsel was added to the OPEB Finance Team).  This work was arduous, methodical, and necessary to accomplish the B2 tranche remarketing. These initiatives benefitted the District by providing clarity and transparency related to the transaction and its governing structures, i.e.</w:t>
      </w:r>
      <w:r w:rsidRPr="00E73BBB">
        <w:rPr>
          <w:rFonts w:ascii="Times New Roman" w:hAnsi="Times New Roman"/>
          <w:color w:val="FF0000"/>
        </w:rPr>
        <w:t xml:space="preserve"> </w:t>
      </w:r>
      <w:r w:rsidRPr="00E73BBB">
        <w:rPr>
          <w:rFonts w:ascii="Times New Roman" w:hAnsi="Times New Roman"/>
        </w:rPr>
        <w:t>the RBOA and Governing Board [DR1.7]</w:t>
      </w:r>
      <w:r w:rsidRPr="00E73BBB">
        <w:rPr>
          <w:rFonts w:ascii="Times New Roman" w:hAnsi="Times New Roman"/>
          <w:color w:val="3366FF"/>
        </w:rPr>
        <w:t>.</w:t>
      </w:r>
    </w:p>
    <w:p w14:paraId="61E273E7"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In August 2015, the District successfully converted $38,450,000 of Convertible Auction Rate Securities (CARS) to variable rate bonds with a LOC from Barclays Bank [DR1.8]</w:t>
      </w:r>
      <w:r w:rsidRPr="00E73BBB">
        <w:rPr>
          <w:rFonts w:ascii="Times New Roman" w:hAnsi="Times New Roman"/>
          <w:color w:val="3366FF"/>
        </w:rPr>
        <w:t xml:space="preserve">. </w:t>
      </w:r>
      <w:r w:rsidRPr="00E73BBB">
        <w:rPr>
          <w:rFonts w:ascii="Times New Roman" w:hAnsi="Times New Roman"/>
        </w:rPr>
        <w:t xml:space="preserve">This action saved the District approximately $17 million in debt service payments over the life of the bonds, assuming a failed auction rate of 17% </w:t>
      </w:r>
      <w:r w:rsidRPr="00E73BBB">
        <w:rPr>
          <w:rFonts w:ascii="Times New Roman" w:hAnsi="Times New Roman"/>
          <w:color w:val="000000" w:themeColor="text1"/>
        </w:rPr>
        <w:t>against a current</w:t>
      </w:r>
      <w:r w:rsidRPr="00E73BBB">
        <w:rPr>
          <w:rFonts w:ascii="Times New Roman" w:hAnsi="Times New Roman"/>
        </w:rPr>
        <w:t xml:space="preserve"> assumed taxable variable rate of 4.5% [DR1.9]</w:t>
      </w:r>
      <w:r w:rsidRPr="00E73BBB">
        <w:rPr>
          <w:rFonts w:ascii="Times New Roman" w:hAnsi="Times New Roman"/>
          <w:color w:val="3366FF"/>
        </w:rPr>
        <w:t xml:space="preserve">.  </w:t>
      </w:r>
      <w:r w:rsidRPr="00E73BBB">
        <w:rPr>
          <w:rFonts w:ascii="Times New Roman" w:hAnsi="Times New Roman"/>
        </w:rPr>
        <w:t>The bonds carry Barclays’ short term rating of A-1 (Moody’s Investors Service) and A-2 (Standard &amp; Poor’s). The District elected not to terminate the swap associated with this tranche because the termination value of the swaps approximated the expected cash flows for termination over time.  The conversion and structure of subsequent tranches, the next one maturing in 2020, could mirror this approach.</w:t>
      </w:r>
    </w:p>
    <w:p w14:paraId="478550AA" w14:textId="77777777" w:rsidR="00107942" w:rsidRPr="00E73BBB" w:rsidRDefault="00107942" w:rsidP="00107942">
      <w:pPr>
        <w:spacing w:after="120" w:line="480" w:lineRule="auto"/>
        <w:rPr>
          <w:rFonts w:ascii="Times New Roman" w:hAnsi="Times New Roman"/>
          <w:u w:val="single"/>
        </w:rPr>
      </w:pPr>
      <w:r w:rsidRPr="00E73BBB">
        <w:rPr>
          <w:rFonts w:ascii="Times New Roman" w:hAnsi="Times New Roman"/>
          <w:u w:val="single"/>
        </w:rPr>
        <w:t>B. Long Term Plan</w:t>
      </w:r>
    </w:p>
    <w:p w14:paraId="60746B3D"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 xml:space="preserve">Since August of 2015, the newly-appointed Vice Chancellor for Finance and Administration, </w:t>
      </w:r>
      <w:r w:rsidRPr="00E73BBB">
        <w:rPr>
          <w:rFonts w:ascii="Times New Roman" w:hAnsi="Times New Roman"/>
          <w:color w:val="000000" w:themeColor="text1"/>
        </w:rPr>
        <w:t xml:space="preserve">the District’s Financial Advisors, </w:t>
      </w:r>
      <w:r w:rsidRPr="00E73BBB">
        <w:rPr>
          <w:rFonts w:ascii="Times New Roman" w:hAnsi="Times New Roman"/>
        </w:rPr>
        <w:t xml:space="preserve">and District Counsel and OPEB Counsel have focused on OPEB program management, cash flow modeling, and funding options to reduce existing and future debt service over the long term. Moreover, in Fall 2015 the District received two legal opinions that impacted this OPEB planning: </w:t>
      </w:r>
    </w:p>
    <w:p w14:paraId="6D42E90F" w14:textId="77777777" w:rsidR="00107942" w:rsidRPr="00E73BBB" w:rsidRDefault="00107942" w:rsidP="00107942">
      <w:pPr>
        <w:pStyle w:val="ListParagraph"/>
        <w:numPr>
          <w:ilvl w:val="0"/>
          <w:numId w:val="2"/>
        </w:numPr>
        <w:spacing w:after="120" w:line="480" w:lineRule="auto"/>
        <w:rPr>
          <w:rFonts w:ascii="Times New Roman" w:hAnsi="Times New Roman"/>
        </w:rPr>
      </w:pPr>
      <w:r w:rsidRPr="00E73BBB">
        <w:rPr>
          <w:rFonts w:ascii="Times New Roman" w:hAnsi="Times New Roman"/>
        </w:rPr>
        <w:t>Bond Counsel opined that the extant OPEB Trust, Fund 94, could not be converted into an irrevocable trust [DR1.10]</w:t>
      </w:r>
      <w:r w:rsidRPr="00E73BBB">
        <w:rPr>
          <w:rFonts w:ascii="Times New Roman" w:hAnsi="Times New Roman"/>
          <w:color w:val="3366FF"/>
        </w:rPr>
        <w:t>.</w:t>
      </w:r>
    </w:p>
    <w:p w14:paraId="3AF3E5DA" w14:textId="77777777" w:rsidR="00107942" w:rsidRPr="00E73BBB" w:rsidRDefault="00107942" w:rsidP="00107942">
      <w:pPr>
        <w:pStyle w:val="ListParagraph"/>
        <w:numPr>
          <w:ilvl w:val="0"/>
          <w:numId w:val="2"/>
        </w:numPr>
        <w:spacing w:after="120" w:line="480" w:lineRule="auto"/>
        <w:rPr>
          <w:rFonts w:ascii="Times New Roman" w:hAnsi="Times New Roman"/>
        </w:rPr>
      </w:pPr>
      <w:r w:rsidRPr="00E73BBB">
        <w:rPr>
          <w:rFonts w:ascii="Times New Roman" w:hAnsi="Times New Roman"/>
        </w:rPr>
        <w:t xml:space="preserve">OPEB Counsel opined that the District’s intent with respect to the extant OPEB Trust, Fund 94, was to service only those District retirees hired </w:t>
      </w:r>
      <w:r w:rsidRPr="00E73BBB">
        <w:rPr>
          <w:rFonts w:ascii="Times New Roman" w:hAnsi="Times New Roman"/>
          <w:i/>
        </w:rPr>
        <w:t>prior to</w:t>
      </w:r>
      <w:r w:rsidRPr="00E73BBB">
        <w:rPr>
          <w:rFonts w:ascii="Times New Roman" w:hAnsi="Times New Roman"/>
        </w:rPr>
        <w:t xml:space="preserve"> July 1, 2004 retirees</w:t>
      </w:r>
      <w:r w:rsidRPr="00E73BBB">
        <w:rPr>
          <w:rFonts w:ascii="Times New Roman" w:hAnsi="Times New Roman"/>
          <w:color w:val="0000FF"/>
        </w:rPr>
        <w:t xml:space="preserve"> </w:t>
      </w:r>
      <w:r w:rsidRPr="00E73BBB">
        <w:rPr>
          <w:rFonts w:ascii="Times New Roman" w:hAnsi="Times New Roman"/>
        </w:rPr>
        <w:t>[DR1.11].</w:t>
      </w:r>
    </w:p>
    <w:p w14:paraId="39C5AA59"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lastRenderedPageBreak/>
        <w:t xml:space="preserve">After receiving opinion #2, the District commissioned its actuary to recalculate the OPEB liability associated with each of the two groups:  “pre-July1, 2004” and “post-July 1,2004” retirees.  Subsequently, the revised liability as of November 2014 for </w:t>
      </w:r>
      <w:r w:rsidRPr="00E73BBB">
        <w:rPr>
          <w:rFonts w:ascii="Times New Roman" w:hAnsi="Times New Roman"/>
          <w:i/>
        </w:rPr>
        <w:t>pre</w:t>
      </w:r>
      <w:r w:rsidRPr="00E73BBB">
        <w:rPr>
          <w:rFonts w:ascii="Times New Roman" w:hAnsi="Times New Roman"/>
        </w:rPr>
        <w:t xml:space="preserve">-2004 retirees was actuarially determined to be $150,325,680, down from $152,429,020.  OPEB liability for </w:t>
      </w:r>
      <w:r w:rsidRPr="00E73BBB">
        <w:rPr>
          <w:rFonts w:ascii="Times New Roman" w:hAnsi="Times New Roman"/>
          <w:i/>
        </w:rPr>
        <w:t>post</w:t>
      </w:r>
      <w:r w:rsidRPr="00E73BBB">
        <w:rPr>
          <w:rFonts w:ascii="Times New Roman" w:hAnsi="Times New Roman"/>
        </w:rPr>
        <w:t xml:space="preserve">-2004 retirees as of November 2014 was actuarially determined to be $4,166,272.  The District will commission its next actuary study in November 2016 as required </w:t>
      </w:r>
      <w:r w:rsidRPr="00E73BBB">
        <w:rPr>
          <w:rFonts w:ascii="Times New Roman" w:hAnsi="Times New Roman"/>
          <w:color w:val="000000" w:themeColor="text1"/>
        </w:rPr>
        <w:t>by GASB 43/45 (</w:t>
      </w:r>
      <w:r w:rsidRPr="00E73BBB">
        <w:rPr>
          <w:rFonts w:ascii="Times New Roman" w:hAnsi="Times New Roman"/>
        </w:rPr>
        <w:t>the Governmental Accounting Standards Board) with respect to OPEB accounting treatment.  This new actuarial study will refine further the liability associated with the District’s OPEB program.</w:t>
      </w:r>
    </w:p>
    <w:p w14:paraId="6F24DD1D"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 xml:space="preserve">Predicated on the two recent </w:t>
      </w:r>
      <w:r w:rsidRPr="00E73BBB">
        <w:rPr>
          <w:rFonts w:ascii="Times New Roman" w:hAnsi="Times New Roman"/>
          <w:color w:val="000000" w:themeColor="text1"/>
        </w:rPr>
        <w:t>legal opinions,</w:t>
      </w:r>
      <w:r w:rsidRPr="00E73BBB">
        <w:rPr>
          <w:rFonts w:ascii="Times New Roman" w:hAnsi="Times New Roman"/>
        </w:rPr>
        <w:t xml:space="preserve"> the following objectives have been identified for a Long Term OPEB action plan:</w:t>
      </w:r>
    </w:p>
    <w:p w14:paraId="744397FE" w14:textId="77777777" w:rsidR="00107942" w:rsidRPr="00E73BBB" w:rsidRDefault="00107942" w:rsidP="00107942">
      <w:pPr>
        <w:pStyle w:val="ListParagraph"/>
        <w:numPr>
          <w:ilvl w:val="0"/>
          <w:numId w:val="1"/>
        </w:numPr>
        <w:spacing w:after="120" w:line="480" w:lineRule="auto"/>
        <w:rPr>
          <w:rFonts w:ascii="Times New Roman" w:hAnsi="Times New Roman"/>
          <w:color w:val="000000" w:themeColor="text1"/>
        </w:rPr>
      </w:pPr>
      <w:r w:rsidRPr="00E73BBB">
        <w:rPr>
          <w:rFonts w:ascii="Times New Roman" w:hAnsi="Times New Roman"/>
        </w:rPr>
        <w:t xml:space="preserve">Develop a ten-year cash flow analysis, across all District funds, with respect to </w:t>
      </w:r>
      <w:r w:rsidRPr="00E73BBB">
        <w:rPr>
          <w:rFonts w:ascii="Times New Roman" w:hAnsi="Times New Roman"/>
          <w:color w:val="000000" w:themeColor="text1"/>
        </w:rPr>
        <w:t xml:space="preserve">servicing the OPEB bond debt and meeting obligations to the District’s </w:t>
      </w:r>
      <w:r w:rsidRPr="00E73BBB">
        <w:rPr>
          <w:rFonts w:ascii="Times New Roman" w:hAnsi="Times New Roman"/>
          <w:i/>
          <w:color w:val="000000" w:themeColor="text1"/>
        </w:rPr>
        <w:t>pre</w:t>
      </w:r>
      <w:r w:rsidRPr="00E73BBB">
        <w:rPr>
          <w:rFonts w:ascii="Times New Roman" w:hAnsi="Times New Roman"/>
          <w:color w:val="000000" w:themeColor="text1"/>
        </w:rPr>
        <w:t xml:space="preserve">-2004 retirees. </w:t>
      </w:r>
    </w:p>
    <w:p w14:paraId="602AF238" w14:textId="77777777" w:rsidR="00107942" w:rsidRPr="00E73BBB" w:rsidRDefault="00107942" w:rsidP="00107942">
      <w:pPr>
        <w:pStyle w:val="ListParagraph"/>
        <w:numPr>
          <w:ilvl w:val="0"/>
          <w:numId w:val="1"/>
        </w:numPr>
        <w:spacing w:after="120" w:line="480" w:lineRule="auto"/>
        <w:rPr>
          <w:rFonts w:ascii="Times New Roman" w:hAnsi="Times New Roman"/>
          <w:color w:val="000000" w:themeColor="text1"/>
        </w:rPr>
      </w:pPr>
      <w:r w:rsidRPr="00E73BBB">
        <w:rPr>
          <w:rFonts w:ascii="Times New Roman" w:hAnsi="Times New Roman"/>
          <w:color w:val="000000" w:themeColor="text1"/>
        </w:rPr>
        <w:t xml:space="preserve">Create an Irrevocable Trust in order to mitigate the OPEB liability on the District’s financial statements and to service the District’s </w:t>
      </w:r>
      <w:r w:rsidRPr="00E73BBB">
        <w:rPr>
          <w:rFonts w:ascii="Times New Roman" w:hAnsi="Times New Roman"/>
          <w:i/>
          <w:color w:val="000000" w:themeColor="text1"/>
        </w:rPr>
        <w:t>post</w:t>
      </w:r>
      <w:r w:rsidRPr="00E73BBB">
        <w:rPr>
          <w:rFonts w:ascii="Times New Roman" w:hAnsi="Times New Roman"/>
          <w:color w:val="000000" w:themeColor="text1"/>
        </w:rPr>
        <w:t xml:space="preserve">-2004 retirees. </w:t>
      </w:r>
    </w:p>
    <w:p w14:paraId="6A9B2D6D" w14:textId="77777777" w:rsidR="00107942" w:rsidRPr="00E73BBB" w:rsidRDefault="00107942" w:rsidP="00107942">
      <w:pPr>
        <w:pStyle w:val="ListParagraph"/>
        <w:numPr>
          <w:ilvl w:val="0"/>
          <w:numId w:val="1"/>
        </w:numPr>
        <w:spacing w:after="120" w:line="480" w:lineRule="auto"/>
        <w:rPr>
          <w:rFonts w:ascii="Times New Roman" w:hAnsi="Times New Roman"/>
        </w:rPr>
      </w:pPr>
      <w:r w:rsidRPr="00E73BBB">
        <w:rPr>
          <w:rFonts w:ascii="Times New Roman" w:hAnsi="Times New Roman"/>
        </w:rPr>
        <w:t xml:space="preserve">Commit annually 5% of general fund revenues – specifically, the State Apportionment Computational Revenues-- to OPEB bond debt service and the establishment and maintenance of an Irrevocable Trust. </w:t>
      </w:r>
    </w:p>
    <w:p w14:paraId="5E2A9BB1" w14:textId="77777777" w:rsidR="00107942" w:rsidRPr="00E73BBB" w:rsidRDefault="00107942" w:rsidP="00107942">
      <w:pPr>
        <w:pStyle w:val="ListParagraph"/>
        <w:numPr>
          <w:ilvl w:val="0"/>
          <w:numId w:val="1"/>
        </w:numPr>
        <w:spacing w:after="120" w:line="480" w:lineRule="auto"/>
        <w:rPr>
          <w:rFonts w:ascii="Times New Roman" w:hAnsi="Times New Roman"/>
          <w:b/>
          <w:color w:val="1F497D" w:themeColor="text2"/>
        </w:rPr>
      </w:pPr>
      <w:r w:rsidRPr="00E73BBB">
        <w:rPr>
          <w:rFonts w:ascii="Times New Roman" w:hAnsi="Times New Roman"/>
        </w:rPr>
        <w:t>Strategically re-fund OPEB bonds and/or SWAPS as required</w:t>
      </w:r>
      <w:r w:rsidRPr="00E73BBB">
        <w:rPr>
          <w:rFonts w:ascii="Times New Roman" w:hAnsi="Times New Roman"/>
          <w:color w:val="1F497D" w:themeColor="text2"/>
        </w:rPr>
        <w:t xml:space="preserve"> by</w:t>
      </w:r>
      <w:r w:rsidRPr="00E73BBB">
        <w:rPr>
          <w:rFonts w:ascii="Times New Roman" w:hAnsi="Times New Roman"/>
          <w:b/>
          <w:color w:val="1F497D" w:themeColor="text2"/>
        </w:rPr>
        <w:t xml:space="preserve"> </w:t>
      </w:r>
      <w:r w:rsidRPr="00E73BBB">
        <w:rPr>
          <w:rFonts w:ascii="Times New Roman" w:hAnsi="Times New Roman"/>
        </w:rPr>
        <w:t>subsequent tranches.</w:t>
      </w:r>
    </w:p>
    <w:p w14:paraId="23A3C120" w14:textId="77777777" w:rsidR="00107942" w:rsidRPr="00E73BBB" w:rsidRDefault="00107942" w:rsidP="00107942">
      <w:pPr>
        <w:pStyle w:val="ListParagraph"/>
        <w:numPr>
          <w:ilvl w:val="0"/>
          <w:numId w:val="1"/>
        </w:numPr>
        <w:spacing w:after="120" w:line="480" w:lineRule="auto"/>
        <w:rPr>
          <w:rFonts w:ascii="Times New Roman" w:hAnsi="Times New Roman"/>
        </w:rPr>
      </w:pPr>
      <w:r w:rsidRPr="00E73BBB">
        <w:rPr>
          <w:rFonts w:ascii="Times New Roman" w:hAnsi="Times New Roman"/>
        </w:rPr>
        <w:t>Reduce the District’s overall OPEB liability.</w:t>
      </w:r>
    </w:p>
    <w:p w14:paraId="5C34AAB6" w14:textId="77777777" w:rsidR="00107942" w:rsidRPr="00E73BBB" w:rsidRDefault="00107942" w:rsidP="00107942">
      <w:pPr>
        <w:pStyle w:val="ListParagraph"/>
        <w:numPr>
          <w:ilvl w:val="0"/>
          <w:numId w:val="1"/>
        </w:numPr>
        <w:spacing w:after="120" w:line="480" w:lineRule="auto"/>
        <w:rPr>
          <w:rFonts w:ascii="Times New Roman" w:hAnsi="Times New Roman"/>
          <w:color w:val="000000" w:themeColor="text1"/>
        </w:rPr>
      </w:pPr>
      <w:r w:rsidRPr="00E73BBB">
        <w:rPr>
          <w:rFonts w:ascii="Times New Roman" w:hAnsi="Times New Roman"/>
        </w:rPr>
        <w:t xml:space="preserve">Update the District’s Substantive Plan on an ongoing basis as </w:t>
      </w:r>
      <w:r w:rsidRPr="00E73BBB">
        <w:rPr>
          <w:rFonts w:ascii="Times New Roman" w:hAnsi="Times New Roman"/>
          <w:color w:val="000000" w:themeColor="text1"/>
        </w:rPr>
        <w:t>per GASB 43/45.</w:t>
      </w:r>
    </w:p>
    <w:p w14:paraId="6B85E9E5" w14:textId="77777777" w:rsidR="00107942" w:rsidRPr="00E73BBB" w:rsidRDefault="00107942" w:rsidP="00107942">
      <w:pPr>
        <w:spacing w:after="120" w:line="480" w:lineRule="auto"/>
        <w:rPr>
          <w:rFonts w:ascii="Times New Roman" w:hAnsi="Times New Roman"/>
          <w:color w:val="FF0000"/>
        </w:rPr>
      </w:pPr>
      <w:r w:rsidRPr="00E73BBB">
        <w:rPr>
          <w:rFonts w:ascii="Times New Roman" w:hAnsi="Times New Roman"/>
        </w:rPr>
        <w:t>This plan was shared with the District’s Planning and Budget Council on April 29, 2016 [DR1.12]</w:t>
      </w:r>
      <w:r w:rsidRPr="00E73BBB">
        <w:rPr>
          <w:rStyle w:val="Hyperlink"/>
          <w:rFonts w:ascii="Times New Roman" w:hAnsi="Times New Roman"/>
          <w:u w:val="none"/>
        </w:rPr>
        <w:t xml:space="preserve"> </w:t>
      </w:r>
      <w:r w:rsidRPr="00E73BBB">
        <w:rPr>
          <w:rFonts w:ascii="Times New Roman" w:hAnsi="Times New Roman"/>
        </w:rPr>
        <w:t>and endorsed by the Board of Trustees at its workshop on July 12, 2016 [DR1.13].</w:t>
      </w:r>
      <w:r w:rsidRPr="00E73BBB">
        <w:rPr>
          <w:rFonts w:ascii="Times New Roman" w:hAnsi="Times New Roman"/>
          <w:color w:val="FF0000"/>
        </w:rPr>
        <w:t xml:space="preserve"> </w:t>
      </w:r>
    </w:p>
    <w:p w14:paraId="0B6AF7F9" w14:textId="77777777" w:rsidR="00107942" w:rsidRPr="00E73BBB" w:rsidRDefault="00107942" w:rsidP="00107942">
      <w:pPr>
        <w:spacing w:after="120" w:line="480" w:lineRule="auto"/>
        <w:rPr>
          <w:rFonts w:ascii="Times New Roman" w:hAnsi="Times New Roman"/>
          <w:u w:val="single"/>
        </w:rPr>
      </w:pPr>
      <w:r w:rsidRPr="00E73BBB">
        <w:rPr>
          <w:rFonts w:ascii="Times New Roman" w:hAnsi="Times New Roman"/>
          <w:u w:val="single"/>
        </w:rPr>
        <w:t>C. Cash Flow Planning</w:t>
      </w:r>
    </w:p>
    <w:p w14:paraId="21B7AFA6"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lastRenderedPageBreak/>
        <w:t xml:space="preserve">In Fall 2015 current and future OPEB cash flows were modeled, reviewed, and refined under the direction of the Vice Chancellor for Finance and Administration who provided more precise fiscal and programmatic assumptions [DR1.14].  As a result, a Cash Flow Model sought to facilitate a working cash flow of all OPEB-related revenues and expenditures, including interest rate assumptions and future expenditures.  Working with the District’s </w:t>
      </w:r>
      <w:r w:rsidRPr="00E73BBB">
        <w:rPr>
          <w:rFonts w:ascii="Times New Roman" w:hAnsi="Times New Roman"/>
          <w:color w:val="000000" w:themeColor="text1"/>
        </w:rPr>
        <w:t>OPEB Finance Team</w:t>
      </w:r>
      <w:r w:rsidRPr="00E73BBB">
        <w:rPr>
          <w:rFonts w:ascii="Times New Roman" w:hAnsi="Times New Roman"/>
          <w:b/>
          <w:color w:val="000000" w:themeColor="text1"/>
        </w:rPr>
        <w:t>,</w:t>
      </w:r>
      <w:r w:rsidRPr="00E73BBB">
        <w:rPr>
          <w:rFonts w:ascii="Times New Roman" w:hAnsi="Times New Roman"/>
          <w:b/>
          <w:color w:val="1F497D" w:themeColor="text2"/>
        </w:rPr>
        <w:t xml:space="preserve"> </w:t>
      </w:r>
      <w:r w:rsidRPr="00E73BBB">
        <w:rPr>
          <w:rFonts w:ascii="Times New Roman" w:hAnsi="Times New Roman"/>
        </w:rPr>
        <w:t xml:space="preserve">revenues and expenditures are updated quarterly, based on actual costs and/or returns, and compared against estimates.  The Model also enables the District to monitor and reduce program expenses when possible. </w:t>
      </w:r>
    </w:p>
    <w:p w14:paraId="1EDA42E2"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u w:val="single"/>
        </w:rPr>
        <w:t>The Cash Flow Model’s variables include</w:t>
      </w:r>
      <w:r w:rsidRPr="00E73BBB">
        <w:rPr>
          <w:rFonts w:ascii="Times New Roman" w:hAnsi="Times New Roman"/>
        </w:rPr>
        <w:t>:</w:t>
      </w:r>
    </w:p>
    <w:p w14:paraId="364487D5" w14:textId="77777777" w:rsidR="00107942" w:rsidRPr="00E73BBB" w:rsidRDefault="00107942" w:rsidP="00107942">
      <w:pPr>
        <w:pStyle w:val="ListParagraph"/>
        <w:numPr>
          <w:ilvl w:val="0"/>
          <w:numId w:val="23"/>
        </w:numPr>
        <w:spacing w:after="120" w:line="480" w:lineRule="auto"/>
        <w:rPr>
          <w:rFonts w:ascii="Times New Roman" w:hAnsi="Times New Roman"/>
        </w:rPr>
      </w:pPr>
      <w:r w:rsidRPr="00E73BBB">
        <w:rPr>
          <w:rFonts w:ascii="Times New Roman" w:hAnsi="Times New Roman"/>
        </w:rPr>
        <w:t>Precise revenue and expense projections through 2025, including swap offsets.</w:t>
      </w:r>
    </w:p>
    <w:p w14:paraId="7E1BC4E6" w14:textId="77777777" w:rsidR="00107942" w:rsidRPr="00E73BBB" w:rsidRDefault="00107942" w:rsidP="00107942">
      <w:pPr>
        <w:pStyle w:val="ListParagraph"/>
        <w:numPr>
          <w:ilvl w:val="0"/>
          <w:numId w:val="23"/>
        </w:numPr>
        <w:spacing w:after="120" w:line="480" w:lineRule="auto"/>
        <w:rPr>
          <w:rFonts w:ascii="Times New Roman" w:hAnsi="Times New Roman"/>
        </w:rPr>
      </w:pPr>
      <w:r w:rsidRPr="00E73BBB">
        <w:rPr>
          <w:rFonts w:ascii="Times New Roman" w:hAnsi="Times New Roman"/>
        </w:rPr>
        <w:t>Five percent (65 of the District’s Computational Revenue received from the State annually dedicated to OPEB service.</w:t>
      </w:r>
    </w:p>
    <w:p w14:paraId="0A5DB98C" w14:textId="77777777" w:rsidR="00107942" w:rsidRPr="00E73BBB" w:rsidRDefault="00107942" w:rsidP="00107942">
      <w:pPr>
        <w:pStyle w:val="ListParagraph"/>
        <w:numPr>
          <w:ilvl w:val="0"/>
          <w:numId w:val="23"/>
        </w:numPr>
        <w:spacing w:after="120" w:line="480" w:lineRule="auto"/>
        <w:rPr>
          <w:rFonts w:ascii="Times New Roman" w:hAnsi="Times New Roman"/>
        </w:rPr>
      </w:pPr>
      <w:r w:rsidRPr="00E73BBB">
        <w:rPr>
          <w:rFonts w:ascii="Times New Roman" w:hAnsi="Times New Roman"/>
        </w:rPr>
        <w:t xml:space="preserve">OPEB charge calibrated to meet required annual coverage. </w:t>
      </w:r>
    </w:p>
    <w:p w14:paraId="48A3EB6D" w14:textId="77777777" w:rsidR="00107942" w:rsidRPr="00E73BBB" w:rsidRDefault="00107942" w:rsidP="00107942">
      <w:pPr>
        <w:pStyle w:val="ListParagraph"/>
        <w:numPr>
          <w:ilvl w:val="0"/>
          <w:numId w:val="23"/>
        </w:numPr>
        <w:spacing w:after="120" w:line="480" w:lineRule="auto"/>
        <w:rPr>
          <w:rFonts w:ascii="Times New Roman" w:hAnsi="Times New Roman"/>
        </w:rPr>
      </w:pPr>
      <w:r w:rsidRPr="00E73BBB">
        <w:rPr>
          <w:rFonts w:ascii="Times New Roman" w:hAnsi="Times New Roman"/>
        </w:rPr>
        <w:t xml:space="preserve">Interest rates and structure to determine refunding of future series. </w:t>
      </w:r>
    </w:p>
    <w:p w14:paraId="538B9DF2" w14:textId="77777777" w:rsidR="00107942" w:rsidRPr="00E73BBB" w:rsidRDefault="00107942" w:rsidP="00107942">
      <w:pPr>
        <w:pStyle w:val="ListParagraph"/>
        <w:numPr>
          <w:ilvl w:val="0"/>
          <w:numId w:val="23"/>
        </w:numPr>
        <w:spacing w:after="120" w:line="480" w:lineRule="auto"/>
        <w:rPr>
          <w:rFonts w:ascii="Times New Roman" w:hAnsi="Times New Roman"/>
        </w:rPr>
      </w:pPr>
      <w:r w:rsidRPr="00E73BBB">
        <w:rPr>
          <w:rFonts w:ascii="Times New Roman" w:hAnsi="Times New Roman"/>
        </w:rPr>
        <w:t>Integration of eligible trust funding for future debt service.</w:t>
      </w:r>
    </w:p>
    <w:p w14:paraId="2E373597" w14:textId="77777777" w:rsidR="00107942" w:rsidRPr="00E73BBB" w:rsidRDefault="00107942" w:rsidP="00107942">
      <w:pPr>
        <w:pStyle w:val="ListParagraph"/>
        <w:numPr>
          <w:ilvl w:val="0"/>
          <w:numId w:val="23"/>
        </w:numPr>
        <w:spacing w:after="120" w:line="480" w:lineRule="auto"/>
        <w:rPr>
          <w:rFonts w:ascii="Times New Roman" w:hAnsi="Times New Roman"/>
        </w:rPr>
      </w:pPr>
      <w:r w:rsidRPr="00E73BBB">
        <w:rPr>
          <w:rFonts w:ascii="Times New Roman" w:hAnsi="Times New Roman"/>
        </w:rPr>
        <w:t xml:space="preserve">Financial options to establish an irrevocable trust to service </w:t>
      </w:r>
      <w:r w:rsidRPr="00E73BBB">
        <w:rPr>
          <w:rFonts w:ascii="Times New Roman" w:hAnsi="Times New Roman"/>
          <w:i/>
        </w:rPr>
        <w:t>post</w:t>
      </w:r>
      <w:r w:rsidRPr="00E73BBB">
        <w:rPr>
          <w:rFonts w:ascii="Times New Roman" w:hAnsi="Times New Roman"/>
        </w:rPr>
        <w:t>-2004 retirees.</w:t>
      </w:r>
    </w:p>
    <w:p w14:paraId="170FB22E"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 xml:space="preserve">The Cash Flow Model is predicated on the fact that any surplus funds in the OPEB Trust, i.e.- assets over and above the actuarial liability created by the </w:t>
      </w:r>
      <w:r w:rsidRPr="00E73BBB">
        <w:rPr>
          <w:rFonts w:ascii="Times New Roman" w:hAnsi="Times New Roman"/>
          <w:i/>
        </w:rPr>
        <w:t>pre</w:t>
      </w:r>
      <w:r w:rsidRPr="00E73BBB">
        <w:rPr>
          <w:rFonts w:ascii="Times New Roman" w:hAnsi="Times New Roman"/>
        </w:rPr>
        <w:t>-2004 retirees, can be utilized to diminish debt service, i.e., principal, on the OPEB bonds. This use is provided for in the foundational documents of the OPEB bonds [DR1.15]. The Model also includes the continuation of the OPEB charge against payroll expenditures as well as the establishment of a new, irrevocable trust [DR1.16]. This Model gives the District the financial flexibility to develop realistic future scenarios and accurately monitor current cash flows as necessary for debt service management to progress. A summary of this Cash Flow Model was shared with the District’s Planning and Budget Council on April 29, 2016 and endorsed by the Board of Trustees at its workshop on July 12, 2016.</w:t>
      </w:r>
    </w:p>
    <w:p w14:paraId="50335DC2"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lastRenderedPageBreak/>
        <w:t xml:space="preserve">While the aforementioned Model will provide guidance for the District in the nearer long-term, the District’s longer-term goal is to implement a model that will allow the District to quantify reasonable approaches to reducing the OPEB program’s overall debt service.  Starting in Fall 2016, the District’ OPEB Finance Team will commence with an analysis to evaluate possible restructuring options to achieve this goal. This is a complicated analysis, but one that will serve as an important roadmap for OPEB program planning through the next ten to twenty years. One objective of this new process would be to determine the efficiency of a purchase of some or all of the outstanding bonds from investors. If successful, this maneuver would reduce the District’s overall debt service and reduce the length of the existing program. </w:t>
      </w:r>
    </w:p>
    <w:p w14:paraId="5DA0CD84"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Given the number of external variables, it is difficult to set a precise deadline for a completed analysis (and, of course, interest rates represent a significant factor). To initiate this process, in March 2016 the District issued a Request for Qualifications for investment banking firms with an emphasis on experience and knowledge of complex pension programs.  Citi and RBC (Royal Bank of Canada) were identified as key partners in the District’s undertaking of this important first step to move forward with the OPEB program and both have been added to the Team.</w:t>
      </w:r>
    </w:p>
    <w:p w14:paraId="7CF92C52" w14:textId="77777777" w:rsidR="00107942" w:rsidRPr="00E73BBB" w:rsidRDefault="00107942" w:rsidP="00107942">
      <w:pPr>
        <w:spacing w:after="120" w:line="480" w:lineRule="auto"/>
        <w:rPr>
          <w:rFonts w:ascii="Times New Roman" w:hAnsi="Times New Roman"/>
          <w:b/>
          <w:u w:val="single"/>
        </w:rPr>
      </w:pPr>
      <w:r w:rsidRPr="00E73BBB">
        <w:rPr>
          <w:rFonts w:ascii="Times New Roman" w:hAnsi="Times New Roman"/>
          <w:b/>
          <w:u w:val="single"/>
        </w:rPr>
        <w:t>III. Conclusion</w:t>
      </w:r>
    </w:p>
    <w:p w14:paraId="7E265127"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 xml:space="preserve">The District has developed a comprehensive long term plan to fund its OPEB liability and associated debt service.  With conservative fiscal assumptions, it has modeled precise cash flow projections through 2025, and general projections through 2050, the final maturity date of the </w:t>
      </w:r>
      <w:r w:rsidRPr="00E73BBB">
        <w:rPr>
          <w:rFonts w:ascii="Times New Roman" w:hAnsi="Times New Roman"/>
          <w:i/>
        </w:rPr>
        <w:t>pre</w:t>
      </w:r>
      <w:r w:rsidRPr="00E73BBB">
        <w:rPr>
          <w:rFonts w:ascii="Times New Roman" w:hAnsi="Times New Roman"/>
        </w:rPr>
        <w:t xml:space="preserve">-2004 program.  The </w:t>
      </w:r>
      <w:r w:rsidRPr="00E73BBB">
        <w:rPr>
          <w:rFonts w:ascii="Times New Roman" w:hAnsi="Times New Roman"/>
          <w:i/>
        </w:rPr>
        <w:t>post</w:t>
      </w:r>
      <w:r w:rsidRPr="00E73BBB">
        <w:rPr>
          <w:rFonts w:ascii="Times New Roman" w:hAnsi="Times New Roman"/>
        </w:rPr>
        <w:t>-2004 OPEB program, with significantly less liability, has also been addressed.  As is evident, all District funds impacted by the OPEB program— Funds 1, 69, and 94— have the capacity to support the plan as developed including the establishment of a new irrevocable trust fund.</w:t>
      </w:r>
      <w:r w:rsidRPr="00E73BBB">
        <w:rPr>
          <w:rFonts w:ascii="Times New Roman" w:hAnsi="Times New Roman"/>
          <w:b/>
          <w:color w:val="1F497D" w:themeColor="text2"/>
        </w:rPr>
        <w:t xml:space="preserve">  </w:t>
      </w:r>
      <w:r w:rsidRPr="00E73BBB">
        <w:rPr>
          <w:rFonts w:ascii="Times New Roman" w:hAnsi="Times New Roman"/>
        </w:rPr>
        <w:t>In addition, the District continues to look forward and has been actively assessing options to restructure the current OPEB program to reduce both long-term liability and annual costs, in full recognition of the importance and impact of the OPEB program management in years to come.</w:t>
      </w:r>
      <w:r w:rsidRPr="00E73BBB">
        <w:rPr>
          <w:rFonts w:ascii="Times New Roman" w:hAnsi="Times New Roman"/>
          <w:b/>
        </w:rPr>
        <w:t xml:space="preserve">  </w:t>
      </w:r>
      <w:r w:rsidRPr="00E73BBB">
        <w:rPr>
          <w:rFonts w:ascii="Times New Roman" w:hAnsi="Times New Roman"/>
        </w:rPr>
        <w:t xml:space="preserve">The District’s OPEB </w:t>
      </w:r>
      <w:r w:rsidRPr="00E73BBB">
        <w:rPr>
          <w:rFonts w:ascii="Times New Roman" w:hAnsi="Times New Roman"/>
        </w:rPr>
        <w:lastRenderedPageBreak/>
        <w:t>Finance Team will provide continual assessment of the OPEB program and report to the Planning and Budgeting Council and Board of Trustees periodically.</w:t>
      </w:r>
    </w:p>
    <w:p w14:paraId="1F043FAE"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As evidence of its continued work in the area of bond and debt management, the District revised its Board Policy and Administrative Procedures with respect to Debt Management; these policies and procedures were reviewed with the District’s Planning and Budgeting Council in May 2016 and approved by the Board of Trustees in at its July 2016 Board meeting.  In addition, the Peralta Community College District received an AAA rating, the highest credit rating possible on general obligation bonds, in May 2016.  The District was the first community college district in the state to receive this stellar credit rating. The District has followed the 2014 audit recommendations and developed an action plan to fund its Other Post-Employment Benefits (OPEB) liabilities, including associated debt service and is confident that we have met Standards (III.D.1.c, III.D.3.c) and will continue to do so.</w:t>
      </w:r>
    </w:p>
    <w:p w14:paraId="010BA917" w14:textId="77777777" w:rsidR="00107942" w:rsidRPr="00E73BBB" w:rsidRDefault="00107942" w:rsidP="00107942">
      <w:pPr>
        <w:spacing w:after="160" w:line="259" w:lineRule="auto"/>
        <w:rPr>
          <w:rFonts w:ascii="Times New Roman" w:hAnsi="Times New Roman"/>
        </w:rPr>
      </w:pPr>
      <w:r w:rsidRPr="00E73BBB">
        <w:rPr>
          <w:rFonts w:ascii="Times New Roman" w:hAnsi="Times New Roman"/>
        </w:rPr>
        <w:br w:type="page"/>
      </w:r>
    </w:p>
    <w:tbl>
      <w:tblPr>
        <w:tblStyle w:val="TableGrid3"/>
        <w:tblW w:w="9900" w:type="dxa"/>
        <w:tblInd w:w="-185" w:type="dxa"/>
        <w:tblLayout w:type="fixed"/>
        <w:tblLook w:val="04A0" w:firstRow="1" w:lastRow="0" w:firstColumn="1" w:lastColumn="0" w:noHBand="0" w:noVBand="1"/>
      </w:tblPr>
      <w:tblGrid>
        <w:gridCol w:w="1800"/>
        <w:gridCol w:w="8100"/>
      </w:tblGrid>
      <w:tr w:rsidR="00107942" w:rsidRPr="00E73BBB" w14:paraId="5C6068F0" w14:textId="77777777" w:rsidTr="000B29B4">
        <w:trPr>
          <w:tblHeader/>
        </w:trPr>
        <w:tc>
          <w:tcPr>
            <w:tcW w:w="9900" w:type="dxa"/>
            <w:gridSpan w:val="2"/>
          </w:tcPr>
          <w:p w14:paraId="376297A5" w14:textId="77777777" w:rsidR="00107942" w:rsidRPr="00E73BBB" w:rsidRDefault="00107942" w:rsidP="000B29B4">
            <w:pPr>
              <w:rPr>
                <w:rFonts w:ascii="Times New Roman" w:eastAsia="Calibri" w:hAnsi="Times New Roman"/>
                <w:b/>
                <w:sz w:val="28"/>
                <w:szCs w:val="28"/>
              </w:rPr>
            </w:pPr>
            <w:r w:rsidRPr="00E73BBB">
              <w:rPr>
                <w:rFonts w:ascii="Times New Roman" w:eastAsia="Calibri" w:hAnsi="Times New Roman"/>
                <w:b/>
                <w:szCs w:val="28"/>
              </w:rPr>
              <w:lastRenderedPageBreak/>
              <w:t>RECOMMENDATION 1:  DISTRICT RESPONSES</w:t>
            </w:r>
          </w:p>
        </w:tc>
      </w:tr>
      <w:tr w:rsidR="00107942" w:rsidRPr="00E73BBB" w14:paraId="10487EF7" w14:textId="77777777" w:rsidTr="000B29B4">
        <w:trPr>
          <w:tblHeader/>
        </w:trPr>
        <w:tc>
          <w:tcPr>
            <w:tcW w:w="1800" w:type="dxa"/>
          </w:tcPr>
          <w:p w14:paraId="79A695E0"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 xml:space="preserve">Evidence </w:t>
            </w:r>
          </w:p>
        </w:tc>
        <w:tc>
          <w:tcPr>
            <w:tcW w:w="8100" w:type="dxa"/>
          </w:tcPr>
          <w:p w14:paraId="06D0B8A6" w14:textId="77777777" w:rsidR="00107942" w:rsidRPr="00E73BBB" w:rsidRDefault="00107942" w:rsidP="000B29B4">
            <w:pPr>
              <w:rPr>
                <w:rFonts w:ascii="Times New Roman" w:eastAsia="Calibri" w:hAnsi="Times New Roman"/>
                <w:b/>
              </w:rPr>
            </w:pPr>
            <w:r w:rsidRPr="00E73BBB">
              <w:rPr>
                <w:rFonts w:ascii="Times New Roman" w:eastAsia="Calibri" w:hAnsi="Times New Roman"/>
                <w:b/>
              </w:rPr>
              <w:t>Title of Evidence Document</w:t>
            </w:r>
          </w:p>
        </w:tc>
      </w:tr>
      <w:tr w:rsidR="00107942" w:rsidRPr="00E73BBB" w14:paraId="3DF3CA6A" w14:textId="77777777" w:rsidTr="000B29B4">
        <w:tc>
          <w:tcPr>
            <w:tcW w:w="1800" w:type="dxa"/>
          </w:tcPr>
          <w:p w14:paraId="483B8838"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DR1.1</w:t>
            </w:r>
          </w:p>
        </w:tc>
        <w:tc>
          <w:tcPr>
            <w:tcW w:w="8100" w:type="dxa"/>
          </w:tcPr>
          <w:p w14:paraId="2EE5B8EB" w14:textId="77777777" w:rsidR="00107942" w:rsidRPr="00E73BBB" w:rsidRDefault="00107942" w:rsidP="000B29B4">
            <w:pPr>
              <w:rPr>
                <w:rFonts w:ascii="Times New Roman" w:eastAsia="Calibri" w:hAnsi="Times New Roman"/>
              </w:rPr>
            </w:pPr>
            <w:r w:rsidRPr="00E73BBB">
              <w:rPr>
                <w:rFonts w:ascii="Times New Roman" w:hAnsi="Times New Roman"/>
              </w:rPr>
              <w:t>PCCD Financial Audit Report 2014 Excerpt</w:t>
            </w:r>
          </w:p>
        </w:tc>
      </w:tr>
      <w:tr w:rsidR="00107942" w:rsidRPr="00E73BBB" w14:paraId="0E203652" w14:textId="77777777" w:rsidTr="000B29B4">
        <w:tc>
          <w:tcPr>
            <w:tcW w:w="1800" w:type="dxa"/>
          </w:tcPr>
          <w:p w14:paraId="4CA92371"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DR1.2</w:t>
            </w:r>
          </w:p>
        </w:tc>
        <w:tc>
          <w:tcPr>
            <w:tcW w:w="8100" w:type="dxa"/>
          </w:tcPr>
          <w:p w14:paraId="0FC18537" w14:textId="77777777" w:rsidR="00107942" w:rsidRPr="00E73BBB" w:rsidRDefault="00107942" w:rsidP="000B29B4">
            <w:pPr>
              <w:rPr>
                <w:rFonts w:ascii="Times New Roman" w:eastAsia="Calibri" w:hAnsi="Times New Roman"/>
              </w:rPr>
            </w:pPr>
            <w:r w:rsidRPr="00E73BBB">
              <w:rPr>
                <w:rFonts w:ascii="Times New Roman" w:hAnsi="Times New Roman"/>
              </w:rPr>
              <w:t xml:space="preserve">2014 RFP to Acquire OPEB Bond Program &amp; General Obligation Bond Program </w:t>
            </w:r>
          </w:p>
        </w:tc>
      </w:tr>
      <w:tr w:rsidR="00107942" w:rsidRPr="00E73BBB" w14:paraId="7CDE2F09" w14:textId="77777777" w:rsidTr="000B29B4">
        <w:tc>
          <w:tcPr>
            <w:tcW w:w="1800" w:type="dxa"/>
          </w:tcPr>
          <w:p w14:paraId="04D0A921"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DR1.3</w:t>
            </w:r>
          </w:p>
        </w:tc>
        <w:tc>
          <w:tcPr>
            <w:tcW w:w="8100" w:type="dxa"/>
          </w:tcPr>
          <w:p w14:paraId="53F51973" w14:textId="77777777" w:rsidR="00107942" w:rsidRPr="00E73BBB" w:rsidRDefault="00107942" w:rsidP="000B29B4">
            <w:pPr>
              <w:rPr>
                <w:rFonts w:ascii="Times New Roman" w:eastAsia="Calibri" w:hAnsi="Times New Roman"/>
              </w:rPr>
            </w:pPr>
            <w:r w:rsidRPr="00E73BBB">
              <w:rPr>
                <w:rFonts w:ascii="Times New Roman" w:hAnsi="Times New Roman"/>
              </w:rPr>
              <w:t xml:space="preserve">Definitions taken from Indenture of Trust </w:t>
            </w:r>
          </w:p>
        </w:tc>
      </w:tr>
      <w:tr w:rsidR="00107942" w:rsidRPr="00E73BBB" w14:paraId="22A2DC99" w14:textId="77777777" w:rsidTr="000B29B4">
        <w:tc>
          <w:tcPr>
            <w:tcW w:w="1800" w:type="dxa"/>
          </w:tcPr>
          <w:p w14:paraId="72BF5970"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DR1.4</w:t>
            </w:r>
          </w:p>
        </w:tc>
        <w:tc>
          <w:tcPr>
            <w:tcW w:w="8100" w:type="dxa"/>
          </w:tcPr>
          <w:p w14:paraId="31D7108E" w14:textId="77777777" w:rsidR="00107942" w:rsidRPr="00E73BBB" w:rsidRDefault="00107942" w:rsidP="000B29B4">
            <w:pPr>
              <w:rPr>
                <w:rFonts w:ascii="Times New Roman" w:eastAsia="Calibri" w:hAnsi="Times New Roman"/>
              </w:rPr>
            </w:pPr>
            <w:r w:rsidRPr="00E73BBB">
              <w:rPr>
                <w:rFonts w:ascii="Times New Roman" w:hAnsi="Times New Roman"/>
              </w:rPr>
              <w:t>PCCD Board Presentation June 2, 2015 Bonds</w:t>
            </w:r>
          </w:p>
        </w:tc>
      </w:tr>
      <w:tr w:rsidR="00107942" w:rsidRPr="00E73BBB" w14:paraId="53F1025C" w14:textId="77777777" w:rsidTr="000B29B4">
        <w:tc>
          <w:tcPr>
            <w:tcW w:w="1800" w:type="dxa"/>
          </w:tcPr>
          <w:p w14:paraId="5CF59838"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DR1.5</w:t>
            </w:r>
          </w:p>
        </w:tc>
        <w:tc>
          <w:tcPr>
            <w:tcW w:w="8100" w:type="dxa"/>
          </w:tcPr>
          <w:p w14:paraId="54DD96DA" w14:textId="77777777" w:rsidR="00107942" w:rsidRPr="00E73BBB" w:rsidRDefault="00107942" w:rsidP="000B29B4">
            <w:pPr>
              <w:rPr>
                <w:rFonts w:ascii="Times New Roman" w:eastAsia="Calibri" w:hAnsi="Times New Roman"/>
              </w:rPr>
            </w:pPr>
            <w:r w:rsidRPr="00E73BBB">
              <w:rPr>
                <w:rFonts w:ascii="Times New Roman" w:hAnsi="Times New Roman"/>
              </w:rPr>
              <w:t>Letter for RFQ 2015 OPEB</w:t>
            </w:r>
          </w:p>
        </w:tc>
      </w:tr>
      <w:tr w:rsidR="00107942" w:rsidRPr="00E73BBB" w14:paraId="12FD80F4" w14:textId="77777777" w:rsidTr="000B29B4">
        <w:tc>
          <w:tcPr>
            <w:tcW w:w="1800" w:type="dxa"/>
          </w:tcPr>
          <w:p w14:paraId="5FF4631B"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DR1.6</w:t>
            </w:r>
          </w:p>
        </w:tc>
        <w:tc>
          <w:tcPr>
            <w:tcW w:w="8100" w:type="dxa"/>
          </w:tcPr>
          <w:p w14:paraId="3D8ADAED" w14:textId="77777777" w:rsidR="00107942" w:rsidRPr="00E73BBB" w:rsidRDefault="00107942" w:rsidP="000B29B4">
            <w:pPr>
              <w:rPr>
                <w:rFonts w:ascii="Times New Roman" w:eastAsia="Calibri" w:hAnsi="Times New Roman"/>
              </w:rPr>
            </w:pPr>
            <w:r w:rsidRPr="00E73BBB">
              <w:rPr>
                <w:rFonts w:ascii="Times New Roman" w:hAnsi="Times New Roman"/>
              </w:rPr>
              <w:t>OPEB Refinancing Options Example</w:t>
            </w:r>
          </w:p>
        </w:tc>
      </w:tr>
      <w:tr w:rsidR="00107942" w:rsidRPr="00E73BBB" w14:paraId="1CC5E2BD" w14:textId="77777777" w:rsidTr="000B29B4">
        <w:tc>
          <w:tcPr>
            <w:tcW w:w="1800" w:type="dxa"/>
          </w:tcPr>
          <w:p w14:paraId="2248D5BA"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DR1.7</w:t>
            </w:r>
          </w:p>
        </w:tc>
        <w:tc>
          <w:tcPr>
            <w:tcW w:w="8100" w:type="dxa"/>
          </w:tcPr>
          <w:p w14:paraId="5F3C062D" w14:textId="77777777" w:rsidR="00107942" w:rsidRPr="00E73BBB" w:rsidRDefault="00107942" w:rsidP="000B29B4">
            <w:pPr>
              <w:rPr>
                <w:rFonts w:ascii="Times New Roman" w:eastAsia="Calibri" w:hAnsi="Times New Roman"/>
              </w:rPr>
            </w:pPr>
            <w:r w:rsidRPr="00E73BBB">
              <w:rPr>
                <w:rFonts w:ascii="Times New Roman" w:hAnsi="Times New Roman"/>
              </w:rPr>
              <w:t>OPEB Trust Indenture Amendment</w:t>
            </w:r>
          </w:p>
        </w:tc>
      </w:tr>
      <w:tr w:rsidR="00107942" w:rsidRPr="00E73BBB" w14:paraId="6B02F7F0" w14:textId="77777777" w:rsidTr="000B29B4">
        <w:tc>
          <w:tcPr>
            <w:tcW w:w="1800" w:type="dxa"/>
          </w:tcPr>
          <w:p w14:paraId="6E981FD5"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DR1.8</w:t>
            </w:r>
          </w:p>
        </w:tc>
        <w:tc>
          <w:tcPr>
            <w:tcW w:w="8100" w:type="dxa"/>
          </w:tcPr>
          <w:p w14:paraId="5D0A30E7" w14:textId="77777777" w:rsidR="00107942" w:rsidRPr="00E73BBB" w:rsidRDefault="00107942" w:rsidP="000B29B4">
            <w:pPr>
              <w:rPr>
                <w:rFonts w:ascii="Times New Roman" w:eastAsia="Calibri" w:hAnsi="Times New Roman"/>
              </w:rPr>
            </w:pPr>
            <w:r w:rsidRPr="00E73BBB">
              <w:rPr>
                <w:rFonts w:ascii="Times New Roman" w:hAnsi="Times New Roman"/>
              </w:rPr>
              <w:t>B-2 Tranche Official Statement</w:t>
            </w:r>
          </w:p>
        </w:tc>
      </w:tr>
      <w:tr w:rsidR="00107942" w:rsidRPr="00E73BBB" w14:paraId="179ABE01" w14:textId="77777777" w:rsidTr="000B29B4">
        <w:tc>
          <w:tcPr>
            <w:tcW w:w="1800" w:type="dxa"/>
          </w:tcPr>
          <w:p w14:paraId="6BEEB336"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DR1.9</w:t>
            </w:r>
          </w:p>
        </w:tc>
        <w:tc>
          <w:tcPr>
            <w:tcW w:w="8100" w:type="dxa"/>
          </w:tcPr>
          <w:p w14:paraId="3F5E16BA" w14:textId="77777777" w:rsidR="00107942" w:rsidRPr="00E73BBB" w:rsidRDefault="00107942" w:rsidP="000B29B4">
            <w:pPr>
              <w:rPr>
                <w:rFonts w:ascii="Times New Roman" w:eastAsia="Calibri" w:hAnsi="Times New Roman"/>
              </w:rPr>
            </w:pPr>
            <w:r w:rsidRPr="00E73BBB">
              <w:rPr>
                <w:rFonts w:ascii="Times New Roman" w:hAnsi="Times New Roman"/>
              </w:rPr>
              <w:t>Maximum Rate ARS Savings at 4.5%</w:t>
            </w:r>
          </w:p>
        </w:tc>
      </w:tr>
      <w:tr w:rsidR="00107942" w:rsidRPr="00E73BBB" w14:paraId="65436A7E" w14:textId="77777777" w:rsidTr="000B29B4">
        <w:tc>
          <w:tcPr>
            <w:tcW w:w="1800" w:type="dxa"/>
          </w:tcPr>
          <w:p w14:paraId="2677FD70"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DR1.10</w:t>
            </w:r>
          </w:p>
        </w:tc>
        <w:tc>
          <w:tcPr>
            <w:tcW w:w="8100" w:type="dxa"/>
          </w:tcPr>
          <w:p w14:paraId="644279B1" w14:textId="77777777" w:rsidR="00107942" w:rsidRPr="00E73BBB" w:rsidRDefault="00107942" w:rsidP="000B29B4">
            <w:pPr>
              <w:rPr>
                <w:rFonts w:ascii="Times New Roman" w:eastAsia="Calibri" w:hAnsi="Times New Roman"/>
              </w:rPr>
            </w:pPr>
            <w:r w:rsidRPr="00E73BBB">
              <w:rPr>
                <w:rFonts w:ascii="Times New Roman" w:hAnsi="Times New Roman"/>
              </w:rPr>
              <w:t>Memo regarding Irrevocability of OPEB Trust</w:t>
            </w:r>
          </w:p>
        </w:tc>
      </w:tr>
      <w:tr w:rsidR="00107942" w:rsidRPr="00E73BBB" w14:paraId="73A34F17" w14:textId="77777777" w:rsidTr="000B29B4">
        <w:tc>
          <w:tcPr>
            <w:tcW w:w="1800" w:type="dxa"/>
          </w:tcPr>
          <w:p w14:paraId="665952E4"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DR1.11</w:t>
            </w:r>
          </w:p>
        </w:tc>
        <w:tc>
          <w:tcPr>
            <w:tcW w:w="8100" w:type="dxa"/>
          </w:tcPr>
          <w:p w14:paraId="0BCDDCFB" w14:textId="77777777" w:rsidR="00107942" w:rsidRPr="00E73BBB" w:rsidRDefault="00107942" w:rsidP="000B29B4">
            <w:pPr>
              <w:rPr>
                <w:rFonts w:ascii="Times New Roman" w:eastAsia="Calibri" w:hAnsi="Times New Roman"/>
              </w:rPr>
            </w:pPr>
            <w:r w:rsidRPr="00E73BBB">
              <w:rPr>
                <w:rFonts w:ascii="Times New Roman" w:hAnsi="Times New Roman"/>
              </w:rPr>
              <w:t>Memo regarding Scope of OPEB Trust Coverage for Pre-2004 Retirees</w:t>
            </w:r>
          </w:p>
        </w:tc>
      </w:tr>
      <w:tr w:rsidR="00107942" w:rsidRPr="00E73BBB" w14:paraId="366184C8" w14:textId="77777777" w:rsidTr="000B29B4">
        <w:tc>
          <w:tcPr>
            <w:tcW w:w="1800" w:type="dxa"/>
          </w:tcPr>
          <w:p w14:paraId="5B1E1140"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DR1.12</w:t>
            </w:r>
          </w:p>
        </w:tc>
        <w:tc>
          <w:tcPr>
            <w:tcW w:w="8100" w:type="dxa"/>
          </w:tcPr>
          <w:p w14:paraId="2B88B3AC" w14:textId="77777777" w:rsidR="00107942" w:rsidRPr="00E73BBB" w:rsidRDefault="00107942" w:rsidP="000B29B4">
            <w:pPr>
              <w:rPr>
                <w:rFonts w:ascii="Times New Roman" w:eastAsia="Calibri" w:hAnsi="Times New Roman"/>
              </w:rPr>
            </w:pPr>
            <w:r w:rsidRPr="00E73BBB">
              <w:rPr>
                <w:rFonts w:ascii="Times New Roman" w:hAnsi="Times New Roman"/>
              </w:rPr>
              <w:t>PCCD PBC Agenda, Apr. 29, 2016</w:t>
            </w:r>
          </w:p>
        </w:tc>
      </w:tr>
      <w:tr w:rsidR="00107942" w:rsidRPr="00E73BBB" w14:paraId="0DCAEAC0" w14:textId="77777777" w:rsidTr="000B29B4">
        <w:tc>
          <w:tcPr>
            <w:tcW w:w="1800" w:type="dxa"/>
          </w:tcPr>
          <w:p w14:paraId="562FC871"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DR1.13</w:t>
            </w:r>
          </w:p>
        </w:tc>
        <w:tc>
          <w:tcPr>
            <w:tcW w:w="8100" w:type="dxa"/>
          </w:tcPr>
          <w:p w14:paraId="02298473" w14:textId="77777777" w:rsidR="00107942" w:rsidRPr="00E73BBB" w:rsidRDefault="00107942" w:rsidP="000B29B4">
            <w:pPr>
              <w:rPr>
                <w:rFonts w:ascii="Times New Roman" w:eastAsia="Calibri" w:hAnsi="Times New Roman"/>
              </w:rPr>
            </w:pPr>
            <w:r w:rsidRPr="00E73BBB">
              <w:rPr>
                <w:rFonts w:ascii="Times New Roman" w:hAnsi="Times New Roman"/>
              </w:rPr>
              <w:t>PCCD Board of Trustees Workshop, July 12, 2016</w:t>
            </w:r>
          </w:p>
        </w:tc>
      </w:tr>
      <w:tr w:rsidR="00107942" w:rsidRPr="00E73BBB" w14:paraId="44834071" w14:textId="77777777" w:rsidTr="000B29B4">
        <w:tc>
          <w:tcPr>
            <w:tcW w:w="1800" w:type="dxa"/>
          </w:tcPr>
          <w:p w14:paraId="3C9C795B"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DR1.14</w:t>
            </w:r>
          </w:p>
        </w:tc>
        <w:tc>
          <w:tcPr>
            <w:tcW w:w="8100" w:type="dxa"/>
          </w:tcPr>
          <w:p w14:paraId="59E86BFA" w14:textId="77777777" w:rsidR="00107942" w:rsidRPr="00E73BBB" w:rsidRDefault="00107942" w:rsidP="000B29B4">
            <w:pPr>
              <w:rPr>
                <w:rFonts w:ascii="Times New Roman" w:eastAsia="Calibri" w:hAnsi="Times New Roman"/>
              </w:rPr>
            </w:pPr>
            <w:r w:rsidRPr="00E73BBB">
              <w:rPr>
                <w:rFonts w:ascii="Times New Roman" w:hAnsi="Times New Roman"/>
              </w:rPr>
              <w:t>PCCD OPEB Cash Flow Plan</w:t>
            </w:r>
          </w:p>
        </w:tc>
      </w:tr>
      <w:tr w:rsidR="00107942" w:rsidRPr="00E73BBB" w14:paraId="410A5F65" w14:textId="77777777" w:rsidTr="000B29B4">
        <w:tc>
          <w:tcPr>
            <w:tcW w:w="1800" w:type="dxa"/>
          </w:tcPr>
          <w:p w14:paraId="7A4C1B18"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DR1.15</w:t>
            </w:r>
          </w:p>
        </w:tc>
        <w:tc>
          <w:tcPr>
            <w:tcW w:w="8100" w:type="dxa"/>
          </w:tcPr>
          <w:p w14:paraId="54B86513" w14:textId="77777777" w:rsidR="00107942" w:rsidRPr="00E73BBB" w:rsidRDefault="00107942" w:rsidP="000B29B4">
            <w:pPr>
              <w:rPr>
                <w:rFonts w:ascii="Times New Roman" w:eastAsia="Calibri" w:hAnsi="Times New Roman"/>
              </w:rPr>
            </w:pPr>
            <w:r w:rsidRPr="00E73BBB">
              <w:rPr>
                <w:rFonts w:ascii="Times New Roman" w:hAnsi="Times New Roman"/>
              </w:rPr>
              <w:t>Use of Trust Funds pages 21 and 22</w:t>
            </w:r>
          </w:p>
        </w:tc>
      </w:tr>
      <w:tr w:rsidR="00107942" w:rsidRPr="00E73BBB" w14:paraId="179D728E" w14:textId="77777777" w:rsidTr="000B29B4">
        <w:tc>
          <w:tcPr>
            <w:tcW w:w="1800" w:type="dxa"/>
          </w:tcPr>
          <w:p w14:paraId="45FA8932"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DR1.16</w:t>
            </w:r>
          </w:p>
        </w:tc>
        <w:tc>
          <w:tcPr>
            <w:tcW w:w="8100" w:type="dxa"/>
          </w:tcPr>
          <w:p w14:paraId="376E2565" w14:textId="77777777" w:rsidR="00107942" w:rsidRPr="00E73BBB" w:rsidRDefault="00107942" w:rsidP="000B29B4">
            <w:pPr>
              <w:rPr>
                <w:rFonts w:ascii="Times New Roman" w:eastAsia="Calibri" w:hAnsi="Times New Roman"/>
              </w:rPr>
            </w:pPr>
            <w:r w:rsidRPr="00E73BBB">
              <w:rPr>
                <w:rFonts w:ascii="Times New Roman" w:hAnsi="Times New Roman"/>
              </w:rPr>
              <w:t>RFQ Investment Banking and Underwriting Services Feb 2016</w:t>
            </w:r>
          </w:p>
        </w:tc>
      </w:tr>
    </w:tbl>
    <w:p w14:paraId="0E40636B" w14:textId="77777777" w:rsidR="00107942" w:rsidRPr="00E73BBB" w:rsidRDefault="00107942" w:rsidP="00107942">
      <w:pPr>
        <w:rPr>
          <w:rFonts w:ascii="Times New Roman" w:eastAsia="Calibri" w:hAnsi="Times New Roman"/>
          <w:b/>
          <w:u w:val="single"/>
        </w:rPr>
      </w:pPr>
    </w:p>
    <w:p w14:paraId="5732AB54" w14:textId="77777777" w:rsidR="00107942" w:rsidRPr="00E73BBB" w:rsidRDefault="00107942" w:rsidP="00107942">
      <w:pPr>
        <w:spacing w:after="160" w:line="259" w:lineRule="auto"/>
        <w:rPr>
          <w:rFonts w:ascii="Times New Roman" w:eastAsia="Calibri" w:hAnsi="Times New Roman"/>
          <w:b/>
          <w:u w:val="single"/>
        </w:rPr>
      </w:pPr>
      <w:r w:rsidRPr="00E73BBB">
        <w:rPr>
          <w:rFonts w:ascii="Times New Roman" w:eastAsia="Calibri" w:hAnsi="Times New Roman"/>
          <w:b/>
          <w:u w:val="single"/>
        </w:rPr>
        <w:br w:type="page"/>
      </w:r>
    </w:p>
    <w:p w14:paraId="4DE39CD7" w14:textId="4F654A41" w:rsidR="00107942" w:rsidRPr="00E73BBB" w:rsidRDefault="00CF4FE6" w:rsidP="00107942">
      <w:pPr>
        <w:rPr>
          <w:rFonts w:ascii="Times New Roman" w:eastAsia="Calibri" w:hAnsi="Times New Roman"/>
          <w:b/>
        </w:rPr>
      </w:pPr>
      <w:r>
        <w:rPr>
          <w:rFonts w:ascii="Times New Roman" w:eastAsia="Calibri" w:hAnsi="Times New Roman"/>
          <w:b/>
          <w:u w:val="single"/>
        </w:rPr>
        <w:lastRenderedPageBreak/>
        <w:t xml:space="preserve">District </w:t>
      </w:r>
      <w:r w:rsidR="00107942" w:rsidRPr="00E73BBB">
        <w:rPr>
          <w:rFonts w:ascii="Times New Roman" w:eastAsia="Calibri" w:hAnsi="Times New Roman"/>
          <w:b/>
          <w:u w:val="single"/>
        </w:rPr>
        <w:t>Recommendation 2</w:t>
      </w:r>
      <w:r w:rsidR="00107942" w:rsidRPr="00E73BBB">
        <w:rPr>
          <w:rFonts w:ascii="Times New Roman" w:eastAsia="Calibri" w:hAnsi="Times New Roman"/>
          <w:b/>
        </w:rPr>
        <w:t>:</w:t>
      </w:r>
    </w:p>
    <w:p w14:paraId="3004D074" w14:textId="77777777" w:rsidR="00107942" w:rsidRPr="00CF4FE6" w:rsidRDefault="00107942" w:rsidP="00107942">
      <w:pPr>
        <w:rPr>
          <w:rFonts w:ascii="Times New Roman" w:eastAsia="Calibri" w:hAnsi="Times New Roman"/>
          <w:b/>
          <w:i/>
        </w:rPr>
      </w:pPr>
      <w:r w:rsidRPr="00CF4FE6">
        <w:rPr>
          <w:rFonts w:ascii="Times New Roman" w:eastAsia="Calibri" w:hAnsi="Times New Roman"/>
          <w:b/>
          <w:i/>
        </w:rPr>
        <w:t>In order to meet the Standards, the team recommends that the District resolve comprehensively and in a timely manner the ongoing deficiencies identified in the 2013 and 2014 external audit findings (III.D.2.b, III.D.3.h).</w:t>
      </w:r>
    </w:p>
    <w:p w14:paraId="43BDBEA4" w14:textId="77777777" w:rsidR="00107942" w:rsidRPr="00E41165" w:rsidRDefault="00107942" w:rsidP="00107942">
      <w:pPr>
        <w:rPr>
          <w:rFonts w:ascii="Times New Roman" w:eastAsia="Calibri" w:hAnsi="Times New Roman"/>
          <w:b/>
        </w:rPr>
      </w:pPr>
      <w:r>
        <w:rPr>
          <w:rFonts w:ascii="Times New Roman" w:eastAsia="Calibri" w:hAnsi="Times New Roman"/>
          <w:b/>
        </w:rPr>
        <w:t>I.</w:t>
      </w:r>
      <w:r w:rsidRPr="00E41165">
        <w:rPr>
          <w:rFonts w:ascii="Times New Roman" w:eastAsia="Calibri" w:hAnsi="Times New Roman"/>
          <w:b/>
          <w:u w:val="single"/>
        </w:rPr>
        <w:t xml:space="preserve"> Introduction</w:t>
      </w:r>
      <w:r w:rsidRPr="00E41165">
        <w:rPr>
          <w:rFonts w:ascii="Times New Roman" w:eastAsia="Calibri" w:hAnsi="Times New Roman"/>
          <w:b/>
        </w:rPr>
        <w:t>:</w:t>
      </w:r>
    </w:p>
    <w:p w14:paraId="614784E0"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Recommendation 2 addresses the need for the District to resolve ongoing audit findings/deficiencies identified in 1.)  2013, and, 2.) 2014.</w:t>
      </w:r>
    </w:p>
    <w:p w14:paraId="0FC1636A" w14:textId="77777777" w:rsidR="00107942" w:rsidRPr="00E73BBB" w:rsidRDefault="00107942" w:rsidP="00107942">
      <w:pPr>
        <w:spacing w:line="480" w:lineRule="auto"/>
        <w:rPr>
          <w:rFonts w:ascii="Times New Roman" w:eastAsia="Calibri" w:hAnsi="Times New Roman"/>
        </w:rPr>
      </w:pPr>
      <w:r>
        <w:rPr>
          <w:rFonts w:ascii="Times New Roman" w:eastAsia="Calibri" w:hAnsi="Times New Roman"/>
          <w:b/>
          <w:u w:val="single"/>
        </w:rPr>
        <w:t xml:space="preserve">II. </w:t>
      </w:r>
      <w:r w:rsidRPr="00E73BBB">
        <w:rPr>
          <w:rFonts w:ascii="Times New Roman" w:eastAsia="Calibri" w:hAnsi="Times New Roman"/>
          <w:b/>
          <w:u w:val="single"/>
        </w:rPr>
        <w:t>Explanation of Audit Findings:</w:t>
      </w:r>
    </w:p>
    <w:p w14:paraId="090F8B6A"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The District has resolved all ongoing deficiencies identified in the 2013 and 2014 external audit findings.</w:t>
      </w:r>
    </w:p>
    <w:p w14:paraId="346413F0" w14:textId="77777777" w:rsidR="00107942" w:rsidRPr="00E73BBB" w:rsidRDefault="00107942" w:rsidP="00107942">
      <w:pPr>
        <w:spacing w:line="480" w:lineRule="auto"/>
        <w:rPr>
          <w:rFonts w:ascii="Times New Roman" w:eastAsia="Calibri" w:hAnsi="Times New Roman"/>
          <w:color w:val="FF0000"/>
        </w:rPr>
      </w:pPr>
      <w:r w:rsidRPr="00E73BBB">
        <w:rPr>
          <w:rFonts w:ascii="Times New Roman" w:eastAsia="Calibri" w:hAnsi="Times New Roman"/>
        </w:rPr>
        <w:t>Audit findings represent conditions that external auditors have determined that involve specific deficiencies in internal controls.  These deficiencies may result in</w:t>
      </w:r>
      <w:r w:rsidRPr="00E73BBB">
        <w:rPr>
          <w:rFonts w:ascii="Times New Roman" w:eastAsia="Calibri" w:hAnsi="Times New Roman"/>
          <w:color w:val="000000"/>
        </w:rPr>
        <w:t xml:space="preserve"> material misstatements</w:t>
      </w:r>
      <w:r w:rsidRPr="00E73BBB">
        <w:rPr>
          <w:rFonts w:ascii="Times New Roman" w:eastAsia="Calibri" w:hAnsi="Times New Roman"/>
        </w:rPr>
        <w:t xml:space="preserve"> in the District’s Financial Statements and/or in certain reporting gaps that may result in non-compliance with the requirements of the funding source, usually Federal or State.  </w:t>
      </w:r>
    </w:p>
    <w:p w14:paraId="7E5D9B07"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Audit findings are classified in terms of severity, either as a Material Weakness </w:t>
      </w:r>
      <w:r w:rsidRPr="00E73BBB">
        <w:rPr>
          <w:rFonts w:ascii="Times New Roman" w:eastAsia="Calibri" w:hAnsi="Times New Roman"/>
          <w:color w:val="000000"/>
        </w:rPr>
        <w:t>(most severe)</w:t>
      </w:r>
      <w:r w:rsidRPr="00E73BBB">
        <w:rPr>
          <w:rFonts w:ascii="Times New Roman" w:eastAsia="Calibri" w:hAnsi="Times New Roman"/>
          <w:color w:val="FF0000"/>
        </w:rPr>
        <w:t xml:space="preserve"> </w:t>
      </w:r>
      <w:r w:rsidRPr="00E73BBB">
        <w:rPr>
          <w:rFonts w:ascii="Times New Roman" w:eastAsia="Calibri" w:hAnsi="Times New Roman"/>
        </w:rPr>
        <w:t>or a Significant Deficiency</w:t>
      </w:r>
      <w:r w:rsidRPr="00E73BBB">
        <w:rPr>
          <w:rFonts w:ascii="Times New Roman" w:eastAsia="Calibri" w:hAnsi="Times New Roman"/>
          <w:color w:val="000000"/>
        </w:rPr>
        <w:t xml:space="preserve"> (least severe).  </w:t>
      </w:r>
      <w:r w:rsidRPr="00E73BBB">
        <w:rPr>
          <w:rFonts w:ascii="Times New Roman" w:eastAsia="Calibri" w:hAnsi="Times New Roman"/>
        </w:rPr>
        <w:t xml:space="preserve">According to the District’s external auditing firm, </w:t>
      </w:r>
      <w:r w:rsidRPr="00E73BBB">
        <w:rPr>
          <w:rFonts w:ascii="Times New Roman" w:eastAsia="Calibri" w:hAnsi="Times New Roman"/>
          <w:i/>
        </w:rPr>
        <w:t>a material weakness in internal controls over compliance results in the reasonable possibility that material noncompliance with a type of compliance requirement of a Federal program will not be prevented, or detected and corrected, on a timely basis.  A significant deficiency in internal controls over compliance is less severe than a material weakness yet important enough to merit attention by those charged with governance</w:t>
      </w:r>
      <w:r w:rsidRPr="00E73BBB">
        <w:rPr>
          <w:rFonts w:ascii="Times New Roman" w:eastAsia="Calibri" w:hAnsi="Times New Roman"/>
        </w:rPr>
        <w:t xml:space="preserve"> [DR2.1].</w:t>
      </w:r>
    </w:p>
    <w:p w14:paraId="68114843" w14:textId="77777777" w:rsidR="00107942" w:rsidRPr="00E73BBB" w:rsidRDefault="00107942" w:rsidP="00107942">
      <w:pPr>
        <w:spacing w:line="480" w:lineRule="auto"/>
        <w:rPr>
          <w:rFonts w:ascii="Times New Roman" w:eastAsia="Calibri" w:hAnsi="Times New Roman"/>
          <w:color w:val="FF0000"/>
        </w:rPr>
      </w:pPr>
    </w:p>
    <w:p w14:paraId="7A0E21C1" w14:textId="77777777" w:rsidR="00107942" w:rsidRPr="00E73BBB" w:rsidRDefault="00107942" w:rsidP="00107942">
      <w:pPr>
        <w:rPr>
          <w:rFonts w:ascii="Times New Roman" w:eastAsia="Calibri" w:hAnsi="Times New Roman"/>
          <w:b/>
        </w:rPr>
      </w:pPr>
      <w:r>
        <w:rPr>
          <w:rFonts w:ascii="Times New Roman" w:eastAsia="Calibri" w:hAnsi="Times New Roman"/>
          <w:b/>
          <w:u w:val="single"/>
        </w:rPr>
        <w:t xml:space="preserve">III.  </w:t>
      </w:r>
      <w:r w:rsidRPr="00E73BBB">
        <w:rPr>
          <w:rFonts w:ascii="Times New Roman" w:eastAsia="Calibri" w:hAnsi="Times New Roman"/>
          <w:b/>
          <w:u w:val="single"/>
        </w:rPr>
        <w:t xml:space="preserve">Number, Type, and Classification of </w:t>
      </w:r>
      <w:r w:rsidRPr="00E73BBB">
        <w:rPr>
          <w:rFonts w:ascii="Times New Roman" w:eastAsia="Calibri" w:hAnsi="Times New Roman"/>
          <w:b/>
          <w:color w:val="000000"/>
          <w:u w:val="single"/>
        </w:rPr>
        <w:t>Peralta Community College District</w:t>
      </w:r>
      <w:r w:rsidRPr="00E73BBB">
        <w:rPr>
          <w:rFonts w:ascii="Times New Roman" w:eastAsia="Calibri" w:hAnsi="Times New Roman"/>
          <w:b/>
          <w:u w:val="single"/>
        </w:rPr>
        <w:t xml:space="preserve"> Audit Findings:</w:t>
      </w:r>
      <w:r w:rsidRPr="00E73BBB">
        <w:rPr>
          <w:rFonts w:ascii="Times New Roman" w:eastAsia="Calibri" w:hAnsi="Times New Roman"/>
          <w:b/>
        </w:rPr>
        <w:t xml:space="preserve"> </w:t>
      </w:r>
    </w:p>
    <w:p w14:paraId="0B31ED24" w14:textId="77777777" w:rsidR="00107942" w:rsidRPr="00E73BBB" w:rsidRDefault="00107942" w:rsidP="00107942">
      <w:pPr>
        <w:spacing w:line="480" w:lineRule="auto"/>
        <w:rPr>
          <w:rFonts w:ascii="Times New Roman" w:eastAsia="Calibri" w:hAnsi="Times New Roman"/>
          <w:color w:val="000000"/>
        </w:rPr>
      </w:pPr>
      <w:r w:rsidRPr="00E73BBB">
        <w:rPr>
          <w:rFonts w:ascii="Times New Roman" w:eastAsia="Calibri" w:hAnsi="Times New Roman"/>
          <w:color w:val="000000"/>
        </w:rPr>
        <w:lastRenderedPageBreak/>
        <w:t>The table below illustrates an overview of the number, type, and classification of the Peralta Community College District audit findings reported over the past three years:</w:t>
      </w:r>
    </w:p>
    <w:tbl>
      <w:tblPr>
        <w:tblStyle w:val="TableGrid1"/>
        <w:tblW w:w="9270" w:type="dxa"/>
        <w:tblInd w:w="-5" w:type="dxa"/>
        <w:tblLook w:val="04A0" w:firstRow="1" w:lastRow="0" w:firstColumn="1" w:lastColumn="0" w:noHBand="0" w:noVBand="1"/>
      </w:tblPr>
      <w:tblGrid>
        <w:gridCol w:w="4860"/>
        <w:gridCol w:w="1470"/>
        <w:gridCol w:w="1470"/>
        <w:gridCol w:w="1470"/>
      </w:tblGrid>
      <w:tr w:rsidR="00107942" w:rsidRPr="00E73BBB" w14:paraId="2B7D1D2E" w14:textId="77777777" w:rsidTr="000B29B4">
        <w:trPr>
          <w:trHeight w:val="467"/>
        </w:trPr>
        <w:tc>
          <w:tcPr>
            <w:tcW w:w="4860" w:type="dxa"/>
          </w:tcPr>
          <w:p w14:paraId="156333A8" w14:textId="77777777" w:rsidR="00107942" w:rsidRPr="00E73BBB" w:rsidRDefault="00107942" w:rsidP="000B29B4">
            <w:pPr>
              <w:jc w:val="center"/>
              <w:rPr>
                <w:rFonts w:ascii="Times New Roman" w:eastAsia="Calibri" w:hAnsi="Times New Roman"/>
                <w:b/>
              </w:rPr>
            </w:pPr>
          </w:p>
          <w:p w14:paraId="19C162A4"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Type of Audit Finding</w:t>
            </w:r>
          </w:p>
        </w:tc>
        <w:tc>
          <w:tcPr>
            <w:tcW w:w="1470" w:type="dxa"/>
            <w:shd w:val="clear" w:color="auto" w:fill="D9D9D9"/>
          </w:tcPr>
          <w:p w14:paraId="2AF1E04E"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FY 2012-13</w:t>
            </w:r>
          </w:p>
          <w:p w14:paraId="1C36E90E"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(2013)</w:t>
            </w:r>
          </w:p>
        </w:tc>
        <w:tc>
          <w:tcPr>
            <w:tcW w:w="1470" w:type="dxa"/>
            <w:shd w:val="clear" w:color="auto" w:fill="D9D9D9"/>
          </w:tcPr>
          <w:p w14:paraId="019773F7"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FY 2013-14</w:t>
            </w:r>
          </w:p>
          <w:p w14:paraId="2A486ED9"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(2014)</w:t>
            </w:r>
          </w:p>
        </w:tc>
        <w:tc>
          <w:tcPr>
            <w:tcW w:w="1470" w:type="dxa"/>
            <w:shd w:val="clear" w:color="auto" w:fill="D9D9D9"/>
          </w:tcPr>
          <w:p w14:paraId="37D14371"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FY 2014-15</w:t>
            </w:r>
          </w:p>
          <w:p w14:paraId="72150566"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(2015)</w:t>
            </w:r>
          </w:p>
        </w:tc>
      </w:tr>
      <w:tr w:rsidR="00107942" w:rsidRPr="00E73BBB" w14:paraId="0BB46FFB" w14:textId="77777777" w:rsidTr="000B29B4">
        <w:tc>
          <w:tcPr>
            <w:tcW w:w="4860" w:type="dxa"/>
          </w:tcPr>
          <w:p w14:paraId="79D542C0" w14:textId="77777777" w:rsidR="00107942" w:rsidRPr="00E73BBB" w:rsidRDefault="00107942" w:rsidP="000B29B4">
            <w:pPr>
              <w:rPr>
                <w:rFonts w:ascii="Times New Roman" w:eastAsia="Calibri" w:hAnsi="Times New Roman"/>
              </w:rPr>
            </w:pPr>
            <w:r w:rsidRPr="00E73BBB">
              <w:rPr>
                <w:rFonts w:ascii="Times New Roman" w:eastAsia="Calibri" w:hAnsi="Times New Roman"/>
              </w:rPr>
              <w:t>Financial Accounting &amp; Reporting</w:t>
            </w:r>
          </w:p>
        </w:tc>
        <w:tc>
          <w:tcPr>
            <w:tcW w:w="1470" w:type="dxa"/>
          </w:tcPr>
          <w:p w14:paraId="056EC62D"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3</w:t>
            </w:r>
          </w:p>
        </w:tc>
        <w:tc>
          <w:tcPr>
            <w:tcW w:w="1470" w:type="dxa"/>
          </w:tcPr>
          <w:p w14:paraId="05B55ABB"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3</w:t>
            </w:r>
          </w:p>
        </w:tc>
        <w:tc>
          <w:tcPr>
            <w:tcW w:w="1470" w:type="dxa"/>
          </w:tcPr>
          <w:p w14:paraId="19667C1F"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2</w:t>
            </w:r>
          </w:p>
        </w:tc>
      </w:tr>
      <w:tr w:rsidR="00107942" w:rsidRPr="00E73BBB" w14:paraId="0EB937F2" w14:textId="77777777" w:rsidTr="000B29B4">
        <w:tc>
          <w:tcPr>
            <w:tcW w:w="4860" w:type="dxa"/>
          </w:tcPr>
          <w:p w14:paraId="2438A4EF" w14:textId="77777777" w:rsidR="00107942" w:rsidRPr="00E73BBB" w:rsidRDefault="00107942" w:rsidP="000B29B4">
            <w:pPr>
              <w:rPr>
                <w:rFonts w:ascii="Times New Roman" w:eastAsia="Calibri" w:hAnsi="Times New Roman"/>
              </w:rPr>
            </w:pPr>
            <w:r w:rsidRPr="00E73BBB">
              <w:rPr>
                <w:rFonts w:ascii="Times New Roman" w:eastAsia="Calibri" w:hAnsi="Times New Roman"/>
              </w:rPr>
              <w:t>Single Audit Findings (Federal)</w:t>
            </w:r>
          </w:p>
        </w:tc>
        <w:tc>
          <w:tcPr>
            <w:tcW w:w="1470" w:type="dxa"/>
          </w:tcPr>
          <w:p w14:paraId="2C1C39DF"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6</w:t>
            </w:r>
          </w:p>
        </w:tc>
        <w:tc>
          <w:tcPr>
            <w:tcW w:w="1470" w:type="dxa"/>
          </w:tcPr>
          <w:p w14:paraId="51E4D9B5"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5</w:t>
            </w:r>
          </w:p>
        </w:tc>
        <w:tc>
          <w:tcPr>
            <w:tcW w:w="1470" w:type="dxa"/>
          </w:tcPr>
          <w:p w14:paraId="5380C959"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2</w:t>
            </w:r>
          </w:p>
        </w:tc>
      </w:tr>
      <w:tr w:rsidR="00107942" w:rsidRPr="00E73BBB" w14:paraId="251AFE10" w14:textId="77777777" w:rsidTr="000B29B4">
        <w:tc>
          <w:tcPr>
            <w:tcW w:w="4860" w:type="dxa"/>
          </w:tcPr>
          <w:p w14:paraId="72A405DE" w14:textId="77777777" w:rsidR="00107942" w:rsidRPr="00E73BBB" w:rsidRDefault="00107942" w:rsidP="000B29B4">
            <w:pPr>
              <w:rPr>
                <w:rFonts w:ascii="Times New Roman" w:eastAsia="Calibri" w:hAnsi="Times New Roman"/>
              </w:rPr>
            </w:pPr>
            <w:r w:rsidRPr="00E73BBB">
              <w:rPr>
                <w:rFonts w:ascii="Times New Roman" w:eastAsia="Calibri" w:hAnsi="Times New Roman"/>
              </w:rPr>
              <w:t>State Compliance Findings</w:t>
            </w:r>
          </w:p>
        </w:tc>
        <w:tc>
          <w:tcPr>
            <w:tcW w:w="1470" w:type="dxa"/>
          </w:tcPr>
          <w:p w14:paraId="19821661"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5</w:t>
            </w:r>
          </w:p>
        </w:tc>
        <w:tc>
          <w:tcPr>
            <w:tcW w:w="1470" w:type="dxa"/>
          </w:tcPr>
          <w:p w14:paraId="2EA13D1D"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2</w:t>
            </w:r>
          </w:p>
        </w:tc>
        <w:tc>
          <w:tcPr>
            <w:tcW w:w="1470" w:type="dxa"/>
          </w:tcPr>
          <w:p w14:paraId="7AB24C03"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0</w:t>
            </w:r>
          </w:p>
        </w:tc>
      </w:tr>
      <w:tr w:rsidR="00107942" w:rsidRPr="00E73BBB" w14:paraId="015EEC54" w14:textId="77777777" w:rsidTr="000B29B4">
        <w:tc>
          <w:tcPr>
            <w:tcW w:w="4860" w:type="dxa"/>
          </w:tcPr>
          <w:p w14:paraId="17915FBE" w14:textId="77777777" w:rsidR="00107942" w:rsidRPr="00E73BBB" w:rsidRDefault="00107942" w:rsidP="000B29B4">
            <w:pPr>
              <w:rPr>
                <w:rFonts w:ascii="Times New Roman" w:eastAsia="Calibri" w:hAnsi="Times New Roman"/>
              </w:rPr>
            </w:pPr>
            <w:r w:rsidRPr="00E73BBB">
              <w:rPr>
                <w:rFonts w:ascii="Times New Roman" w:eastAsia="Calibri" w:hAnsi="Times New Roman"/>
              </w:rPr>
              <w:t>General Obligation Bond Performance Findings</w:t>
            </w:r>
          </w:p>
        </w:tc>
        <w:tc>
          <w:tcPr>
            <w:tcW w:w="1470" w:type="dxa"/>
          </w:tcPr>
          <w:p w14:paraId="3F12AAC7"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0</w:t>
            </w:r>
          </w:p>
        </w:tc>
        <w:tc>
          <w:tcPr>
            <w:tcW w:w="1470" w:type="dxa"/>
          </w:tcPr>
          <w:p w14:paraId="4A2E7B52"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2</w:t>
            </w:r>
          </w:p>
        </w:tc>
        <w:tc>
          <w:tcPr>
            <w:tcW w:w="1470" w:type="dxa"/>
          </w:tcPr>
          <w:p w14:paraId="743DC942"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0</w:t>
            </w:r>
          </w:p>
        </w:tc>
      </w:tr>
      <w:tr w:rsidR="00107942" w:rsidRPr="00E73BBB" w14:paraId="07603C0F" w14:textId="77777777" w:rsidTr="000B29B4">
        <w:tc>
          <w:tcPr>
            <w:tcW w:w="4860" w:type="dxa"/>
            <w:shd w:val="clear" w:color="auto" w:fill="D9D9D9"/>
          </w:tcPr>
          <w:p w14:paraId="319D1607" w14:textId="77777777" w:rsidR="00107942" w:rsidRPr="00E73BBB" w:rsidRDefault="00107942" w:rsidP="000B29B4">
            <w:pPr>
              <w:rPr>
                <w:rFonts w:ascii="Times New Roman" w:eastAsia="Calibri" w:hAnsi="Times New Roman"/>
                <w:b/>
              </w:rPr>
            </w:pPr>
            <w:r w:rsidRPr="00E73BBB">
              <w:rPr>
                <w:rFonts w:ascii="Times New Roman" w:eastAsia="Calibri" w:hAnsi="Times New Roman"/>
                <w:b/>
              </w:rPr>
              <w:t>Total Audit Findings</w:t>
            </w:r>
          </w:p>
        </w:tc>
        <w:tc>
          <w:tcPr>
            <w:tcW w:w="1470" w:type="dxa"/>
            <w:shd w:val="clear" w:color="auto" w:fill="D9D9D9"/>
          </w:tcPr>
          <w:p w14:paraId="7262D745"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14</w:t>
            </w:r>
          </w:p>
        </w:tc>
        <w:tc>
          <w:tcPr>
            <w:tcW w:w="1470" w:type="dxa"/>
            <w:shd w:val="clear" w:color="auto" w:fill="D9D9D9"/>
          </w:tcPr>
          <w:p w14:paraId="54E95768"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12</w:t>
            </w:r>
          </w:p>
        </w:tc>
        <w:tc>
          <w:tcPr>
            <w:tcW w:w="1470" w:type="dxa"/>
            <w:shd w:val="clear" w:color="auto" w:fill="D9D9D9"/>
          </w:tcPr>
          <w:p w14:paraId="16CB1138"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4</w:t>
            </w:r>
          </w:p>
        </w:tc>
      </w:tr>
      <w:tr w:rsidR="00107942" w:rsidRPr="00E73BBB" w14:paraId="74C28EAE" w14:textId="77777777" w:rsidTr="000B29B4">
        <w:trPr>
          <w:trHeight w:val="521"/>
        </w:trPr>
        <w:tc>
          <w:tcPr>
            <w:tcW w:w="4860" w:type="dxa"/>
            <w:vAlign w:val="bottom"/>
          </w:tcPr>
          <w:p w14:paraId="11ECAD18" w14:textId="77777777" w:rsidR="00107942" w:rsidRPr="00E73BBB" w:rsidRDefault="00107942" w:rsidP="000B29B4">
            <w:pPr>
              <w:jc w:val="center"/>
              <w:rPr>
                <w:rFonts w:ascii="Times New Roman" w:eastAsia="Calibri" w:hAnsi="Times New Roman"/>
                <w:b/>
              </w:rPr>
            </w:pPr>
          </w:p>
          <w:p w14:paraId="3FB93A8D"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Classification of Audit Finding</w:t>
            </w:r>
          </w:p>
        </w:tc>
        <w:tc>
          <w:tcPr>
            <w:tcW w:w="1470" w:type="dxa"/>
          </w:tcPr>
          <w:p w14:paraId="4007FBFA" w14:textId="77777777" w:rsidR="00107942" w:rsidRPr="00E73BBB" w:rsidRDefault="00107942" w:rsidP="000B29B4">
            <w:pPr>
              <w:jc w:val="center"/>
              <w:rPr>
                <w:rFonts w:ascii="Times New Roman" w:eastAsia="Calibri" w:hAnsi="Times New Roman"/>
              </w:rPr>
            </w:pPr>
          </w:p>
        </w:tc>
        <w:tc>
          <w:tcPr>
            <w:tcW w:w="1470" w:type="dxa"/>
          </w:tcPr>
          <w:p w14:paraId="0D5A8DF9" w14:textId="77777777" w:rsidR="00107942" w:rsidRPr="00E73BBB" w:rsidRDefault="00107942" w:rsidP="000B29B4">
            <w:pPr>
              <w:jc w:val="center"/>
              <w:rPr>
                <w:rFonts w:ascii="Times New Roman" w:eastAsia="Calibri" w:hAnsi="Times New Roman"/>
              </w:rPr>
            </w:pPr>
          </w:p>
        </w:tc>
        <w:tc>
          <w:tcPr>
            <w:tcW w:w="1470" w:type="dxa"/>
          </w:tcPr>
          <w:p w14:paraId="66054F5D" w14:textId="77777777" w:rsidR="00107942" w:rsidRPr="00E73BBB" w:rsidRDefault="00107942" w:rsidP="000B29B4">
            <w:pPr>
              <w:jc w:val="center"/>
              <w:rPr>
                <w:rFonts w:ascii="Times New Roman" w:eastAsia="Calibri" w:hAnsi="Times New Roman"/>
              </w:rPr>
            </w:pPr>
          </w:p>
        </w:tc>
      </w:tr>
      <w:tr w:rsidR="00107942" w:rsidRPr="00E73BBB" w14:paraId="494021C9" w14:textId="77777777" w:rsidTr="000B29B4">
        <w:tc>
          <w:tcPr>
            <w:tcW w:w="4860" w:type="dxa"/>
          </w:tcPr>
          <w:p w14:paraId="66E898A1" w14:textId="77777777" w:rsidR="00107942" w:rsidRPr="00E73BBB" w:rsidRDefault="00107942" w:rsidP="000B29B4">
            <w:pPr>
              <w:rPr>
                <w:rFonts w:ascii="Times New Roman" w:eastAsia="Calibri" w:hAnsi="Times New Roman"/>
              </w:rPr>
            </w:pPr>
            <w:r w:rsidRPr="00E73BBB">
              <w:rPr>
                <w:rFonts w:ascii="Times New Roman" w:eastAsia="Calibri" w:hAnsi="Times New Roman"/>
              </w:rPr>
              <w:t>Material Weakness</w:t>
            </w:r>
          </w:p>
        </w:tc>
        <w:tc>
          <w:tcPr>
            <w:tcW w:w="1470" w:type="dxa"/>
          </w:tcPr>
          <w:p w14:paraId="0434363A"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4</w:t>
            </w:r>
          </w:p>
        </w:tc>
        <w:tc>
          <w:tcPr>
            <w:tcW w:w="1470" w:type="dxa"/>
          </w:tcPr>
          <w:p w14:paraId="62110B76"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1</w:t>
            </w:r>
          </w:p>
        </w:tc>
        <w:tc>
          <w:tcPr>
            <w:tcW w:w="1470" w:type="dxa"/>
          </w:tcPr>
          <w:p w14:paraId="42F19724"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2</w:t>
            </w:r>
          </w:p>
        </w:tc>
      </w:tr>
      <w:tr w:rsidR="00107942" w:rsidRPr="00E73BBB" w14:paraId="3B67F8BD" w14:textId="77777777" w:rsidTr="000B29B4">
        <w:tc>
          <w:tcPr>
            <w:tcW w:w="4860" w:type="dxa"/>
          </w:tcPr>
          <w:p w14:paraId="3C5CF077" w14:textId="77777777" w:rsidR="00107942" w:rsidRPr="00E73BBB" w:rsidRDefault="00107942" w:rsidP="000B29B4">
            <w:pPr>
              <w:rPr>
                <w:rFonts w:ascii="Times New Roman" w:eastAsia="Calibri" w:hAnsi="Times New Roman"/>
              </w:rPr>
            </w:pPr>
            <w:r w:rsidRPr="00E73BBB">
              <w:rPr>
                <w:rFonts w:ascii="Times New Roman" w:eastAsia="Calibri" w:hAnsi="Times New Roman"/>
              </w:rPr>
              <w:t>Significant Deficiency</w:t>
            </w:r>
          </w:p>
        </w:tc>
        <w:tc>
          <w:tcPr>
            <w:tcW w:w="1470" w:type="dxa"/>
          </w:tcPr>
          <w:p w14:paraId="5481D3E7"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10</w:t>
            </w:r>
          </w:p>
        </w:tc>
        <w:tc>
          <w:tcPr>
            <w:tcW w:w="1470" w:type="dxa"/>
          </w:tcPr>
          <w:p w14:paraId="13AB3A7C"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9</w:t>
            </w:r>
          </w:p>
        </w:tc>
        <w:tc>
          <w:tcPr>
            <w:tcW w:w="1470" w:type="dxa"/>
          </w:tcPr>
          <w:p w14:paraId="2AEF5A4D"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2</w:t>
            </w:r>
          </w:p>
        </w:tc>
      </w:tr>
      <w:tr w:rsidR="00107942" w:rsidRPr="00E73BBB" w14:paraId="351F7EDE" w14:textId="77777777" w:rsidTr="000B29B4">
        <w:tc>
          <w:tcPr>
            <w:tcW w:w="4860" w:type="dxa"/>
          </w:tcPr>
          <w:p w14:paraId="1EBE506A" w14:textId="77777777" w:rsidR="00107942" w:rsidRPr="00E73BBB" w:rsidRDefault="00107942" w:rsidP="000B29B4">
            <w:pPr>
              <w:rPr>
                <w:rFonts w:ascii="Times New Roman" w:eastAsia="Calibri" w:hAnsi="Times New Roman"/>
              </w:rPr>
            </w:pPr>
            <w:r w:rsidRPr="00E73BBB">
              <w:rPr>
                <w:rFonts w:ascii="Times New Roman" w:eastAsia="Calibri" w:hAnsi="Times New Roman"/>
              </w:rPr>
              <w:t>Not Applicable (Bond Performance Findings)</w:t>
            </w:r>
          </w:p>
        </w:tc>
        <w:tc>
          <w:tcPr>
            <w:tcW w:w="1470" w:type="dxa"/>
          </w:tcPr>
          <w:p w14:paraId="061FBF9D"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0</w:t>
            </w:r>
          </w:p>
        </w:tc>
        <w:tc>
          <w:tcPr>
            <w:tcW w:w="1470" w:type="dxa"/>
          </w:tcPr>
          <w:p w14:paraId="0B0699FE"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2</w:t>
            </w:r>
          </w:p>
        </w:tc>
        <w:tc>
          <w:tcPr>
            <w:tcW w:w="1470" w:type="dxa"/>
          </w:tcPr>
          <w:p w14:paraId="174E6258"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0</w:t>
            </w:r>
          </w:p>
        </w:tc>
      </w:tr>
      <w:tr w:rsidR="00107942" w:rsidRPr="00E73BBB" w14:paraId="40B5C6EB" w14:textId="77777777" w:rsidTr="000B29B4">
        <w:tc>
          <w:tcPr>
            <w:tcW w:w="4860" w:type="dxa"/>
            <w:shd w:val="clear" w:color="auto" w:fill="D9D9D9"/>
          </w:tcPr>
          <w:p w14:paraId="1452EDA2" w14:textId="77777777" w:rsidR="00107942" w:rsidRPr="00E73BBB" w:rsidRDefault="00107942" w:rsidP="000B29B4">
            <w:pPr>
              <w:rPr>
                <w:rFonts w:ascii="Times New Roman" w:eastAsia="Calibri" w:hAnsi="Times New Roman"/>
                <w:b/>
              </w:rPr>
            </w:pPr>
            <w:r w:rsidRPr="00E73BBB">
              <w:rPr>
                <w:rFonts w:ascii="Times New Roman" w:eastAsia="Calibri" w:hAnsi="Times New Roman"/>
                <w:b/>
              </w:rPr>
              <w:t>Total Audit Findings</w:t>
            </w:r>
          </w:p>
        </w:tc>
        <w:tc>
          <w:tcPr>
            <w:tcW w:w="1470" w:type="dxa"/>
            <w:shd w:val="clear" w:color="auto" w:fill="D9D9D9"/>
          </w:tcPr>
          <w:p w14:paraId="4C73114E"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14</w:t>
            </w:r>
          </w:p>
        </w:tc>
        <w:tc>
          <w:tcPr>
            <w:tcW w:w="1470" w:type="dxa"/>
            <w:shd w:val="clear" w:color="auto" w:fill="D9D9D9"/>
          </w:tcPr>
          <w:p w14:paraId="756BB2AD"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12</w:t>
            </w:r>
          </w:p>
        </w:tc>
        <w:tc>
          <w:tcPr>
            <w:tcW w:w="1470" w:type="dxa"/>
            <w:shd w:val="clear" w:color="auto" w:fill="D9D9D9"/>
          </w:tcPr>
          <w:p w14:paraId="3FB292C8"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4</w:t>
            </w:r>
          </w:p>
        </w:tc>
      </w:tr>
    </w:tbl>
    <w:p w14:paraId="189CEB0F" w14:textId="77777777" w:rsidR="00107942" w:rsidRPr="00E73BBB" w:rsidRDefault="00107942" w:rsidP="00107942">
      <w:pPr>
        <w:spacing w:line="480" w:lineRule="auto"/>
        <w:rPr>
          <w:rFonts w:ascii="Times New Roman" w:eastAsia="Calibri" w:hAnsi="Times New Roman"/>
        </w:rPr>
      </w:pPr>
    </w:p>
    <w:p w14:paraId="56F24F14"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External auditors identified a total of fourteen findings in 2013 [DR2.2]; a total of twelve in 2014: the Annual Financial Audit (10 audit findings) and the Bond Audit findings (2).   [DR2.3 and DR2.4].  Furthermore, there were four audit findings in the Annual Financial Audit 2015 [DR2.5]. District Recommendation 2 requires resolving </w:t>
      </w:r>
      <w:r w:rsidRPr="00E73BBB">
        <w:rPr>
          <w:rFonts w:ascii="Times New Roman" w:eastAsia="Calibri" w:hAnsi="Times New Roman"/>
          <w:i/>
        </w:rPr>
        <w:t>ongoing</w:t>
      </w:r>
      <w:r w:rsidRPr="00E73BBB">
        <w:rPr>
          <w:rFonts w:ascii="Times New Roman" w:eastAsia="Calibri" w:hAnsi="Times New Roman"/>
        </w:rPr>
        <w:t xml:space="preserve"> </w:t>
      </w:r>
      <w:r w:rsidRPr="00E73BBB">
        <w:rPr>
          <w:rFonts w:ascii="Times New Roman" w:eastAsia="Calibri" w:hAnsi="Times New Roman"/>
          <w:i/>
        </w:rPr>
        <w:t>deficiencies</w:t>
      </w:r>
      <w:r w:rsidRPr="00E73BBB">
        <w:rPr>
          <w:rFonts w:ascii="Times New Roman" w:eastAsia="Calibri" w:hAnsi="Times New Roman"/>
        </w:rPr>
        <w:t>, referring to those deficiencies specifically noted as findings in 2013 and then again in 2014.  Of the twelve 2014 findings noted, six were ongoing, having been noted in 2013 audits as well [DR2.6].</w:t>
      </w:r>
    </w:p>
    <w:p w14:paraId="28D087B0" w14:textId="77777777" w:rsidR="00107942" w:rsidRPr="00E73BBB" w:rsidRDefault="00107942" w:rsidP="00107942">
      <w:pPr>
        <w:spacing w:line="480" w:lineRule="auto"/>
        <w:rPr>
          <w:rFonts w:ascii="Times New Roman" w:eastAsia="Calibri" w:hAnsi="Times New Roman"/>
          <w:color w:val="FF0000"/>
        </w:rPr>
      </w:pPr>
      <w:r w:rsidRPr="00E73BBB">
        <w:rPr>
          <w:rFonts w:ascii="Times New Roman" w:eastAsia="Calibri" w:hAnsi="Times New Roman"/>
        </w:rPr>
        <w:t xml:space="preserve">Each of the six ongoing deficiencies was classified by the external auditors as a “significant deficiency,” as opposed to the more severe “material weakness.” These six ongoing deficiencies have been resolved, evidenced primarily by the fact that they were </w:t>
      </w:r>
      <w:r w:rsidRPr="00E73BBB">
        <w:rPr>
          <w:rFonts w:ascii="Times New Roman" w:eastAsia="Calibri" w:hAnsi="Times New Roman"/>
          <w:color w:val="000000"/>
        </w:rPr>
        <w:t>acknowledged as</w:t>
      </w:r>
      <w:r w:rsidRPr="00E73BBB">
        <w:rPr>
          <w:rFonts w:ascii="Times New Roman" w:eastAsia="Calibri" w:hAnsi="Times New Roman"/>
        </w:rPr>
        <w:t xml:space="preserve"> such by auditors in the District’s 2015 Financial and Bond Audit Reports [DR2.7].</w:t>
      </w:r>
    </w:p>
    <w:p w14:paraId="62F2211C" w14:textId="77777777" w:rsidR="00107942" w:rsidRPr="00E73BBB" w:rsidRDefault="00107942" w:rsidP="00107942">
      <w:pPr>
        <w:spacing w:line="480" w:lineRule="auto"/>
        <w:rPr>
          <w:rFonts w:ascii="Times New Roman" w:eastAsia="Calibri" w:hAnsi="Times New Roman"/>
          <w:color w:val="FF0000"/>
        </w:rPr>
      </w:pPr>
      <w:r w:rsidRPr="00E73BBB">
        <w:rPr>
          <w:rFonts w:ascii="Times New Roman" w:eastAsia="Calibri" w:hAnsi="Times New Roman"/>
          <w:color w:val="000000"/>
        </w:rPr>
        <w:t>Furthermore, in</w:t>
      </w:r>
      <w:r w:rsidRPr="00E73BBB">
        <w:rPr>
          <w:rFonts w:ascii="Times New Roman" w:eastAsia="Calibri" w:hAnsi="Times New Roman"/>
        </w:rPr>
        <w:t xml:space="preserve"> the “Schedule of Findings and Questioned Costs” section of the District’s 2015 Financial and Bond Audit Reports there is a subsection entitled “Summary Schedule of Prior Audit Findings for the Year Ended June 30, 2015.”  As is standard practice, the </w:t>
      </w:r>
      <w:r w:rsidRPr="00E73BBB">
        <w:rPr>
          <w:rFonts w:ascii="Times New Roman" w:eastAsia="Calibri" w:hAnsi="Times New Roman"/>
          <w:color w:val="000000"/>
        </w:rPr>
        <w:t xml:space="preserve">auditors note the District’s </w:t>
      </w:r>
      <w:r w:rsidRPr="00E73BBB">
        <w:rPr>
          <w:rFonts w:ascii="Times New Roman" w:eastAsia="Calibri" w:hAnsi="Times New Roman"/>
          <w:color w:val="000000"/>
        </w:rPr>
        <w:lastRenderedPageBreak/>
        <w:t>success at having implemented corrective actions to mitigate the deficiencies noted</w:t>
      </w:r>
      <w:r w:rsidRPr="00E73BBB">
        <w:rPr>
          <w:rFonts w:ascii="Times New Roman" w:eastAsia="Calibri" w:hAnsi="Times New Roman"/>
        </w:rPr>
        <w:t xml:space="preserve"> in the prior year audits, in this case in 2014.   </w:t>
      </w:r>
    </w:p>
    <w:p w14:paraId="7DED1585"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In ten of the twelve prior audit findings, i.e., those reported in 2014, the auditors assessed the “Current Status” of each as “Implemented” [DR2.8, DR2.9].   </w:t>
      </w:r>
      <w:r w:rsidRPr="00E73BBB">
        <w:rPr>
          <w:rFonts w:ascii="Times New Roman" w:eastAsia="Calibri" w:hAnsi="Times New Roman"/>
          <w:color w:val="000000"/>
        </w:rPr>
        <w:t>Here the auditors validated evidence that the District had implemented corrective actions which resolved these particular deficiencies.  Consequently, there were no reported findings for those (corre</w:t>
      </w:r>
      <w:r w:rsidRPr="00E73BBB">
        <w:rPr>
          <w:rFonts w:ascii="Times New Roman" w:eastAsia="Calibri" w:hAnsi="Times New Roman"/>
        </w:rPr>
        <w:t xml:space="preserve">cted) deficiencies in the current year audit.  </w:t>
      </w:r>
    </w:p>
    <w:p w14:paraId="0B5F942B" w14:textId="77777777" w:rsidR="00107942" w:rsidRPr="00E73BBB" w:rsidRDefault="00107942" w:rsidP="00107942">
      <w:pPr>
        <w:spacing w:line="480" w:lineRule="auto"/>
        <w:rPr>
          <w:rFonts w:ascii="Times New Roman" w:eastAsia="Calibri" w:hAnsi="Times New Roman"/>
          <w:b/>
          <w:color w:val="000000"/>
        </w:rPr>
      </w:pPr>
      <w:r w:rsidRPr="00E73BBB">
        <w:rPr>
          <w:rFonts w:ascii="Times New Roman" w:eastAsia="Calibri" w:hAnsi="Times New Roman"/>
        </w:rPr>
        <w:t xml:space="preserve">In two of the twelve prior audit findings, the auditors noted “Current Status” as “Partially Implemented [DR2.10]” The first of these two </w:t>
      </w:r>
      <w:r w:rsidRPr="00E73BBB">
        <w:rPr>
          <w:rFonts w:ascii="Times New Roman" w:eastAsia="Calibri" w:hAnsi="Times New Roman"/>
          <w:color w:val="000000"/>
        </w:rPr>
        <w:t>findings pertains to long</w:t>
      </w:r>
      <w:r w:rsidRPr="00E73BBB">
        <w:rPr>
          <w:rFonts w:ascii="Times New Roman" w:eastAsia="Calibri" w:hAnsi="Times New Roman"/>
        </w:rPr>
        <w:t xml:space="preserve">-term fiscal planning/ OPEB and is addressed at length in the Response to District Recommendation 1, </w:t>
      </w:r>
      <w:r w:rsidRPr="00E73BBB">
        <w:rPr>
          <w:rFonts w:ascii="Times New Roman" w:eastAsia="Calibri" w:hAnsi="Times New Roman"/>
          <w:color w:val="000000"/>
        </w:rPr>
        <w:t>which delineates how the Other Post-Employment Benefits (OPEB) finding has been resolved.</w:t>
      </w:r>
      <w:r w:rsidRPr="00E73BBB">
        <w:rPr>
          <w:rFonts w:ascii="Times New Roman" w:eastAsia="Calibri" w:hAnsi="Times New Roman"/>
          <w:color w:val="FF0000"/>
        </w:rPr>
        <w:t xml:space="preserve"> </w:t>
      </w:r>
      <w:r w:rsidRPr="00E73BBB">
        <w:rPr>
          <w:rFonts w:ascii="Times New Roman" w:eastAsia="Calibri" w:hAnsi="Times New Roman"/>
          <w:color w:val="000000"/>
        </w:rPr>
        <w:t xml:space="preserve">(See also Rec. 1). </w:t>
      </w:r>
    </w:p>
    <w:p w14:paraId="6CC3EB0B"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color w:val="000000"/>
        </w:rPr>
        <w:t>In the second finding, the District implemented corrective actions necessary to resolve the deficiency halfway through the fiscal year.  So while sample testing in the first half of the year resulted in examples of non-compliance, samples in the latter half demonstrated compliance.</w:t>
      </w:r>
      <w:r w:rsidRPr="00E73BBB">
        <w:rPr>
          <w:rFonts w:ascii="Times New Roman" w:eastAsia="Calibri" w:hAnsi="Times New Roman"/>
        </w:rPr>
        <w:t xml:space="preserve">  The auditors state this fact clearly: “While it was noted that the District did implement a new process during the Spring (2015) semester, thereby addressing the issue, several instances of noncompliance were noted during the Fall (2014) semester.  The District should continue to monitor the procedures surrounding the COD reporting at all Colleges</w:t>
      </w:r>
      <w:r w:rsidRPr="00E73BBB">
        <w:rPr>
          <w:rFonts w:ascii="Times New Roman" w:eastAsia="Calibri" w:hAnsi="Times New Roman"/>
          <w:i/>
        </w:rPr>
        <w:t xml:space="preserve"> to ensure continued compliance </w:t>
      </w:r>
      <w:r w:rsidRPr="00E73BBB">
        <w:rPr>
          <w:rFonts w:ascii="Times New Roman" w:eastAsia="Calibri" w:hAnsi="Times New Roman"/>
        </w:rPr>
        <w:t>(italics added) [DR2.11].”</w:t>
      </w:r>
    </w:p>
    <w:p w14:paraId="331CF264"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To summarize, all twelve 2014 findings have been resolved, to include </w:t>
      </w:r>
      <w:r w:rsidRPr="00E73BBB">
        <w:rPr>
          <w:rFonts w:ascii="Times New Roman" w:eastAsia="Calibri" w:hAnsi="Times New Roman"/>
          <w:color w:val="000000"/>
        </w:rPr>
        <w:t>the six ongoing deficiencies from 2013 and 2014.</w:t>
      </w:r>
    </w:p>
    <w:p w14:paraId="788BC7A8" w14:textId="77777777" w:rsidR="00107942" w:rsidRPr="00E73BBB" w:rsidRDefault="00107942" w:rsidP="00107942">
      <w:pPr>
        <w:spacing w:line="480" w:lineRule="auto"/>
        <w:rPr>
          <w:rFonts w:ascii="Times New Roman" w:eastAsia="Calibri" w:hAnsi="Times New Roman"/>
        </w:rPr>
      </w:pPr>
      <w:r>
        <w:rPr>
          <w:rFonts w:ascii="Times New Roman" w:eastAsia="Calibri" w:hAnsi="Times New Roman"/>
          <w:b/>
          <w:u w:val="single"/>
        </w:rPr>
        <w:t xml:space="preserve">IV.  </w:t>
      </w:r>
      <w:r w:rsidRPr="00E73BBB">
        <w:rPr>
          <w:rFonts w:ascii="Times New Roman" w:eastAsia="Calibri" w:hAnsi="Times New Roman"/>
          <w:b/>
          <w:u w:val="single"/>
        </w:rPr>
        <w:t>Summary of the Resolution of Ongoing Deficiencies</w:t>
      </w:r>
      <w:r w:rsidRPr="00E73BBB">
        <w:rPr>
          <w:rFonts w:ascii="Times New Roman" w:eastAsia="Calibri" w:hAnsi="Times New Roman"/>
        </w:rPr>
        <w:t>:</w:t>
      </w:r>
    </w:p>
    <w:p w14:paraId="2577765D"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The District tracks its progress in resolving audit findings on its Corrective Action Matrix [DR2.12].  This living, dynamic document is adapted regularly to reflect progress in correcting gaps in District </w:t>
      </w:r>
      <w:r w:rsidRPr="00E73BBB">
        <w:rPr>
          <w:rFonts w:ascii="Times New Roman" w:eastAsia="Calibri" w:hAnsi="Times New Roman"/>
        </w:rPr>
        <w:lastRenderedPageBreak/>
        <w:t>business processes, reporting processes, etc. that may result in inadequate internal controls.  In addition to monitoring progress, the Corrective Action Matrix also enhances accountability and responsibility</w:t>
      </w:r>
      <w:r w:rsidRPr="00E73BBB">
        <w:rPr>
          <w:rFonts w:ascii="Times New Roman" w:eastAsia="Calibri" w:hAnsi="Times New Roman"/>
          <w:color w:val="FF0000"/>
        </w:rPr>
        <w:t xml:space="preserve"> </w:t>
      </w:r>
      <w:r w:rsidRPr="00E73BBB">
        <w:rPr>
          <w:rFonts w:ascii="Times New Roman" w:eastAsia="Calibri" w:hAnsi="Times New Roman"/>
        </w:rPr>
        <w:t>by assigning the implementation of corrective actions to specific District managers.   Below is a summary of the six ongoing deficiencies taken from the Corrective Action Matrix:</w:t>
      </w:r>
    </w:p>
    <w:p w14:paraId="73048AD9" w14:textId="77777777" w:rsidR="00107942" w:rsidRPr="00E73BBB" w:rsidRDefault="00107942" w:rsidP="00107942">
      <w:pPr>
        <w:pBdr>
          <w:bottom w:val="single" w:sz="4" w:space="1" w:color="auto"/>
        </w:pBdr>
        <w:spacing w:line="480" w:lineRule="auto"/>
        <w:rPr>
          <w:rFonts w:ascii="Times New Roman" w:eastAsia="Calibri" w:hAnsi="Times New Roman"/>
          <w:b/>
        </w:rPr>
      </w:pPr>
      <w:r w:rsidRPr="00E73BBB">
        <w:rPr>
          <w:rFonts w:ascii="Times New Roman" w:eastAsia="Calibri" w:hAnsi="Times New Roman"/>
          <w:b/>
        </w:rPr>
        <w:t>2014-002:</w:t>
      </w:r>
      <w:r w:rsidRPr="00E73BBB">
        <w:rPr>
          <w:rFonts w:ascii="Times New Roman" w:eastAsia="Calibri" w:hAnsi="Times New Roman"/>
          <w:b/>
        </w:rPr>
        <w:tab/>
        <w:t>Reporting- Common Origination and Disbursement (COD)</w:t>
      </w:r>
    </w:p>
    <w:p w14:paraId="104FA876" w14:textId="77777777" w:rsidR="00107942" w:rsidRPr="00E73BBB" w:rsidRDefault="00107942" w:rsidP="00107942">
      <w:pPr>
        <w:spacing w:line="480" w:lineRule="auto"/>
        <w:rPr>
          <w:rFonts w:ascii="Times New Roman" w:eastAsia="Calibri" w:hAnsi="Times New Roman"/>
          <w:color w:val="000000"/>
        </w:rPr>
      </w:pPr>
      <w:r w:rsidRPr="00E73BBB">
        <w:rPr>
          <w:rFonts w:ascii="Times New Roman" w:eastAsia="Calibri" w:hAnsi="Times New Roman"/>
          <w:color w:val="000000"/>
        </w:rPr>
        <w:t>Condition (1):  Disbursements were not being reported within the 30-day requirement.</w:t>
      </w:r>
    </w:p>
    <w:p w14:paraId="5AFE73A2" w14:textId="77777777" w:rsidR="00107942" w:rsidRPr="00E73BBB" w:rsidRDefault="00107942" w:rsidP="00107942">
      <w:pPr>
        <w:spacing w:line="480" w:lineRule="auto"/>
        <w:rPr>
          <w:rFonts w:ascii="Times New Roman" w:eastAsia="Calibri" w:hAnsi="Times New Roman"/>
          <w:color w:val="000000"/>
        </w:rPr>
      </w:pPr>
      <w:r w:rsidRPr="00E73BBB">
        <w:rPr>
          <w:rFonts w:ascii="Times New Roman" w:eastAsia="Calibri" w:hAnsi="Times New Roman"/>
          <w:color w:val="000000"/>
          <w:u w:val="single"/>
        </w:rPr>
        <w:t>Resolution</w:t>
      </w:r>
      <w:r w:rsidRPr="00E73BBB">
        <w:rPr>
          <w:rFonts w:ascii="Times New Roman" w:eastAsia="Calibri" w:hAnsi="Times New Roman"/>
          <w:color w:val="000000"/>
        </w:rPr>
        <w:t xml:space="preserve">:  </w:t>
      </w:r>
      <w:r w:rsidRPr="00E73BBB">
        <w:rPr>
          <w:rFonts w:ascii="Times New Roman" w:eastAsia="Calibri" w:hAnsi="Times New Roman"/>
          <w:color w:val="000000"/>
        </w:rPr>
        <w:tab/>
        <w:t xml:space="preserve">A cross-functional team consisting of Finance, Financial Aid, and IT developed a file transfer submittal process to ensure compliance with Federal requirements.  Instructions and training have been disseminated to the Colleges and the District's Financial Aid Policy &amp; Procedures Manual has been updated to reflect this new process </w:t>
      </w:r>
      <w:r w:rsidRPr="00E73BBB">
        <w:rPr>
          <w:rFonts w:ascii="Times New Roman" w:eastAsia="Calibri" w:hAnsi="Times New Roman"/>
        </w:rPr>
        <w:t>[DR2.13]</w:t>
      </w:r>
      <w:r w:rsidRPr="00E73BBB">
        <w:rPr>
          <w:rFonts w:ascii="Times New Roman" w:eastAsia="Calibri" w:hAnsi="Times New Roman"/>
          <w:color w:val="000000"/>
        </w:rPr>
        <w:t>.   Additionally, Merritt College’s data were resubmitted [</w:t>
      </w:r>
      <w:r w:rsidRPr="00E73BBB">
        <w:rPr>
          <w:rFonts w:ascii="Times New Roman" w:eastAsia="Calibri" w:hAnsi="Times New Roman"/>
        </w:rPr>
        <w:t>DR2.14</w:t>
      </w:r>
      <w:r w:rsidRPr="00E73BBB">
        <w:rPr>
          <w:rFonts w:ascii="Times New Roman" w:eastAsia="Calibri" w:hAnsi="Times New Roman"/>
          <w:color w:val="000000"/>
        </w:rPr>
        <w:t xml:space="preserve"> and </w:t>
      </w:r>
      <w:r w:rsidRPr="00E73BBB">
        <w:rPr>
          <w:rFonts w:ascii="Times New Roman" w:eastAsia="Calibri" w:hAnsi="Times New Roman"/>
        </w:rPr>
        <w:t>DR2.15]</w:t>
      </w:r>
      <w:r w:rsidRPr="00E73BBB">
        <w:rPr>
          <w:rFonts w:ascii="Times New Roman" w:eastAsia="Calibri" w:hAnsi="Times New Roman"/>
          <w:color w:val="000000"/>
        </w:rPr>
        <w:t>.</w:t>
      </w:r>
    </w:p>
    <w:p w14:paraId="6EA6F39A" w14:textId="77777777" w:rsidR="00107942" w:rsidRPr="00E73BBB" w:rsidRDefault="00107942" w:rsidP="00107942">
      <w:pPr>
        <w:spacing w:line="480" w:lineRule="auto"/>
        <w:rPr>
          <w:rFonts w:ascii="Times New Roman" w:eastAsia="Calibri" w:hAnsi="Times New Roman"/>
          <w:color w:val="000000"/>
        </w:rPr>
      </w:pPr>
    </w:p>
    <w:p w14:paraId="15DC4E6A" w14:textId="77777777" w:rsidR="00107942" w:rsidRPr="00E73BBB" w:rsidRDefault="00107942" w:rsidP="00107942">
      <w:pPr>
        <w:spacing w:line="480" w:lineRule="auto"/>
        <w:rPr>
          <w:rFonts w:ascii="Times New Roman" w:eastAsia="Calibri" w:hAnsi="Times New Roman"/>
          <w:color w:val="000000"/>
        </w:rPr>
      </w:pPr>
      <w:r w:rsidRPr="00E73BBB">
        <w:rPr>
          <w:rFonts w:ascii="Times New Roman" w:eastAsia="Calibri" w:hAnsi="Times New Roman"/>
          <w:color w:val="000000"/>
          <w:u w:val="single"/>
        </w:rPr>
        <w:t>Status</w:t>
      </w:r>
      <w:r w:rsidRPr="00E73BBB">
        <w:rPr>
          <w:rFonts w:ascii="Times New Roman" w:eastAsia="Calibri" w:hAnsi="Times New Roman"/>
          <w:color w:val="000000"/>
        </w:rPr>
        <w:t>:</w:t>
      </w:r>
      <w:r w:rsidRPr="00E73BBB">
        <w:rPr>
          <w:rFonts w:ascii="Times New Roman" w:eastAsia="Calibri" w:hAnsi="Times New Roman"/>
          <w:color w:val="000000"/>
        </w:rPr>
        <w:tab/>
      </w:r>
      <w:r w:rsidRPr="00E73BBB">
        <w:rPr>
          <w:rFonts w:ascii="Times New Roman" w:eastAsia="Calibri" w:hAnsi="Times New Roman"/>
          <w:color w:val="000000"/>
        </w:rPr>
        <w:tab/>
      </w:r>
      <w:r w:rsidRPr="00E73BBB">
        <w:rPr>
          <w:rFonts w:ascii="Times New Roman" w:eastAsia="Calibri" w:hAnsi="Times New Roman"/>
          <w:color w:val="000000"/>
          <w:u w:val="single"/>
        </w:rPr>
        <w:t>Resolved</w:t>
      </w:r>
      <w:r w:rsidRPr="00E73BBB">
        <w:rPr>
          <w:rFonts w:ascii="Times New Roman" w:eastAsia="Calibri" w:hAnsi="Times New Roman"/>
          <w:color w:val="000000"/>
        </w:rPr>
        <w:t>.</w:t>
      </w:r>
    </w:p>
    <w:p w14:paraId="3FB8E88A" w14:textId="77777777" w:rsidR="00107942" w:rsidRPr="00E73BBB" w:rsidRDefault="00107942" w:rsidP="00107942">
      <w:pPr>
        <w:pBdr>
          <w:bottom w:val="single" w:sz="4" w:space="1" w:color="auto"/>
        </w:pBdr>
        <w:spacing w:line="480" w:lineRule="auto"/>
        <w:rPr>
          <w:rFonts w:ascii="Times New Roman" w:eastAsia="Calibri" w:hAnsi="Times New Roman"/>
          <w:b/>
        </w:rPr>
      </w:pPr>
      <w:r w:rsidRPr="00E73BBB">
        <w:rPr>
          <w:rFonts w:ascii="Times New Roman" w:eastAsia="Calibri" w:hAnsi="Times New Roman"/>
          <w:b/>
        </w:rPr>
        <w:t>2014-003:</w:t>
      </w:r>
      <w:r w:rsidRPr="00E73BBB">
        <w:rPr>
          <w:rFonts w:ascii="Times New Roman" w:eastAsia="Calibri" w:hAnsi="Times New Roman"/>
          <w:b/>
        </w:rPr>
        <w:tab/>
        <w:t>Special Tests and Provisions – Return to Title IV</w:t>
      </w:r>
    </w:p>
    <w:p w14:paraId="33BDBA2B"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color w:val="000000"/>
        </w:rPr>
        <w:t>Condition (2):</w:t>
      </w:r>
      <w:r w:rsidRPr="00E73BBB">
        <w:rPr>
          <w:rFonts w:ascii="Times New Roman" w:eastAsia="Calibri" w:hAnsi="Times New Roman"/>
        </w:rPr>
        <w:t xml:space="preserve"> Identification/ calculations of Pell Grant returns were not being completed.</w:t>
      </w:r>
    </w:p>
    <w:p w14:paraId="109BDAC4"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color w:val="000000"/>
          <w:u w:val="single"/>
        </w:rPr>
        <w:t>Resolution</w:t>
      </w:r>
      <w:r w:rsidRPr="00E73BBB">
        <w:rPr>
          <w:rFonts w:ascii="Times New Roman" w:eastAsia="Calibri" w:hAnsi="Times New Roman"/>
          <w:color w:val="000000"/>
        </w:rPr>
        <w:t>:</w:t>
      </w:r>
      <w:r w:rsidRPr="00E73BBB">
        <w:rPr>
          <w:rFonts w:ascii="Times New Roman" w:eastAsia="Calibri" w:hAnsi="Times New Roman"/>
        </w:rPr>
        <w:t xml:space="preserve">  </w:t>
      </w:r>
      <w:r w:rsidRPr="00E73BBB">
        <w:rPr>
          <w:rFonts w:ascii="Times New Roman" w:eastAsia="Calibri" w:hAnsi="Times New Roman"/>
        </w:rPr>
        <w:tab/>
        <w:t>Corrective actions have been implemented at the Colleges to ensure R2T4 calculations are performed and that funds are returned as applicable in a timely manner.  The District’s Financial Aid Policies and Procedures Manual has been updated to reflect these revised procedures [DR2.16] and training was provided to all Colleges [DR2.17].  The District’s Financial Aid team meets monthly with the Colleges to offer continued support and ensure compliance [DR2.18].</w:t>
      </w:r>
    </w:p>
    <w:p w14:paraId="46244E32"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lastRenderedPageBreak/>
        <w:t>Further, key vacancies in the Financial Aid departments at the two Colleges cited have been filled as of November 2015 [DR2.19].</w:t>
      </w:r>
    </w:p>
    <w:p w14:paraId="79D8A875" w14:textId="77777777" w:rsidR="00107942" w:rsidRPr="00E73BBB" w:rsidRDefault="00107942" w:rsidP="00107942">
      <w:pPr>
        <w:spacing w:line="480" w:lineRule="auto"/>
        <w:rPr>
          <w:rFonts w:ascii="Times New Roman" w:eastAsia="Calibri" w:hAnsi="Times New Roman"/>
          <w:color w:val="000000"/>
        </w:rPr>
      </w:pPr>
      <w:r w:rsidRPr="00E73BBB">
        <w:rPr>
          <w:rFonts w:ascii="Times New Roman" w:eastAsia="Calibri" w:hAnsi="Times New Roman"/>
          <w:color w:val="000000"/>
          <w:u w:val="single"/>
        </w:rPr>
        <w:t>Status</w:t>
      </w:r>
      <w:r w:rsidRPr="00E73BBB">
        <w:rPr>
          <w:rFonts w:ascii="Times New Roman" w:eastAsia="Calibri" w:hAnsi="Times New Roman"/>
          <w:color w:val="000000"/>
        </w:rPr>
        <w:t>:</w:t>
      </w:r>
      <w:r w:rsidRPr="00E73BBB">
        <w:rPr>
          <w:rFonts w:ascii="Times New Roman" w:eastAsia="Calibri" w:hAnsi="Times New Roman"/>
          <w:color w:val="000000"/>
        </w:rPr>
        <w:tab/>
      </w:r>
      <w:r w:rsidRPr="00E73BBB">
        <w:rPr>
          <w:rFonts w:ascii="Times New Roman" w:eastAsia="Calibri" w:hAnsi="Times New Roman"/>
          <w:color w:val="000000"/>
        </w:rPr>
        <w:tab/>
      </w:r>
      <w:r w:rsidRPr="00E73BBB">
        <w:rPr>
          <w:rFonts w:ascii="Times New Roman" w:eastAsia="Calibri" w:hAnsi="Times New Roman"/>
          <w:color w:val="000000"/>
          <w:u w:val="single"/>
        </w:rPr>
        <w:t>Resolved</w:t>
      </w:r>
      <w:r w:rsidRPr="00E73BBB">
        <w:rPr>
          <w:rFonts w:ascii="Times New Roman" w:eastAsia="Calibri" w:hAnsi="Times New Roman"/>
          <w:color w:val="000000"/>
        </w:rPr>
        <w:tab/>
      </w:r>
    </w:p>
    <w:p w14:paraId="07C3779C" w14:textId="77777777" w:rsidR="00107942" w:rsidRPr="00E73BBB" w:rsidRDefault="00107942" w:rsidP="00107942">
      <w:pPr>
        <w:pBdr>
          <w:bottom w:val="single" w:sz="4" w:space="1" w:color="auto"/>
        </w:pBdr>
        <w:spacing w:line="480" w:lineRule="auto"/>
        <w:rPr>
          <w:rFonts w:ascii="Times New Roman" w:eastAsia="Calibri" w:hAnsi="Times New Roman"/>
          <w:b/>
        </w:rPr>
      </w:pPr>
      <w:r w:rsidRPr="00E73BBB">
        <w:rPr>
          <w:rFonts w:ascii="Times New Roman" w:eastAsia="Calibri" w:hAnsi="Times New Roman"/>
          <w:b/>
        </w:rPr>
        <w:t>2014-004:</w:t>
      </w:r>
      <w:r w:rsidRPr="00E73BBB">
        <w:rPr>
          <w:rFonts w:ascii="Times New Roman" w:eastAsia="Calibri" w:hAnsi="Times New Roman"/>
          <w:b/>
        </w:rPr>
        <w:tab/>
        <w:t>Special Tests and Provisions – Direct Loan Reconciliations</w:t>
      </w:r>
    </w:p>
    <w:p w14:paraId="70D04CBF" w14:textId="77777777" w:rsidR="00107942" w:rsidRPr="00E73BBB" w:rsidRDefault="00107942" w:rsidP="00107942">
      <w:pPr>
        <w:spacing w:line="480" w:lineRule="auto"/>
        <w:rPr>
          <w:rFonts w:ascii="Times New Roman" w:eastAsia="Calibri" w:hAnsi="Times New Roman"/>
          <w:color w:val="000000"/>
        </w:rPr>
      </w:pPr>
      <w:r w:rsidRPr="00E73BBB">
        <w:rPr>
          <w:rFonts w:ascii="Times New Roman" w:eastAsia="Calibri" w:hAnsi="Times New Roman"/>
          <w:color w:val="000000"/>
        </w:rPr>
        <w:t>Condition (3):  Loan records, data files and College records were not reconciled monthly.</w:t>
      </w:r>
    </w:p>
    <w:p w14:paraId="021D3A9E"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color w:val="000000"/>
          <w:u w:val="single"/>
        </w:rPr>
        <w:t>Resolution</w:t>
      </w:r>
      <w:r w:rsidRPr="00E73BBB">
        <w:rPr>
          <w:rFonts w:ascii="Times New Roman" w:eastAsia="Calibri" w:hAnsi="Times New Roman"/>
          <w:color w:val="000000"/>
        </w:rPr>
        <w:t xml:space="preserve">:  </w:t>
      </w:r>
      <w:r w:rsidRPr="00E73BBB">
        <w:rPr>
          <w:rFonts w:ascii="Times New Roman" w:eastAsia="Calibri" w:hAnsi="Times New Roman"/>
          <w:color w:val="000000"/>
        </w:rPr>
        <w:tab/>
        <w:t>The District has implemented policies and procedures to verify that the School Account Statement</w:t>
      </w:r>
      <w:r w:rsidRPr="00E73BBB">
        <w:rPr>
          <w:rFonts w:ascii="Times New Roman" w:eastAsia="Calibri" w:hAnsi="Times New Roman"/>
        </w:rPr>
        <w:t xml:space="preserve"> (SAS) data file and the Loan Detail </w:t>
      </w:r>
      <w:r w:rsidRPr="00E73BBB">
        <w:rPr>
          <w:rFonts w:ascii="Times New Roman" w:eastAsia="Calibri" w:hAnsi="Times New Roman"/>
          <w:color w:val="000000"/>
        </w:rPr>
        <w:t>records included in the DOE’s Common Origination and Disbursement (COD) system are reconciled with the District’s financial records regularly.  The District has provided training for College Financial Aid Office personnel and management to more efficiently perform the COD reco</w:t>
      </w:r>
      <w:r w:rsidRPr="00E73BBB">
        <w:rPr>
          <w:rFonts w:ascii="Times New Roman" w:eastAsia="Calibri" w:hAnsi="Times New Roman"/>
        </w:rPr>
        <w:t>nciliation process [DR2.20, DR2.21, and DR2.22].</w:t>
      </w:r>
    </w:p>
    <w:p w14:paraId="365E835C" w14:textId="77777777" w:rsidR="00107942" w:rsidRPr="00E73BBB" w:rsidRDefault="00107942" w:rsidP="00107942">
      <w:pPr>
        <w:spacing w:line="480" w:lineRule="auto"/>
        <w:rPr>
          <w:rFonts w:ascii="Times New Roman" w:eastAsia="Calibri" w:hAnsi="Times New Roman"/>
          <w:color w:val="000000"/>
        </w:rPr>
      </w:pPr>
      <w:r w:rsidRPr="00E73BBB">
        <w:rPr>
          <w:rFonts w:ascii="Times New Roman" w:eastAsia="Calibri" w:hAnsi="Times New Roman"/>
          <w:color w:val="000000"/>
          <w:u w:val="single"/>
        </w:rPr>
        <w:t>Status</w:t>
      </w:r>
      <w:r w:rsidRPr="00E73BBB">
        <w:rPr>
          <w:rFonts w:ascii="Times New Roman" w:eastAsia="Calibri" w:hAnsi="Times New Roman"/>
          <w:color w:val="000000"/>
        </w:rPr>
        <w:t>:</w:t>
      </w:r>
      <w:r w:rsidRPr="00E73BBB">
        <w:rPr>
          <w:rFonts w:ascii="Times New Roman" w:eastAsia="Calibri" w:hAnsi="Times New Roman"/>
          <w:color w:val="000000"/>
        </w:rPr>
        <w:tab/>
      </w:r>
      <w:r w:rsidRPr="00E73BBB">
        <w:rPr>
          <w:rFonts w:ascii="Times New Roman" w:eastAsia="Calibri" w:hAnsi="Times New Roman"/>
          <w:color w:val="000000"/>
        </w:rPr>
        <w:tab/>
      </w:r>
      <w:r w:rsidRPr="00E73BBB">
        <w:rPr>
          <w:rFonts w:ascii="Times New Roman" w:eastAsia="Calibri" w:hAnsi="Times New Roman"/>
          <w:color w:val="000000"/>
          <w:u w:val="single"/>
        </w:rPr>
        <w:t>Resolved</w:t>
      </w:r>
    </w:p>
    <w:p w14:paraId="62E23098" w14:textId="77777777" w:rsidR="00107942" w:rsidRPr="00E73BBB" w:rsidRDefault="00107942" w:rsidP="00107942">
      <w:pPr>
        <w:pBdr>
          <w:bottom w:val="single" w:sz="4" w:space="1" w:color="auto"/>
        </w:pBdr>
        <w:spacing w:line="480" w:lineRule="auto"/>
        <w:rPr>
          <w:rFonts w:ascii="Times New Roman" w:eastAsia="Calibri" w:hAnsi="Times New Roman"/>
          <w:b/>
        </w:rPr>
      </w:pPr>
      <w:r w:rsidRPr="00E73BBB">
        <w:rPr>
          <w:rFonts w:ascii="Times New Roman" w:eastAsia="Calibri" w:hAnsi="Times New Roman"/>
          <w:b/>
        </w:rPr>
        <w:t xml:space="preserve">2014-006:  </w:t>
      </w:r>
      <w:r w:rsidRPr="00E73BBB">
        <w:rPr>
          <w:rFonts w:ascii="Times New Roman" w:eastAsia="Calibri" w:hAnsi="Times New Roman"/>
          <w:b/>
        </w:rPr>
        <w:tab/>
        <w:t>Equipment Management</w:t>
      </w:r>
    </w:p>
    <w:p w14:paraId="1A6F35B3" w14:textId="77777777" w:rsidR="00107942" w:rsidRPr="00E73BBB" w:rsidRDefault="00107942" w:rsidP="00107942">
      <w:pPr>
        <w:spacing w:line="480" w:lineRule="auto"/>
        <w:rPr>
          <w:rFonts w:ascii="Times New Roman" w:eastAsia="Calibri" w:hAnsi="Times New Roman"/>
          <w:color w:val="000000"/>
        </w:rPr>
      </w:pPr>
      <w:r w:rsidRPr="00E73BBB">
        <w:rPr>
          <w:rFonts w:ascii="Times New Roman" w:eastAsia="Calibri" w:hAnsi="Times New Roman"/>
          <w:color w:val="000000"/>
        </w:rPr>
        <w:t>Condition (4):  Lack of tagging and protecting of assets purchased with Federal funds.</w:t>
      </w:r>
    </w:p>
    <w:p w14:paraId="376BDEE2" w14:textId="77777777" w:rsidR="00107942" w:rsidRPr="00E73BBB" w:rsidRDefault="00107942" w:rsidP="00107942">
      <w:pPr>
        <w:widowControl w:val="0"/>
        <w:autoSpaceDE w:val="0"/>
        <w:autoSpaceDN w:val="0"/>
        <w:adjustRightInd w:val="0"/>
        <w:spacing w:line="480" w:lineRule="auto"/>
        <w:rPr>
          <w:rFonts w:ascii="Times New Roman" w:eastAsia="Calibri" w:hAnsi="Times New Roman"/>
          <w:color w:val="000000"/>
        </w:rPr>
      </w:pPr>
      <w:r w:rsidRPr="00E73BBB">
        <w:rPr>
          <w:rFonts w:ascii="Times New Roman" w:eastAsia="Calibri" w:hAnsi="Times New Roman"/>
          <w:color w:val="000000"/>
          <w:u w:val="single"/>
        </w:rPr>
        <w:t>Resolution</w:t>
      </w:r>
      <w:r w:rsidRPr="00E73BBB">
        <w:rPr>
          <w:rFonts w:ascii="Times New Roman" w:eastAsia="Calibri" w:hAnsi="Times New Roman"/>
          <w:color w:val="000000"/>
        </w:rPr>
        <w:t>:</w:t>
      </w:r>
      <w:r w:rsidRPr="00E73BBB">
        <w:rPr>
          <w:rFonts w:ascii="Times New Roman" w:eastAsia="Calibri" w:hAnsi="Times New Roman"/>
          <w:color w:val="000000"/>
        </w:rPr>
        <w:tab/>
        <w:t xml:space="preserve">Administrative procedures have been developed by the Purchasing Department, reviewed by the Internal Auditor, endorsed by the Planning and Budgeting Council and approved by the Chancellor to ensure appropriate controls over the safeguarding of assets and the recording of equipment inventory.  </w:t>
      </w:r>
      <w:r w:rsidRPr="00E73BBB">
        <w:rPr>
          <w:rFonts w:ascii="Times New Roman" w:eastAsia="Calibri" w:hAnsi="Times New Roman"/>
          <w:iCs/>
        </w:rPr>
        <w:t>Training was provided to the storekeepers and Business Directors at each college [DR2.23, DR2.24, and DR2.25].  In addition, the Purchasing Department has implemented quarterly audits at the Colleges and District Office to ensure compliance [DR2.26</w:t>
      </w:r>
      <w:r w:rsidRPr="00E73BBB">
        <w:rPr>
          <w:rFonts w:ascii="Times New Roman" w:eastAsia="Calibri" w:hAnsi="Times New Roman"/>
        </w:rPr>
        <w:t>]</w:t>
      </w:r>
      <w:r w:rsidRPr="00E73BBB">
        <w:rPr>
          <w:rFonts w:ascii="Times New Roman" w:eastAsia="Calibri" w:hAnsi="Times New Roman"/>
          <w:color w:val="000000"/>
        </w:rPr>
        <w:t xml:space="preserve">.  </w:t>
      </w:r>
    </w:p>
    <w:p w14:paraId="40524930"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color w:val="000000"/>
          <w:u w:val="single"/>
        </w:rPr>
        <w:t>Status</w:t>
      </w:r>
      <w:r w:rsidRPr="00E73BBB">
        <w:rPr>
          <w:rFonts w:ascii="Times New Roman" w:eastAsia="Calibri" w:hAnsi="Times New Roman"/>
          <w:color w:val="000000"/>
        </w:rPr>
        <w:t>:</w:t>
      </w:r>
      <w:r w:rsidRPr="00E73BBB">
        <w:rPr>
          <w:rFonts w:ascii="Times New Roman" w:eastAsia="Calibri" w:hAnsi="Times New Roman"/>
          <w:color w:val="000000"/>
        </w:rPr>
        <w:tab/>
      </w:r>
      <w:r w:rsidRPr="00E73BBB">
        <w:rPr>
          <w:rFonts w:ascii="Times New Roman" w:eastAsia="Calibri" w:hAnsi="Times New Roman"/>
          <w:color w:val="000000"/>
        </w:rPr>
        <w:tab/>
      </w:r>
      <w:r w:rsidRPr="00E73BBB">
        <w:rPr>
          <w:rFonts w:ascii="Times New Roman" w:eastAsia="Calibri" w:hAnsi="Times New Roman"/>
          <w:color w:val="000000"/>
          <w:u w:val="single"/>
        </w:rPr>
        <w:t>Resolved</w:t>
      </w:r>
    </w:p>
    <w:p w14:paraId="2FCE7C0C" w14:textId="77777777" w:rsidR="00107942" w:rsidRPr="00E73BBB" w:rsidRDefault="00107942" w:rsidP="00107942">
      <w:pPr>
        <w:pBdr>
          <w:bottom w:val="single" w:sz="4" w:space="1" w:color="auto"/>
        </w:pBdr>
        <w:spacing w:line="480" w:lineRule="auto"/>
        <w:rPr>
          <w:rFonts w:ascii="Times New Roman" w:eastAsia="Calibri" w:hAnsi="Times New Roman"/>
          <w:b/>
        </w:rPr>
      </w:pPr>
      <w:r w:rsidRPr="00E73BBB">
        <w:rPr>
          <w:rFonts w:ascii="Times New Roman" w:eastAsia="Calibri" w:hAnsi="Times New Roman"/>
          <w:b/>
        </w:rPr>
        <w:lastRenderedPageBreak/>
        <w:t>2014-007:</w:t>
      </w:r>
      <w:r w:rsidRPr="00E73BBB">
        <w:rPr>
          <w:rFonts w:ascii="Times New Roman" w:eastAsia="Calibri" w:hAnsi="Times New Roman"/>
          <w:b/>
        </w:rPr>
        <w:tab/>
        <w:t>Time and Effort Reporting</w:t>
      </w:r>
    </w:p>
    <w:p w14:paraId="1F79A863" w14:textId="77777777" w:rsidR="00107942" w:rsidRPr="00E73BBB" w:rsidRDefault="00107942" w:rsidP="00107942">
      <w:pPr>
        <w:spacing w:line="480" w:lineRule="auto"/>
        <w:rPr>
          <w:rFonts w:ascii="Times New Roman" w:eastAsia="Calibri" w:hAnsi="Times New Roman"/>
          <w:color w:val="000000"/>
        </w:rPr>
      </w:pPr>
      <w:r w:rsidRPr="00E73BBB">
        <w:rPr>
          <w:rFonts w:ascii="Times New Roman" w:eastAsia="Calibri" w:hAnsi="Times New Roman"/>
          <w:color w:val="000000"/>
        </w:rPr>
        <w:t>Condition (5):  Time Certifications for employees working within Federal programs were not completed and/or submitted in a timely manner.</w:t>
      </w:r>
    </w:p>
    <w:p w14:paraId="193D9125"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color w:val="000000"/>
          <w:u w:val="single"/>
        </w:rPr>
        <w:t>Resolution</w:t>
      </w:r>
      <w:r w:rsidRPr="00E73BBB">
        <w:rPr>
          <w:rFonts w:ascii="Times New Roman" w:eastAsia="Calibri" w:hAnsi="Times New Roman"/>
          <w:color w:val="000000"/>
        </w:rPr>
        <w:t>:</w:t>
      </w:r>
      <w:r w:rsidRPr="00E73BBB">
        <w:rPr>
          <w:rFonts w:ascii="Times New Roman" w:eastAsia="Calibri" w:hAnsi="Times New Roman"/>
          <w:color w:val="000000"/>
        </w:rPr>
        <w:tab/>
        <w:t>The District Grants Coordinator has established a Compliance Assurance Program (CAP) that includes</w:t>
      </w:r>
      <w:r w:rsidRPr="00E73BBB">
        <w:rPr>
          <w:rFonts w:ascii="Times New Roman" w:eastAsia="Calibri" w:hAnsi="Times New Roman"/>
        </w:rPr>
        <w:t xml:space="preserve"> site training in time and effort reporting as well as regular communications to responsible college management.  The District Grants Manual has been updated and distributed.  A new Grants Administration Team (GAT), consisting of representation from the Colleges, Ed Services, Finance, and Student Services, has been formed and meets monthly to monitor grant compliance.  Members visit the Colleges periodically to check on status of time and effort certifications and provide additional training as needed [DR2.27, DR2.28, DR2.29, DR2.30, DR2.31, DR2.32].</w:t>
      </w:r>
    </w:p>
    <w:p w14:paraId="69F5EE3D" w14:textId="77777777" w:rsidR="00107942" w:rsidRPr="00E73BBB" w:rsidRDefault="00107942" w:rsidP="00107942">
      <w:pPr>
        <w:spacing w:line="480" w:lineRule="auto"/>
        <w:rPr>
          <w:rFonts w:ascii="Times New Roman" w:eastAsia="Calibri" w:hAnsi="Times New Roman"/>
          <w:color w:val="000000"/>
        </w:rPr>
      </w:pPr>
      <w:r w:rsidRPr="00E73BBB">
        <w:rPr>
          <w:rFonts w:ascii="Times New Roman" w:eastAsia="Calibri" w:hAnsi="Times New Roman"/>
          <w:color w:val="000000"/>
          <w:u w:val="single"/>
        </w:rPr>
        <w:t>Status</w:t>
      </w:r>
      <w:r w:rsidRPr="00E73BBB">
        <w:rPr>
          <w:rFonts w:ascii="Times New Roman" w:eastAsia="Calibri" w:hAnsi="Times New Roman"/>
          <w:color w:val="000000"/>
        </w:rPr>
        <w:t>:</w:t>
      </w:r>
      <w:r w:rsidRPr="00E73BBB">
        <w:rPr>
          <w:rFonts w:ascii="Times New Roman" w:eastAsia="Calibri" w:hAnsi="Times New Roman"/>
          <w:color w:val="000000"/>
        </w:rPr>
        <w:tab/>
      </w:r>
      <w:r w:rsidRPr="00E73BBB">
        <w:rPr>
          <w:rFonts w:ascii="Times New Roman" w:eastAsia="Calibri" w:hAnsi="Times New Roman"/>
          <w:color w:val="000000"/>
        </w:rPr>
        <w:tab/>
      </w:r>
      <w:r w:rsidRPr="00E73BBB">
        <w:rPr>
          <w:rFonts w:ascii="Times New Roman" w:eastAsia="Calibri" w:hAnsi="Times New Roman"/>
          <w:color w:val="000000"/>
          <w:u w:val="single"/>
        </w:rPr>
        <w:t>Resolved</w:t>
      </w:r>
    </w:p>
    <w:p w14:paraId="1AC18409" w14:textId="77777777" w:rsidR="00107942" w:rsidRPr="00E73BBB" w:rsidRDefault="00107942" w:rsidP="00107942">
      <w:pPr>
        <w:pBdr>
          <w:bottom w:val="single" w:sz="4" w:space="1" w:color="auto"/>
        </w:pBdr>
        <w:spacing w:line="480" w:lineRule="auto"/>
        <w:rPr>
          <w:rFonts w:ascii="Times New Roman" w:eastAsia="Calibri" w:hAnsi="Times New Roman"/>
          <w:b/>
          <w:color w:val="000000"/>
        </w:rPr>
      </w:pPr>
      <w:r w:rsidRPr="00E73BBB">
        <w:rPr>
          <w:rFonts w:ascii="Times New Roman" w:eastAsia="Calibri" w:hAnsi="Times New Roman"/>
          <w:b/>
          <w:color w:val="000000"/>
        </w:rPr>
        <w:t>2014-009:</w:t>
      </w:r>
      <w:r w:rsidRPr="00E73BBB">
        <w:rPr>
          <w:rFonts w:ascii="Times New Roman" w:eastAsia="Calibri" w:hAnsi="Times New Roman"/>
          <w:b/>
          <w:color w:val="000000"/>
        </w:rPr>
        <w:tab/>
        <w:t>Residency Determination for Credit Courses</w:t>
      </w:r>
    </w:p>
    <w:p w14:paraId="0CF31A00" w14:textId="77777777" w:rsidR="00107942" w:rsidRPr="00E73BBB" w:rsidRDefault="00107942" w:rsidP="00107942">
      <w:pPr>
        <w:spacing w:line="480" w:lineRule="auto"/>
        <w:rPr>
          <w:rFonts w:ascii="Times New Roman" w:eastAsia="Calibri" w:hAnsi="Times New Roman"/>
          <w:color w:val="000000"/>
        </w:rPr>
      </w:pPr>
      <w:r w:rsidRPr="00E73BBB">
        <w:rPr>
          <w:rFonts w:ascii="Times New Roman" w:eastAsia="Calibri" w:hAnsi="Times New Roman"/>
          <w:color w:val="000000"/>
        </w:rPr>
        <w:t>Condition (6):  Lack of thorough residency verification process performed at Colleges.</w:t>
      </w:r>
    </w:p>
    <w:p w14:paraId="65392579" w14:textId="77777777" w:rsidR="00107942" w:rsidRPr="00E73BBB" w:rsidRDefault="00107942" w:rsidP="00107942">
      <w:pPr>
        <w:spacing w:line="480" w:lineRule="auto"/>
        <w:rPr>
          <w:rFonts w:ascii="Times New Roman" w:eastAsia="Calibri" w:hAnsi="Times New Roman"/>
          <w:color w:val="000000"/>
        </w:rPr>
      </w:pPr>
      <w:r w:rsidRPr="00E73BBB">
        <w:rPr>
          <w:rFonts w:ascii="Times New Roman" w:eastAsia="Calibri" w:hAnsi="Times New Roman"/>
          <w:color w:val="000000"/>
          <w:u w:val="single"/>
        </w:rPr>
        <w:t>Resolution</w:t>
      </w:r>
      <w:r w:rsidRPr="00E73BBB">
        <w:rPr>
          <w:rFonts w:ascii="Times New Roman" w:eastAsia="Calibri" w:hAnsi="Times New Roman"/>
          <w:color w:val="000000"/>
        </w:rPr>
        <w:t>:</w:t>
      </w:r>
      <w:r w:rsidRPr="00E73BBB">
        <w:rPr>
          <w:rFonts w:ascii="Times New Roman" w:eastAsia="Calibri" w:hAnsi="Times New Roman"/>
          <w:color w:val="000000"/>
        </w:rPr>
        <w:tab/>
        <w:t>Implementation of the following procedures:  a query identifying students whose residency changed from their applications was created to generate a list that is provided to each College</w:t>
      </w:r>
      <w:r w:rsidRPr="00E73BBB">
        <w:rPr>
          <w:rFonts w:ascii="Times New Roman" w:eastAsia="Calibri" w:hAnsi="Times New Roman"/>
        </w:rPr>
        <w:t xml:space="preserve"> so each can conduct self-audits.  Colleges verify the residency change and ensure that proper documentation was collected and that comments were </w:t>
      </w:r>
      <w:r w:rsidRPr="00E73BBB">
        <w:rPr>
          <w:rFonts w:ascii="Times New Roman" w:eastAsia="Calibri" w:hAnsi="Times New Roman"/>
          <w:color w:val="000000"/>
        </w:rPr>
        <w:t xml:space="preserve">entered into the system.  The District requires that each College submit documentation of any changes to the District for record keeping.  The District’s Admissions &amp; Records Team held compliance-training sessions for each of the Colleges and continues to provide ongoing support </w:t>
      </w:r>
      <w:r w:rsidRPr="00E73BBB">
        <w:rPr>
          <w:rFonts w:ascii="Times New Roman" w:eastAsia="Calibri" w:hAnsi="Times New Roman"/>
        </w:rPr>
        <w:t>[DR2.33</w:t>
      </w:r>
      <w:r w:rsidRPr="00E73BBB">
        <w:rPr>
          <w:rFonts w:ascii="Times New Roman" w:eastAsia="Calibri" w:hAnsi="Times New Roman"/>
          <w:color w:val="000000"/>
        </w:rPr>
        <w:t xml:space="preserve">, </w:t>
      </w:r>
      <w:r w:rsidRPr="00E73BBB">
        <w:rPr>
          <w:rFonts w:ascii="Times New Roman" w:eastAsia="Calibri" w:hAnsi="Times New Roman"/>
        </w:rPr>
        <w:t>DR2.34</w:t>
      </w:r>
      <w:r w:rsidRPr="00E73BBB">
        <w:rPr>
          <w:rFonts w:ascii="Times New Roman" w:eastAsia="Calibri" w:hAnsi="Times New Roman"/>
          <w:color w:val="000000"/>
        </w:rPr>
        <w:t xml:space="preserve">].  </w:t>
      </w:r>
    </w:p>
    <w:p w14:paraId="5C5F8AFE" w14:textId="77777777" w:rsidR="00107942" w:rsidRPr="00E73BBB" w:rsidRDefault="00107942" w:rsidP="00107942">
      <w:pPr>
        <w:spacing w:line="480" w:lineRule="auto"/>
        <w:rPr>
          <w:rFonts w:ascii="Times New Roman" w:eastAsia="Calibri" w:hAnsi="Times New Roman"/>
          <w:color w:val="000000"/>
        </w:rPr>
      </w:pPr>
      <w:r w:rsidRPr="00E73BBB">
        <w:rPr>
          <w:rFonts w:ascii="Times New Roman" w:eastAsia="Calibri" w:hAnsi="Times New Roman"/>
          <w:color w:val="000000"/>
          <w:u w:val="single"/>
        </w:rPr>
        <w:t>Status</w:t>
      </w:r>
      <w:r w:rsidRPr="00E73BBB">
        <w:rPr>
          <w:rFonts w:ascii="Times New Roman" w:eastAsia="Calibri" w:hAnsi="Times New Roman"/>
          <w:color w:val="000000"/>
        </w:rPr>
        <w:t>:</w:t>
      </w:r>
      <w:r w:rsidRPr="00E73BBB">
        <w:rPr>
          <w:rFonts w:ascii="Times New Roman" w:eastAsia="Calibri" w:hAnsi="Times New Roman"/>
          <w:color w:val="000000"/>
        </w:rPr>
        <w:tab/>
      </w:r>
      <w:r w:rsidRPr="00E73BBB">
        <w:rPr>
          <w:rFonts w:ascii="Times New Roman" w:eastAsia="Calibri" w:hAnsi="Times New Roman"/>
          <w:color w:val="000000"/>
        </w:rPr>
        <w:tab/>
      </w:r>
      <w:r w:rsidRPr="00E73BBB">
        <w:rPr>
          <w:rFonts w:ascii="Times New Roman" w:eastAsia="Calibri" w:hAnsi="Times New Roman"/>
          <w:color w:val="000000"/>
          <w:u w:val="single"/>
        </w:rPr>
        <w:t>Resolved</w:t>
      </w:r>
    </w:p>
    <w:p w14:paraId="58640BA9" w14:textId="77777777" w:rsidR="00107942" w:rsidRPr="00E73BBB" w:rsidRDefault="00107942" w:rsidP="00107942">
      <w:pPr>
        <w:spacing w:line="480" w:lineRule="auto"/>
        <w:rPr>
          <w:rFonts w:ascii="Times New Roman" w:eastAsia="Calibri" w:hAnsi="Times New Roman"/>
          <w:u w:val="single"/>
        </w:rPr>
      </w:pPr>
      <w:r>
        <w:rPr>
          <w:rFonts w:ascii="Times New Roman" w:eastAsia="Calibri" w:hAnsi="Times New Roman"/>
          <w:b/>
          <w:u w:val="single"/>
        </w:rPr>
        <w:t xml:space="preserve">V.  </w:t>
      </w:r>
      <w:r w:rsidRPr="00E73BBB">
        <w:rPr>
          <w:rFonts w:ascii="Times New Roman" w:eastAsia="Calibri" w:hAnsi="Times New Roman"/>
          <w:b/>
          <w:u w:val="single"/>
        </w:rPr>
        <w:t>Audit Resolution Work Team</w:t>
      </w:r>
      <w:r w:rsidRPr="00E73BBB">
        <w:rPr>
          <w:rFonts w:ascii="Times New Roman" w:eastAsia="Calibri" w:hAnsi="Times New Roman"/>
        </w:rPr>
        <w:t>:</w:t>
      </w:r>
    </w:p>
    <w:p w14:paraId="112046FC"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lastRenderedPageBreak/>
        <w:t xml:space="preserve">In December 2014, the District convened an emergency meeting of Finance, Ed Services, IT, and Student Services personnel to address audit findings related </w:t>
      </w:r>
      <w:r w:rsidRPr="00E73BBB">
        <w:rPr>
          <w:rFonts w:ascii="Times New Roman" w:eastAsia="Calibri" w:hAnsi="Times New Roman"/>
          <w:color w:val="000000"/>
        </w:rPr>
        <w:t xml:space="preserve">to Financial Aid reporting and other deficiencies </w:t>
      </w:r>
      <w:r w:rsidRPr="00E73BBB">
        <w:rPr>
          <w:rFonts w:ascii="Times New Roman" w:eastAsia="Calibri" w:hAnsi="Times New Roman"/>
        </w:rPr>
        <w:t>[DR2.35]</w:t>
      </w:r>
      <w:r w:rsidRPr="00E73BBB">
        <w:rPr>
          <w:rFonts w:ascii="Times New Roman" w:eastAsia="Calibri" w:hAnsi="Times New Roman"/>
          <w:color w:val="000000"/>
        </w:rPr>
        <w:t>.  This group met and then reconvened as the Audit Resolution Work Team the following month (January 2015) when it began</w:t>
      </w:r>
      <w:r w:rsidRPr="00E73BBB">
        <w:rPr>
          <w:rFonts w:ascii="Times New Roman" w:eastAsia="Calibri" w:hAnsi="Times New Roman"/>
        </w:rPr>
        <w:t xml:space="preserve"> its cross functional collaboration of reviewing business processes, identifying root causes of process shortcomings, and developing sustainable solutions to these from a ‘ground level’ perspective [DR2.36].  This group met as needed, throughout the year, and continues to meet, in order to address fiscal and reporting challenges identified by or submitted to the team [DR2.37 and DR2.38].   </w:t>
      </w:r>
    </w:p>
    <w:p w14:paraId="1E4FFD4D"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At the October 20, 2015, Board of Trustees meeting the newly-appointed Vice Chancellor for Finance and Administration presented a user-friendly version of the Corrective Action Matrix to report on the work of the Work Team and, more generally, on the District’s progress in resolving its 2014 audit </w:t>
      </w:r>
      <w:r w:rsidRPr="00E73BBB">
        <w:rPr>
          <w:rFonts w:ascii="Times New Roman" w:eastAsia="Calibri" w:hAnsi="Times New Roman"/>
          <w:color w:val="000000"/>
        </w:rPr>
        <w:t xml:space="preserve">findings </w:t>
      </w:r>
      <w:r w:rsidRPr="00E73BBB">
        <w:rPr>
          <w:rFonts w:ascii="Times New Roman" w:eastAsia="Calibri" w:hAnsi="Times New Roman"/>
        </w:rPr>
        <w:t>[DR2.39</w:t>
      </w:r>
      <w:r w:rsidRPr="00E73BBB">
        <w:rPr>
          <w:rFonts w:ascii="Times New Roman" w:eastAsia="Calibri" w:hAnsi="Times New Roman"/>
          <w:color w:val="000000"/>
        </w:rPr>
        <w:t xml:space="preserve"> and </w:t>
      </w:r>
      <w:r w:rsidRPr="00E73BBB">
        <w:rPr>
          <w:rFonts w:ascii="Times New Roman" w:eastAsia="Calibri" w:hAnsi="Times New Roman"/>
        </w:rPr>
        <w:t>DR2.40]</w:t>
      </w:r>
      <w:r w:rsidRPr="00E73BBB">
        <w:rPr>
          <w:rFonts w:ascii="Times New Roman" w:eastAsia="Calibri" w:hAnsi="Times New Roman"/>
          <w:color w:val="000000"/>
        </w:rPr>
        <w:t>.  The presentation included a Corrective Action Plan Summary, as well as progress slides on the twelve audit findings, that is, the</w:t>
      </w:r>
      <w:r w:rsidRPr="00E73BBB">
        <w:rPr>
          <w:rFonts w:ascii="Times New Roman" w:eastAsia="Calibri" w:hAnsi="Times New Roman"/>
        </w:rPr>
        <w:t xml:space="preserve"> six ongoing deficiencies and the six non-recurrent findings. </w:t>
      </w:r>
    </w:p>
    <w:p w14:paraId="7DB53EF2"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Each slide detailed the Corrective Action required; the Status to date of developing and implementing the action; the Evidence for such action; and the Responsible/point person for the continued monitoring of the action.  Below is an example of one slide representing audit finding Number 002.</w:t>
      </w:r>
    </w:p>
    <w:p w14:paraId="2D3CD129" w14:textId="77777777" w:rsidR="00107942" w:rsidRPr="00E73BBB" w:rsidRDefault="00107942" w:rsidP="00107942">
      <w:pPr>
        <w:spacing w:line="480" w:lineRule="auto"/>
        <w:rPr>
          <w:rFonts w:ascii="Times New Roman" w:eastAsia="Calibri" w:hAnsi="Times New Roman"/>
        </w:rPr>
      </w:pPr>
      <w:r w:rsidRPr="00E73BBB">
        <w:rPr>
          <w:rFonts w:ascii="Times New Roman" w:hAnsi="Times New Roman"/>
          <w:noProof/>
          <w:sz w:val="28"/>
          <w:szCs w:val="28"/>
        </w:rPr>
        <w:lastRenderedPageBreak/>
        <w:drawing>
          <wp:inline distT="0" distB="0" distL="0" distR="0" wp14:anchorId="54C8ABD7" wp14:editId="31752ABA">
            <wp:extent cx="5321960" cy="424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l="8012" t="2063" r="6577" b="4935"/>
                    <a:stretch/>
                  </pic:blipFill>
                  <pic:spPr bwMode="auto">
                    <a:xfrm>
                      <a:off x="0" y="0"/>
                      <a:ext cx="5401456" cy="4311606"/>
                    </a:xfrm>
                    <a:prstGeom prst="rect">
                      <a:avLst/>
                    </a:prstGeom>
                    <a:ln>
                      <a:noFill/>
                    </a:ln>
                    <a:extLst>
                      <a:ext uri="{53640926-AAD7-44D8-BBD7-CCE9431645EC}">
                        <a14:shadowObscured xmlns:a14="http://schemas.microsoft.com/office/drawing/2010/main"/>
                      </a:ext>
                    </a:extLst>
                  </pic:spPr>
                </pic:pic>
              </a:graphicData>
            </a:graphic>
          </wp:inline>
        </w:drawing>
      </w:r>
    </w:p>
    <w:p w14:paraId="1130E67E"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In November 2015, the Audit Resolution Work Team presented a Status Summary Report to District Management recounting their collaborative accomplishments over the past calendar year [DR2.41].  In the conclusion to </w:t>
      </w:r>
      <w:r w:rsidRPr="00E73BBB">
        <w:rPr>
          <w:rFonts w:ascii="Times New Roman" w:eastAsia="Calibri" w:hAnsi="Times New Roman"/>
          <w:color w:val="000000"/>
        </w:rPr>
        <w:t>the Report,</w:t>
      </w:r>
      <w:r w:rsidRPr="00E73BBB">
        <w:rPr>
          <w:rFonts w:ascii="Times New Roman" w:eastAsia="Calibri" w:hAnsi="Times New Roman"/>
        </w:rPr>
        <w:t xml:space="preserve"> the group recommended ongoing staff, faculty, and management training – with associated documentation—to ensure continued compliance.   Additionally, the District’s Internal Auditor has been working closely with other District management to schedule regular, relevant trainings [DR2.42]. </w:t>
      </w:r>
    </w:p>
    <w:p w14:paraId="1C072606" w14:textId="77777777" w:rsidR="00107942" w:rsidRPr="00E73BBB" w:rsidRDefault="00107942" w:rsidP="00107942">
      <w:pPr>
        <w:rPr>
          <w:rFonts w:ascii="Times New Roman" w:eastAsia="Calibri" w:hAnsi="Times New Roman"/>
        </w:rPr>
      </w:pPr>
      <w:r>
        <w:rPr>
          <w:rFonts w:ascii="Times New Roman" w:eastAsia="Calibri" w:hAnsi="Times New Roman"/>
          <w:b/>
          <w:u w:val="single"/>
        </w:rPr>
        <w:t xml:space="preserve">VI. </w:t>
      </w:r>
      <w:r w:rsidRPr="00E73BBB">
        <w:rPr>
          <w:rFonts w:ascii="Times New Roman" w:eastAsia="Calibri" w:hAnsi="Times New Roman"/>
          <w:b/>
          <w:u w:val="single"/>
        </w:rPr>
        <w:t>Continual Improvement</w:t>
      </w:r>
      <w:r w:rsidRPr="00E73BBB">
        <w:rPr>
          <w:rFonts w:ascii="Times New Roman" w:eastAsia="Calibri" w:hAnsi="Times New Roman"/>
        </w:rPr>
        <w:t>:</w:t>
      </w:r>
    </w:p>
    <w:p w14:paraId="594A7B23" w14:textId="77777777" w:rsidR="00107942" w:rsidRPr="00E73BBB" w:rsidRDefault="00107942" w:rsidP="00107942">
      <w:pPr>
        <w:spacing w:line="480" w:lineRule="auto"/>
        <w:rPr>
          <w:rFonts w:ascii="Times New Roman" w:eastAsia="Calibri" w:hAnsi="Times New Roman"/>
          <w:color w:val="FF0000"/>
        </w:rPr>
      </w:pPr>
      <w:r w:rsidRPr="00E73BBB">
        <w:rPr>
          <w:rFonts w:ascii="Times New Roman" w:eastAsia="Calibri" w:hAnsi="Times New Roman"/>
        </w:rPr>
        <w:t xml:space="preserve">A significant cause of the historical internal control deficiencies at the District has been turnover in leadership in the District’s Office of Finance and Administration.  Over the past five years, for example, the District has employed three Vice Chancellors for Finance and Administration.  Lack of </w:t>
      </w:r>
      <w:r w:rsidRPr="00E73BBB">
        <w:rPr>
          <w:rFonts w:ascii="Times New Roman" w:eastAsia="Calibri" w:hAnsi="Times New Roman"/>
        </w:rPr>
        <w:lastRenderedPageBreak/>
        <w:t xml:space="preserve">consistent and permanent leadership in this area has challenged the District’s ability to effectively develop and implement sustainable business process improvements. </w:t>
      </w:r>
    </w:p>
    <w:p w14:paraId="1962C815" w14:textId="77777777" w:rsidR="00107942" w:rsidRPr="00E73BBB" w:rsidRDefault="00107942" w:rsidP="00107942">
      <w:pPr>
        <w:spacing w:line="480" w:lineRule="auto"/>
        <w:rPr>
          <w:rFonts w:ascii="Times New Roman" w:eastAsia="Calibri" w:hAnsi="Times New Roman"/>
          <w:color w:val="000000"/>
        </w:rPr>
      </w:pPr>
      <w:r w:rsidRPr="00E73BBB">
        <w:rPr>
          <w:rFonts w:ascii="Times New Roman" w:eastAsia="Calibri" w:hAnsi="Times New Roman"/>
        </w:rPr>
        <w:t xml:space="preserve">In addition, the Office of Finance and Administration has lacked appropriate staffing to ensure a concerted and consistent focus on internal controls and operational business processes.   Under the leadership of the current Vice Chancellor for Finance and Administration, who was hired in August 2015, the Office of Finance and Administration has reworked its organizational structure to include two new, critical positions:  a senior accountant and a payroll manager [DR2.43].  Both of these positions will provide additional support and guidance to the Colleges as well as </w:t>
      </w:r>
      <w:r w:rsidRPr="00E73BBB">
        <w:rPr>
          <w:rFonts w:ascii="Times New Roman" w:eastAsia="Calibri" w:hAnsi="Times New Roman"/>
          <w:color w:val="000000"/>
        </w:rPr>
        <w:t>to provide for enhanced internal controls monitoring and continued improvement.</w:t>
      </w:r>
    </w:p>
    <w:p w14:paraId="7DA28359" w14:textId="77777777" w:rsidR="00107942" w:rsidRPr="00E73BBB" w:rsidRDefault="00107942" w:rsidP="00107942">
      <w:pPr>
        <w:spacing w:line="480" w:lineRule="auto"/>
        <w:rPr>
          <w:rFonts w:ascii="Times New Roman" w:eastAsia="Calibri" w:hAnsi="Times New Roman"/>
          <w:strike/>
          <w:color w:val="000000"/>
        </w:rPr>
      </w:pPr>
      <w:r w:rsidRPr="00E73BBB">
        <w:rPr>
          <w:rFonts w:ascii="Times New Roman" w:eastAsia="Calibri" w:hAnsi="Times New Roman"/>
        </w:rPr>
        <w:t xml:space="preserve">The District’s commitment to strengthening its internal controls and enhancing its business processes is evidenced by the marked decrease of audit findings over the past three years.  Given the work of the Audit Resolution Work Team and other collaborative District efforts, the District has </w:t>
      </w:r>
      <w:r w:rsidRPr="00E73BBB">
        <w:rPr>
          <w:rFonts w:ascii="Times New Roman" w:eastAsia="Calibri" w:hAnsi="Times New Roman"/>
          <w:color w:val="000000"/>
        </w:rPr>
        <w:t xml:space="preserve">reduced completely its number of findings: the four findings noted in 2015 (See also DR2.2; DR2.3; DR2.4) the fourteen findings noted in 2013, and the twelve findings noted in 2014. </w:t>
      </w:r>
    </w:p>
    <w:p w14:paraId="5E95F699"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The District is confident that the number of subsequent recurrent audit findings will continue to be minimal, if not non-existent.  As the Audit Resolution Work Team and other cross-functional groups—such as the Grants Administration Team— continue their collaborative efforts, District operations and compliance mechanisms are only strengthened.  The re-organization of the Finance Division, and ongoing leadership stability, will provide the requisite resources to support this crucial work </w:t>
      </w:r>
      <w:r w:rsidRPr="00E73BBB">
        <w:rPr>
          <w:rFonts w:ascii="Times New Roman" w:eastAsia="Calibri" w:hAnsi="Times New Roman"/>
          <w:color w:val="000000"/>
        </w:rPr>
        <w:t>of audit</w:t>
      </w:r>
      <w:r w:rsidRPr="00E73BBB">
        <w:rPr>
          <w:rFonts w:ascii="Times New Roman" w:eastAsia="Calibri" w:hAnsi="Times New Roman"/>
          <w:color w:val="FF0000"/>
        </w:rPr>
        <w:t xml:space="preserve"> </w:t>
      </w:r>
      <w:r w:rsidRPr="00E73BBB">
        <w:rPr>
          <w:rFonts w:ascii="Times New Roman" w:eastAsia="Calibri" w:hAnsi="Times New Roman"/>
        </w:rPr>
        <w:t xml:space="preserve">reform.  </w:t>
      </w:r>
    </w:p>
    <w:p w14:paraId="3A2242CB" w14:textId="77777777" w:rsidR="00107942" w:rsidRPr="00E73BBB" w:rsidRDefault="00107942" w:rsidP="00107942">
      <w:pPr>
        <w:spacing w:line="480" w:lineRule="auto"/>
        <w:rPr>
          <w:rFonts w:ascii="Times New Roman" w:eastAsia="Calibri" w:hAnsi="Times New Roman"/>
        </w:rPr>
      </w:pPr>
      <w:r>
        <w:rPr>
          <w:rFonts w:ascii="Times New Roman" w:eastAsia="Calibri" w:hAnsi="Times New Roman"/>
          <w:b/>
          <w:u w:val="single"/>
        </w:rPr>
        <w:t xml:space="preserve">VII.  </w:t>
      </w:r>
      <w:r w:rsidRPr="00E73BBB">
        <w:rPr>
          <w:rFonts w:ascii="Times New Roman" w:eastAsia="Calibri" w:hAnsi="Times New Roman"/>
          <w:b/>
          <w:u w:val="single"/>
        </w:rPr>
        <w:t>Conclusion</w:t>
      </w:r>
      <w:r w:rsidRPr="00E73BBB">
        <w:rPr>
          <w:rFonts w:ascii="Times New Roman" w:eastAsia="Calibri" w:hAnsi="Times New Roman"/>
        </w:rPr>
        <w:t>:</w:t>
      </w:r>
    </w:p>
    <w:p w14:paraId="4F693F36"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The District has resolved all ongoing deficiencies identified in the 2013 and 2014 external audit findings and meets the Standards </w:t>
      </w:r>
      <w:r w:rsidRPr="00E73BBB">
        <w:rPr>
          <w:rFonts w:ascii="Times New Roman" w:eastAsia="Calibri" w:hAnsi="Times New Roman"/>
          <w:b/>
        </w:rPr>
        <w:t>(III.D.2.b, III.D.3.h).</w:t>
      </w:r>
    </w:p>
    <w:p w14:paraId="13AACFD0" w14:textId="77777777" w:rsidR="00107942" w:rsidRPr="00E73BBB" w:rsidRDefault="00107942" w:rsidP="00107942">
      <w:pPr>
        <w:spacing w:line="480" w:lineRule="auto"/>
        <w:rPr>
          <w:rFonts w:ascii="Times New Roman" w:eastAsia="Calibri" w:hAnsi="Times New Roman"/>
          <w:color w:val="000000" w:themeColor="text1"/>
        </w:rPr>
      </w:pPr>
      <w:r w:rsidRPr="00E73BBB">
        <w:rPr>
          <w:rFonts w:ascii="Times New Roman" w:eastAsia="Calibri" w:hAnsi="Times New Roman"/>
        </w:rPr>
        <w:lastRenderedPageBreak/>
        <w:t xml:space="preserve">Now that the ongoing deficiencies have been resolved, and the non-recurrent audit functions that are considered key to its operational efficiency, fiscal integrity, and educational services delivery capacity have been addressed, the District is focusing its attention on other business processes identified as </w:t>
      </w:r>
      <w:r w:rsidRPr="00E73BBB">
        <w:rPr>
          <w:rFonts w:ascii="Times New Roman" w:eastAsia="Calibri" w:hAnsi="Times New Roman"/>
          <w:color w:val="000000"/>
        </w:rPr>
        <w:t>needing improvement, e.g., debt issuance/management and purchasing/contracting processes, thereby ensuring a model for ongoing improvement as PCCD strives to exceed ACCJC Standards</w:t>
      </w:r>
      <w:r w:rsidRPr="00E73BBB">
        <w:rPr>
          <w:rFonts w:ascii="Times New Roman" w:eastAsia="Calibri" w:hAnsi="Times New Roman"/>
          <w:color w:val="000000" w:themeColor="text1"/>
        </w:rPr>
        <w:t xml:space="preserve">.  The PBC shared governance body provides an ongoing forum for discussion and evaluation. </w:t>
      </w:r>
      <w:r w:rsidRPr="00E73BBB">
        <w:rPr>
          <w:rFonts w:ascii="Times New Roman" w:eastAsia="Calibri" w:hAnsi="Times New Roman"/>
        </w:rPr>
        <w:t>[DR2.44]</w:t>
      </w:r>
      <w:r w:rsidRPr="00E73BBB">
        <w:rPr>
          <w:rFonts w:ascii="Times New Roman" w:eastAsia="Calibri" w:hAnsi="Times New Roman"/>
          <w:color w:val="000000" w:themeColor="text1"/>
        </w:rPr>
        <w:t>.</w:t>
      </w:r>
    </w:p>
    <w:p w14:paraId="1AF32632" w14:textId="77777777" w:rsidR="00107942" w:rsidRPr="00E73BBB" w:rsidRDefault="00107942" w:rsidP="00107942">
      <w:pPr>
        <w:spacing w:after="160" w:line="259" w:lineRule="auto"/>
        <w:rPr>
          <w:rFonts w:ascii="Times New Roman" w:eastAsia="Calibri" w:hAnsi="Times New Roman"/>
          <w:color w:val="000000" w:themeColor="text1"/>
        </w:rPr>
      </w:pPr>
      <w:r w:rsidRPr="00E73BBB">
        <w:rPr>
          <w:rFonts w:ascii="Times New Roman" w:eastAsia="Calibri" w:hAnsi="Times New Roman"/>
          <w:color w:val="000000" w:themeColor="text1"/>
        </w:rPr>
        <w:br w:type="page"/>
      </w:r>
    </w:p>
    <w:tbl>
      <w:tblPr>
        <w:tblStyle w:val="TableGrid3"/>
        <w:tblW w:w="9900" w:type="dxa"/>
        <w:tblInd w:w="-185" w:type="dxa"/>
        <w:tblLayout w:type="fixed"/>
        <w:tblLook w:val="04A0" w:firstRow="1" w:lastRow="0" w:firstColumn="1" w:lastColumn="0" w:noHBand="0" w:noVBand="1"/>
      </w:tblPr>
      <w:tblGrid>
        <w:gridCol w:w="1800"/>
        <w:gridCol w:w="8100"/>
      </w:tblGrid>
      <w:tr w:rsidR="00107942" w:rsidRPr="00E73BBB" w14:paraId="7A725D50" w14:textId="77777777" w:rsidTr="000B29B4">
        <w:trPr>
          <w:tblHeader/>
        </w:trPr>
        <w:tc>
          <w:tcPr>
            <w:tcW w:w="9900" w:type="dxa"/>
            <w:gridSpan w:val="2"/>
          </w:tcPr>
          <w:p w14:paraId="7D0D1883" w14:textId="77777777" w:rsidR="00107942" w:rsidRPr="00E73BBB" w:rsidRDefault="00107942" w:rsidP="000B29B4">
            <w:pPr>
              <w:rPr>
                <w:rFonts w:ascii="Times New Roman" w:eastAsia="Calibri" w:hAnsi="Times New Roman"/>
                <w:b/>
              </w:rPr>
            </w:pPr>
            <w:r w:rsidRPr="00E73BBB">
              <w:rPr>
                <w:rFonts w:ascii="Times New Roman" w:eastAsia="Calibri" w:hAnsi="Times New Roman"/>
                <w:b/>
              </w:rPr>
              <w:lastRenderedPageBreak/>
              <w:t>RECOMMENDATION 2:  DISTRICT RESPONSES</w:t>
            </w:r>
          </w:p>
        </w:tc>
      </w:tr>
      <w:tr w:rsidR="00107942" w:rsidRPr="00E73BBB" w14:paraId="0E7301C0" w14:textId="77777777" w:rsidTr="000B29B4">
        <w:trPr>
          <w:tblHeader/>
        </w:trPr>
        <w:tc>
          <w:tcPr>
            <w:tcW w:w="1800" w:type="dxa"/>
          </w:tcPr>
          <w:p w14:paraId="1072AC7E"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 xml:space="preserve">Evidence </w:t>
            </w:r>
          </w:p>
        </w:tc>
        <w:tc>
          <w:tcPr>
            <w:tcW w:w="8100" w:type="dxa"/>
          </w:tcPr>
          <w:p w14:paraId="1A501CF1" w14:textId="77777777" w:rsidR="00107942" w:rsidRPr="00E73BBB" w:rsidRDefault="00107942" w:rsidP="000B29B4">
            <w:pPr>
              <w:rPr>
                <w:rFonts w:ascii="Times New Roman" w:eastAsia="Calibri" w:hAnsi="Times New Roman"/>
                <w:b/>
              </w:rPr>
            </w:pPr>
            <w:r w:rsidRPr="00E73BBB">
              <w:rPr>
                <w:rFonts w:ascii="Times New Roman" w:eastAsia="Calibri" w:hAnsi="Times New Roman"/>
                <w:b/>
              </w:rPr>
              <w:t>Title of Evidence Document</w:t>
            </w:r>
          </w:p>
        </w:tc>
      </w:tr>
      <w:tr w:rsidR="00107942" w:rsidRPr="00E73BBB" w14:paraId="24A66183" w14:textId="77777777" w:rsidTr="000B29B4">
        <w:tc>
          <w:tcPr>
            <w:tcW w:w="1800" w:type="dxa"/>
          </w:tcPr>
          <w:p w14:paraId="6D16DF11" w14:textId="77777777" w:rsidR="00107942" w:rsidRPr="00E73BBB" w:rsidRDefault="00107942" w:rsidP="000B29B4">
            <w:pPr>
              <w:jc w:val="center"/>
              <w:rPr>
                <w:rFonts w:ascii="Times New Roman" w:eastAsia="Calibri" w:hAnsi="Times New Roman"/>
              </w:rPr>
            </w:pPr>
            <w:r w:rsidRPr="00E73BBB">
              <w:rPr>
                <w:rFonts w:ascii="Times New Roman" w:hAnsi="Times New Roman"/>
              </w:rPr>
              <w:t>DR2.1</w:t>
            </w:r>
          </w:p>
        </w:tc>
        <w:tc>
          <w:tcPr>
            <w:tcW w:w="8100" w:type="dxa"/>
          </w:tcPr>
          <w:p w14:paraId="2178717C" w14:textId="77777777" w:rsidR="00107942" w:rsidRPr="00E73BBB" w:rsidRDefault="00107942" w:rsidP="000B29B4">
            <w:pPr>
              <w:rPr>
                <w:rFonts w:ascii="Times New Roman" w:eastAsia="Calibri" w:hAnsi="Times New Roman"/>
              </w:rPr>
            </w:pPr>
            <w:r w:rsidRPr="00E73BBB">
              <w:rPr>
                <w:rFonts w:ascii="Times New Roman" w:hAnsi="Times New Roman"/>
              </w:rPr>
              <w:t>PCCD Annual Financial Report June 30, 2015 (excerpt):  Auditor’s Definition of Types of Control Deficiencies, page 85.</w:t>
            </w:r>
          </w:p>
        </w:tc>
      </w:tr>
      <w:tr w:rsidR="00107942" w:rsidRPr="00E73BBB" w14:paraId="5561B7A9" w14:textId="77777777" w:rsidTr="000B29B4">
        <w:tc>
          <w:tcPr>
            <w:tcW w:w="1800" w:type="dxa"/>
          </w:tcPr>
          <w:p w14:paraId="1DF7B2A9" w14:textId="77777777" w:rsidR="00107942" w:rsidRPr="00E73BBB" w:rsidRDefault="00107942" w:rsidP="000B29B4">
            <w:pPr>
              <w:jc w:val="center"/>
              <w:rPr>
                <w:rFonts w:ascii="Times New Roman" w:eastAsia="Calibri" w:hAnsi="Times New Roman"/>
              </w:rPr>
            </w:pPr>
            <w:r w:rsidRPr="00E73BBB">
              <w:rPr>
                <w:rFonts w:ascii="Times New Roman" w:hAnsi="Times New Roman"/>
              </w:rPr>
              <w:t>DR2.2</w:t>
            </w:r>
          </w:p>
        </w:tc>
        <w:tc>
          <w:tcPr>
            <w:tcW w:w="8100" w:type="dxa"/>
          </w:tcPr>
          <w:p w14:paraId="428DCF97" w14:textId="77777777" w:rsidR="00107942" w:rsidRPr="00E73BBB" w:rsidRDefault="00107942" w:rsidP="000B29B4">
            <w:pPr>
              <w:rPr>
                <w:rFonts w:ascii="Times New Roman" w:eastAsia="Calibri" w:hAnsi="Times New Roman"/>
              </w:rPr>
            </w:pPr>
            <w:r w:rsidRPr="00E73BBB">
              <w:rPr>
                <w:rFonts w:ascii="Times New Roman" w:hAnsi="Times New Roman"/>
              </w:rPr>
              <w:t>PCCD Annual Financial Report June 30, 2013 (excerpt), pages 70-100 total 14 findings</w:t>
            </w:r>
          </w:p>
        </w:tc>
      </w:tr>
      <w:tr w:rsidR="00107942" w:rsidRPr="00E73BBB" w14:paraId="09245B0C" w14:textId="77777777" w:rsidTr="000B29B4">
        <w:tc>
          <w:tcPr>
            <w:tcW w:w="1800" w:type="dxa"/>
          </w:tcPr>
          <w:p w14:paraId="20CFA623" w14:textId="77777777" w:rsidR="00107942" w:rsidRPr="00E73BBB" w:rsidRDefault="00107942" w:rsidP="000B29B4">
            <w:pPr>
              <w:jc w:val="center"/>
              <w:rPr>
                <w:rFonts w:ascii="Times New Roman" w:eastAsia="Calibri" w:hAnsi="Times New Roman"/>
              </w:rPr>
            </w:pPr>
            <w:r w:rsidRPr="00E73BBB">
              <w:rPr>
                <w:rFonts w:ascii="Times New Roman" w:hAnsi="Times New Roman"/>
              </w:rPr>
              <w:t>DR2.3</w:t>
            </w:r>
          </w:p>
        </w:tc>
        <w:tc>
          <w:tcPr>
            <w:tcW w:w="8100" w:type="dxa"/>
          </w:tcPr>
          <w:p w14:paraId="59255B17" w14:textId="77777777" w:rsidR="00107942" w:rsidRPr="00E73BBB" w:rsidRDefault="00107942" w:rsidP="000B29B4">
            <w:pPr>
              <w:contextualSpacing/>
              <w:rPr>
                <w:rFonts w:ascii="Times New Roman" w:eastAsia="Calibri" w:hAnsi="Times New Roman"/>
              </w:rPr>
            </w:pPr>
            <w:r w:rsidRPr="00E73BBB">
              <w:rPr>
                <w:rFonts w:ascii="Times New Roman" w:hAnsi="Times New Roman"/>
              </w:rPr>
              <w:t>PCCD Annual Financial Report June 30 2014 (excerpt) pages 95-111,  10 findings</w:t>
            </w:r>
          </w:p>
        </w:tc>
      </w:tr>
      <w:tr w:rsidR="00107942" w:rsidRPr="00E73BBB" w14:paraId="66BF732B" w14:textId="77777777" w:rsidTr="000B29B4">
        <w:tc>
          <w:tcPr>
            <w:tcW w:w="1800" w:type="dxa"/>
          </w:tcPr>
          <w:p w14:paraId="52C59F18" w14:textId="77777777" w:rsidR="00107942" w:rsidRPr="00E73BBB" w:rsidRDefault="00107942" w:rsidP="000B29B4">
            <w:pPr>
              <w:jc w:val="center"/>
              <w:rPr>
                <w:rFonts w:ascii="Times New Roman" w:eastAsia="Calibri" w:hAnsi="Times New Roman"/>
              </w:rPr>
            </w:pPr>
            <w:r w:rsidRPr="00E73BBB">
              <w:rPr>
                <w:rFonts w:ascii="Times New Roman" w:hAnsi="Times New Roman"/>
              </w:rPr>
              <w:t>DR2.4</w:t>
            </w:r>
          </w:p>
        </w:tc>
        <w:tc>
          <w:tcPr>
            <w:tcW w:w="8100" w:type="dxa"/>
          </w:tcPr>
          <w:p w14:paraId="02753D5B" w14:textId="77777777" w:rsidR="00107942" w:rsidRPr="00E73BBB" w:rsidRDefault="00107942" w:rsidP="000B29B4">
            <w:pPr>
              <w:rPr>
                <w:rFonts w:ascii="Times New Roman" w:eastAsia="Calibri" w:hAnsi="Times New Roman"/>
              </w:rPr>
            </w:pPr>
            <w:r w:rsidRPr="00E73BBB">
              <w:rPr>
                <w:rFonts w:ascii="Times New Roman" w:hAnsi="Times New Roman"/>
              </w:rPr>
              <w:t>PCCD Measure A General Obligation Bonds Election 2006 Audit Report June 30, 2014 findings</w:t>
            </w:r>
          </w:p>
        </w:tc>
      </w:tr>
      <w:tr w:rsidR="00107942" w:rsidRPr="00E73BBB" w14:paraId="60BB881D" w14:textId="77777777" w:rsidTr="000B29B4">
        <w:tc>
          <w:tcPr>
            <w:tcW w:w="1800" w:type="dxa"/>
          </w:tcPr>
          <w:p w14:paraId="59B231C8" w14:textId="77777777" w:rsidR="00107942" w:rsidRPr="00E73BBB" w:rsidRDefault="00107942" w:rsidP="000B29B4">
            <w:pPr>
              <w:jc w:val="center"/>
              <w:rPr>
                <w:rFonts w:ascii="Times New Roman" w:eastAsia="Calibri" w:hAnsi="Times New Roman"/>
              </w:rPr>
            </w:pPr>
            <w:r w:rsidRPr="00E73BBB">
              <w:rPr>
                <w:rFonts w:ascii="Times New Roman" w:hAnsi="Times New Roman"/>
              </w:rPr>
              <w:t>DR2.5</w:t>
            </w:r>
          </w:p>
        </w:tc>
        <w:tc>
          <w:tcPr>
            <w:tcW w:w="8100" w:type="dxa"/>
          </w:tcPr>
          <w:p w14:paraId="242CAB7C" w14:textId="77777777" w:rsidR="00107942" w:rsidRPr="00E73BBB" w:rsidRDefault="00107942" w:rsidP="000B29B4">
            <w:pPr>
              <w:contextualSpacing/>
              <w:rPr>
                <w:rFonts w:ascii="Times New Roman" w:eastAsia="Calibri" w:hAnsi="Times New Roman"/>
              </w:rPr>
            </w:pPr>
            <w:r w:rsidRPr="00E73BBB">
              <w:rPr>
                <w:rFonts w:ascii="Times New Roman" w:hAnsi="Times New Roman"/>
              </w:rPr>
              <w:t>PCCD Annual Financial Report June 30, 2015 (excerpt) Pages 94-99 (4) findings</w:t>
            </w:r>
          </w:p>
        </w:tc>
      </w:tr>
      <w:tr w:rsidR="00107942" w:rsidRPr="00E73BBB" w14:paraId="58D5396B" w14:textId="77777777" w:rsidTr="000B29B4">
        <w:tc>
          <w:tcPr>
            <w:tcW w:w="1800" w:type="dxa"/>
          </w:tcPr>
          <w:p w14:paraId="1561B919" w14:textId="77777777" w:rsidR="00107942" w:rsidRPr="00E73BBB" w:rsidRDefault="00107942" w:rsidP="000B29B4">
            <w:pPr>
              <w:jc w:val="center"/>
              <w:rPr>
                <w:rFonts w:ascii="Times New Roman" w:eastAsia="Calibri" w:hAnsi="Times New Roman"/>
              </w:rPr>
            </w:pPr>
            <w:r w:rsidRPr="00E73BBB">
              <w:rPr>
                <w:rFonts w:ascii="Times New Roman" w:hAnsi="Times New Roman"/>
              </w:rPr>
              <w:t>DR2.6</w:t>
            </w:r>
          </w:p>
        </w:tc>
        <w:tc>
          <w:tcPr>
            <w:tcW w:w="8100" w:type="dxa"/>
          </w:tcPr>
          <w:p w14:paraId="6106B186" w14:textId="77777777" w:rsidR="00107942" w:rsidRPr="00E73BBB" w:rsidRDefault="00107942" w:rsidP="000B29B4">
            <w:pPr>
              <w:contextualSpacing/>
              <w:rPr>
                <w:rFonts w:ascii="Times New Roman" w:eastAsia="Calibri" w:hAnsi="Times New Roman"/>
              </w:rPr>
            </w:pPr>
            <w:r w:rsidRPr="00E73BBB">
              <w:rPr>
                <w:rFonts w:ascii="Times New Roman" w:hAnsi="Times New Roman"/>
              </w:rPr>
              <w:t>PCCD Annual Financial Report June 30, 2014 (excerpt) Pages 100-106, (6) ongoing findings</w:t>
            </w:r>
          </w:p>
        </w:tc>
      </w:tr>
      <w:tr w:rsidR="00107942" w:rsidRPr="00E73BBB" w14:paraId="171D8786" w14:textId="77777777" w:rsidTr="000B29B4">
        <w:tc>
          <w:tcPr>
            <w:tcW w:w="1800" w:type="dxa"/>
          </w:tcPr>
          <w:p w14:paraId="0708B29D" w14:textId="77777777" w:rsidR="00107942" w:rsidRPr="00E73BBB" w:rsidRDefault="00107942" w:rsidP="000B29B4">
            <w:pPr>
              <w:jc w:val="center"/>
              <w:rPr>
                <w:rFonts w:ascii="Times New Roman" w:eastAsia="Calibri" w:hAnsi="Times New Roman"/>
              </w:rPr>
            </w:pPr>
            <w:r w:rsidRPr="00E73BBB">
              <w:rPr>
                <w:rFonts w:ascii="Times New Roman" w:hAnsi="Times New Roman"/>
              </w:rPr>
              <w:t>DR2.7</w:t>
            </w:r>
          </w:p>
        </w:tc>
        <w:tc>
          <w:tcPr>
            <w:tcW w:w="8100" w:type="dxa"/>
          </w:tcPr>
          <w:p w14:paraId="73B8E45C" w14:textId="77777777" w:rsidR="00107942" w:rsidRPr="00E73BBB" w:rsidRDefault="00107942" w:rsidP="000B29B4">
            <w:pPr>
              <w:contextualSpacing/>
              <w:rPr>
                <w:rFonts w:ascii="Times New Roman" w:eastAsia="Calibri" w:hAnsi="Times New Roman"/>
              </w:rPr>
            </w:pPr>
            <w:r w:rsidRPr="00E73BBB">
              <w:rPr>
                <w:rFonts w:ascii="Times New Roman" w:hAnsi="Times New Roman"/>
              </w:rPr>
              <w:t>PCCD Annual Financial Report June 30, 2015 (excerpt) Pages 103-111, (6) ongoing findings resolved</w:t>
            </w:r>
          </w:p>
        </w:tc>
      </w:tr>
      <w:tr w:rsidR="00107942" w:rsidRPr="00E73BBB" w14:paraId="0AD5E3EA" w14:textId="77777777" w:rsidTr="000B29B4">
        <w:tc>
          <w:tcPr>
            <w:tcW w:w="1800" w:type="dxa"/>
          </w:tcPr>
          <w:p w14:paraId="62E4DAF2" w14:textId="77777777" w:rsidR="00107942" w:rsidRPr="00E73BBB" w:rsidRDefault="00107942" w:rsidP="000B29B4">
            <w:pPr>
              <w:jc w:val="center"/>
              <w:rPr>
                <w:rFonts w:ascii="Times New Roman" w:eastAsia="Calibri" w:hAnsi="Times New Roman"/>
              </w:rPr>
            </w:pPr>
            <w:r w:rsidRPr="00E73BBB">
              <w:rPr>
                <w:rFonts w:ascii="Times New Roman" w:hAnsi="Times New Roman"/>
              </w:rPr>
              <w:t>DR2.8</w:t>
            </w:r>
          </w:p>
        </w:tc>
        <w:tc>
          <w:tcPr>
            <w:tcW w:w="8100" w:type="dxa"/>
          </w:tcPr>
          <w:p w14:paraId="00B069C2" w14:textId="77777777" w:rsidR="00107942" w:rsidRPr="00E73BBB" w:rsidRDefault="00107942" w:rsidP="000B29B4">
            <w:pPr>
              <w:contextualSpacing/>
              <w:rPr>
                <w:rFonts w:ascii="Times New Roman" w:eastAsia="Calibri" w:hAnsi="Times New Roman"/>
              </w:rPr>
            </w:pPr>
            <w:r w:rsidRPr="00E73BBB">
              <w:rPr>
                <w:rFonts w:ascii="Times New Roman" w:hAnsi="Times New Roman"/>
              </w:rPr>
              <w:t>PCCD District Annual Financial Report June 30, 2015 (excerpt)  Pages 103-111, (8) ongoing findings resolved (Evidence 8 &amp; 9: 10 total findings)</w:t>
            </w:r>
          </w:p>
        </w:tc>
      </w:tr>
      <w:tr w:rsidR="00107942" w:rsidRPr="00E73BBB" w14:paraId="0EB93B7F" w14:textId="77777777" w:rsidTr="000B29B4">
        <w:tc>
          <w:tcPr>
            <w:tcW w:w="1800" w:type="dxa"/>
          </w:tcPr>
          <w:p w14:paraId="4A953078" w14:textId="77777777" w:rsidR="00107942" w:rsidRPr="00E73BBB" w:rsidRDefault="00107942" w:rsidP="000B29B4">
            <w:pPr>
              <w:jc w:val="center"/>
              <w:rPr>
                <w:rFonts w:ascii="Times New Roman" w:eastAsia="Calibri" w:hAnsi="Times New Roman"/>
              </w:rPr>
            </w:pPr>
            <w:r w:rsidRPr="00E73BBB">
              <w:rPr>
                <w:rFonts w:ascii="Times New Roman" w:hAnsi="Times New Roman"/>
              </w:rPr>
              <w:t>DR2.9</w:t>
            </w:r>
          </w:p>
        </w:tc>
        <w:tc>
          <w:tcPr>
            <w:tcW w:w="8100" w:type="dxa"/>
          </w:tcPr>
          <w:p w14:paraId="5871543B" w14:textId="77777777" w:rsidR="00107942" w:rsidRPr="00E73BBB" w:rsidRDefault="00107942" w:rsidP="000B29B4">
            <w:pPr>
              <w:contextualSpacing/>
              <w:rPr>
                <w:rFonts w:ascii="Times New Roman" w:eastAsia="Calibri" w:hAnsi="Times New Roman"/>
              </w:rPr>
            </w:pPr>
            <w:r w:rsidRPr="00E73BBB">
              <w:rPr>
                <w:rFonts w:ascii="Times New Roman" w:hAnsi="Times New Roman"/>
              </w:rPr>
              <w:t>PCCD Measure A General Obligation Bonds Election 2006 Audit Report June 30, 2015 Status FY2014 Findings 2 Findings resolved.  Page 6-7</w:t>
            </w:r>
          </w:p>
        </w:tc>
      </w:tr>
      <w:tr w:rsidR="00107942" w:rsidRPr="00E73BBB" w14:paraId="13D9F6CD" w14:textId="77777777" w:rsidTr="000B29B4">
        <w:tc>
          <w:tcPr>
            <w:tcW w:w="1800" w:type="dxa"/>
          </w:tcPr>
          <w:p w14:paraId="732C255D" w14:textId="77777777" w:rsidR="00107942" w:rsidRPr="00E73BBB" w:rsidRDefault="00107942" w:rsidP="000B29B4">
            <w:pPr>
              <w:jc w:val="center"/>
              <w:rPr>
                <w:rFonts w:ascii="Times New Roman" w:eastAsia="Calibri" w:hAnsi="Times New Roman"/>
              </w:rPr>
            </w:pPr>
            <w:r w:rsidRPr="00E73BBB">
              <w:rPr>
                <w:rFonts w:ascii="Times New Roman" w:hAnsi="Times New Roman"/>
              </w:rPr>
              <w:t>DR2.10</w:t>
            </w:r>
          </w:p>
        </w:tc>
        <w:tc>
          <w:tcPr>
            <w:tcW w:w="8100" w:type="dxa"/>
          </w:tcPr>
          <w:p w14:paraId="7FA263C2" w14:textId="77777777" w:rsidR="00107942" w:rsidRPr="00E73BBB" w:rsidRDefault="00107942" w:rsidP="000B29B4">
            <w:pPr>
              <w:contextualSpacing/>
              <w:rPr>
                <w:rFonts w:ascii="Times New Roman" w:eastAsia="Calibri" w:hAnsi="Times New Roman"/>
              </w:rPr>
            </w:pPr>
            <w:r w:rsidRPr="00E73BBB">
              <w:rPr>
                <w:rFonts w:ascii="Times New Roman" w:hAnsi="Times New Roman"/>
              </w:rPr>
              <w:t>PCCD Annual Financial Report June 30, 2015 (excerpt) Pages 101-103, (2) findings partially resolved</w:t>
            </w:r>
          </w:p>
        </w:tc>
      </w:tr>
      <w:tr w:rsidR="00107942" w:rsidRPr="00E73BBB" w14:paraId="6290D2CA" w14:textId="77777777" w:rsidTr="000B29B4">
        <w:tc>
          <w:tcPr>
            <w:tcW w:w="1800" w:type="dxa"/>
          </w:tcPr>
          <w:p w14:paraId="2BDDCA8D" w14:textId="77777777" w:rsidR="00107942" w:rsidRPr="00E73BBB" w:rsidRDefault="00107942" w:rsidP="000B29B4">
            <w:pPr>
              <w:jc w:val="center"/>
              <w:rPr>
                <w:rFonts w:ascii="Times New Roman" w:eastAsia="Calibri" w:hAnsi="Times New Roman"/>
              </w:rPr>
            </w:pPr>
            <w:r w:rsidRPr="00E73BBB">
              <w:rPr>
                <w:rFonts w:ascii="Times New Roman" w:hAnsi="Times New Roman"/>
              </w:rPr>
              <w:t>DR2.11</w:t>
            </w:r>
          </w:p>
        </w:tc>
        <w:tc>
          <w:tcPr>
            <w:tcW w:w="8100" w:type="dxa"/>
          </w:tcPr>
          <w:p w14:paraId="76B03FE9" w14:textId="77777777" w:rsidR="00107942" w:rsidRPr="00E73BBB" w:rsidRDefault="00107942" w:rsidP="000B29B4">
            <w:pPr>
              <w:contextualSpacing/>
              <w:rPr>
                <w:rFonts w:ascii="Times New Roman" w:eastAsia="Calibri" w:hAnsi="Times New Roman"/>
              </w:rPr>
            </w:pPr>
            <w:r w:rsidRPr="00E73BBB">
              <w:rPr>
                <w:rFonts w:ascii="Times New Roman" w:hAnsi="Times New Roman"/>
              </w:rPr>
              <w:t>PCCD District Annual Financial Report June 30, 2015 (excerpt) Page 103,  COD finding partially resolved</w:t>
            </w:r>
          </w:p>
        </w:tc>
      </w:tr>
      <w:tr w:rsidR="00107942" w:rsidRPr="00E73BBB" w14:paraId="01A0E01E" w14:textId="77777777" w:rsidTr="000B29B4">
        <w:tc>
          <w:tcPr>
            <w:tcW w:w="1800" w:type="dxa"/>
          </w:tcPr>
          <w:p w14:paraId="68F3870B" w14:textId="77777777" w:rsidR="00107942" w:rsidRPr="00E73BBB" w:rsidRDefault="00107942" w:rsidP="000B29B4">
            <w:pPr>
              <w:jc w:val="center"/>
              <w:rPr>
                <w:rFonts w:ascii="Times New Roman" w:eastAsia="Calibri" w:hAnsi="Times New Roman"/>
              </w:rPr>
            </w:pPr>
            <w:r w:rsidRPr="00E73BBB">
              <w:rPr>
                <w:rFonts w:ascii="Times New Roman" w:hAnsi="Times New Roman"/>
              </w:rPr>
              <w:t>DR2.12</w:t>
            </w:r>
          </w:p>
        </w:tc>
        <w:tc>
          <w:tcPr>
            <w:tcW w:w="8100" w:type="dxa"/>
          </w:tcPr>
          <w:p w14:paraId="61908DE8" w14:textId="77777777" w:rsidR="00107942" w:rsidRPr="00E73BBB" w:rsidRDefault="00107942" w:rsidP="000B29B4">
            <w:pPr>
              <w:rPr>
                <w:rFonts w:ascii="Times New Roman" w:eastAsia="Calibri" w:hAnsi="Times New Roman"/>
              </w:rPr>
            </w:pPr>
            <w:r w:rsidRPr="00E73BBB">
              <w:rPr>
                <w:rFonts w:ascii="Times New Roman" w:hAnsi="Times New Roman"/>
              </w:rPr>
              <w:t>PCCD Corrective Action Matrix 2014-15 Audit Updated July 27, 2016</w:t>
            </w:r>
          </w:p>
        </w:tc>
      </w:tr>
      <w:tr w:rsidR="00107942" w:rsidRPr="00E73BBB" w14:paraId="54B44B0A" w14:textId="77777777" w:rsidTr="000B29B4">
        <w:tc>
          <w:tcPr>
            <w:tcW w:w="1800" w:type="dxa"/>
          </w:tcPr>
          <w:p w14:paraId="13C2826B" w14:textId="77777777" w:rsidR="00107942" w:rsidRPr="00E73BBB" w:rsidRDefault="00107942" w:rsidP="000B29B4">
            <w:pPr>
              <w:jc w:val="center"/>
              <w:rPr>
                <w:rFonts w:ascii="Times New Roman" w:eastAsia="Calibri" w:hAnsi="Times New Roman"/>
              </w:rPr>
            </w:pPr>
            <w:r w:rsidRPr="00E73BBB">
              <w:rPr>
                <w:rFonts w:ascii="Times New Roman" w:hAnsi="Times New Roman"/>
              </w:rPr>
              <w:t>DR2.13</w:t>
            </w:r>
          </w:p>
        </w:tc>
        <w:tc>
          <w:tcPr>
            <w:tcW w:w="8100" w:type="dxa"/>
          </w:tcPr>
          <w:p w14:paraId="2811FA19" w14:textId="77777777" w:rsidR="00107942" w:rsidRPr="00E73BBB" w:rsidRDefault="00107942" w:rsidP="000B29B4">
            <w:pPr>
              <w:rPr>
                <w:rFonts w:ascii="Times New Roman" w:eastAsia="Calibri" w:hAnsi="Times New Roman"/>
              </w:rPr>
            </w:pPr>
            <w:r w:rsidRPr="00E73BBB">
              <w:rPr>
                <w:rFonts w:ascii="Times New Roman" w:hAnsi="Times New Roman"/>
              </w:rPr>
              <w:t>PCCD Financial Aid Policy and Procedures Manual, Pages 1-73</w:t>
            </w:r>
          </w:p>
        </w:tc>
      </w:tr>
      <w:tr w:rsidR="00107942" w:rsidRPr="00E73BBB" w14:paraId="6669D3DE" w14:textId="77777777" w:rsidTr="000B29B4">
        <w:tc>
          <w:tcPr>
            <w:tcW w:w="1800" w:type="dxa"/>
          </w:tcPr>
          <w:p w14:paraId="23AF9870" w14:textId="77777777" w:rsidR="00107942" w:rsidRPr="00E73BBB" w:rsidRDefault="00107942" w:rsidP="000B29B4">
            <w:pPr>
              <w:jc w:val="center"/>
              <w:rPr>
                <w:rFonts w:ascii="Times New Roman" w:eastAsia="Calibri" w:hAnsi="Times New Roman"/>
              </w:rPr>
            </w:pPr>
            <w:r w:rsidRPr="00E73BBB">
              <w:rPr>
                <w:rFonts w:ascii="Times New Roman" w:hAnsi="Times New Roman"/>
              </w:rPr>
              <w:t>DR2.14</w:t>
            </w:r>
          </w:p>
        </w:tc>
        <w:tc>
          <w:tcPr>
            <w:tcW w:w="8100" w:type="dxa"/>
          </w:tcPr>
          <w:p w14:paraId="2277BBBC" w14:textId="77777777" w:rsidR="00107942" w:rsidRPr="00E73BBB" w:rsidRDefault="00107942" w:rsidP="000B29B4">
            <w:pPr>
              <w:rPr>
                <w:rFonts w:ascii="Times New Roman" w:eastAsia="Calibri" w:hAnsi="Times New Roman"/>
              </w:rPr>
            </w:pPr>
            <w:r w:rsidRPr="00E73BBB">
              <w:rPr>
                <w:rFonts w:ascii="Times New Roman" w:hAnsi="Times New Roman"/>
              </w:rPr>
              <w:t>Merritt Transmission Activity Log- Part 1</w:t>
            </w:r>
          </w:p>
        </w:tc>
      </w:tr>
      <w:tr w:rsidR="00107942" w:rsidRPr="00E73BBB" w14:paraId="15404342" w14:textId="77777777" w:rsidTr="000B29B4">
        <w:tc>
          <w:tcPr>
            <w:tcW w:w="1800" w:type="dxa"/>
          </w:tcPr>
          <w:p w14:paraId="04F1CAD0" w14:textId="77777777" w:rsidR="00107942" w:rsidRPr="00E73BBB" w:rsidRDefault="00107942" w:rsidP="000B29B4">
            <w:pPr>
              <w:jc w:val="center"/>
              <w:rPr>
                <w:rFonts w:ascii="Times New Roman" w:eastAsia="Calibri" w:hAnsi="Times New Roman"/>
              </w:rPr>
            </w:pPr>
            <w:r w:rsidRPr="00E73BBB">
              <w:rPr>
                <w:rFonts w:ascii="Times New Roman" w:hAnsi="Times New Roman"/>
              </w:rPr>
              <w:t>DR2.15</w:t>
            </w:r>
          </w:p>
        </w:tc>
        <w:tc>
          <w:tcPr>
            <w:tcW w:w="8100" w:type="dxa"/>
          </w:tcPr>
          <w:p w14:paraId="4AFE34E6" w14:textId="77777777" w:rsidR="00107942" w:rsidRPr="00E73BBB" w:rsidRDefault="00107942" w:rsidP="000B29B4">
            <w:pPr>
              <w:rPr>
                <w:rFonts w:ascii="Times New Roman" w:eastAsia="Calibri" w:hAnsi="Times New Roman"/>
              </w:rPr>
            </w:pPr>
            <w:r w:rsidRPr="00E73BBB">
              <w:rPr>
                <w:rFonts w:ascii="Times New Roman" w:hAnsi="Times New Roman"/>
              </w:rPr>
              <w:t>Merritt Transmission Activity Log - Part 2</w:t>
            </w:r>
          </w:p>
        </w:tc>
      </w:tr>
      <w:tr w:rsidR="00107942" w:rsidRPr="00E73BBB" w14:paraId="0A8A2417" w14:textId="77777777" w:rsidTr="000B29B4">
        <w:tc>
          <w:tcPr>
            <w:tcW w:w="1800" w:type="dxa"/>
          </w:tcPr>
          <w:p w14:paraId="5D60FD70" w14:textId="77777777" w:rsidR="00107942" w:rsidRPr="00E73BBB" w:rsidRDefault="00107942" w:rsidP="000B29B4">
            <w:pPr>
              <w:jc w:val="center"/>
              <w:rPr>
                <w:rFonts w:ascii="Times New Roman" w:eastAsia="Calibri" w:hAnsi="Times New Roman"/>
              </w:rPr>
            </w:pPr>
            <w:r w:rsidRPr="00E73BBB">
              <w:rPr>
                <w:rFonts w:ascii="Times New Roman" w:hAnsi="Times New Roman"/>
              </w:rPr>
              <w:t>DR2.16</w:t>
            </w:r>
          </w:p>
        </w:tc>
        <w:tc>
          <w:tcPr>
            <w:tcW w:w="8100" w:type="dxa"/>
          </w:tcPr>
          <w:p w14:paraId="6CE78FF2" w14:textId="77777777" w:rsidR="00107942" w:rsidRPr="00E73BBB" w:rsidRDefault="00107942" w:rsidP="000B29B4">
            <w:pPr>
              <w:rPr>
                <w:rFonts w:ascii="Times New Roman" w:eastAsia="Calibri" w:hAnsi="Times New Roman"/>
              </w:rPr>
            </w:pPr>
            <w:r w:rsidRPr="00E73BBB">
              <w:rPr>
                <w:rFonts w:ascii="Times New Roman" w:hAnsi="Times New Roman"/>
              </w:rPr>
              <w:t>P</w:t>
            </w:r>
            <w:r>
              <w:rPr>
                <w:rFonts w:ascii="Times New Roman" w:hAnsi="Times New Roman"/>
              </w:rPr>
              <w:t>CCD</w:t>
            </w:r>
            <w:r w:rsidRPr="00E73BBB">
              <w:rPr>
                <w:rFonts w:ascii="Times New Roman" w:hAnsi="Times New Roman"/>
              </w:rPr>
              <w:t xml:space="preserve"> District Financial Aid Policy and Procedures Manual, Pages 1-73  </w:t>
            </w:r>
          </w:p>
        </w:tc>
      </w:tr>
      <w:tr w:rsidR="00107942" w:rsidRPr="00E73BBB" w14:paraId="04389594" w14:textId="77777777" w:rsidTr="000B29B4">
        <w:tc>
          <w:tcPr>
            <w:tcW w:w="1800" w:type="dxa"/>
          </w:tcPr>
          <w:p w14:paraId="70972C7E" w14:textId="77777777" w:rsidR="00107942" w:rsidRPr="00E73BBB" w:rsidRDefault="00107942" w:rsidP="000B29B4">
            <w:pPr>
              <w:jc w:val="center"/>
              <w:rPr>
                <w:rFonts w:ascii="Times New Roman" w:eastAsia="Calibri" w:hAnsi="Times New Roman"/>
              </w:rPr>
            </w:pPr>
            <w:r w:rsidRPr="00E73BBB">
              <w:rPr>
                <w:rFonts w:ascii="Times New Roman" w:hAnsi="Times New Roman"/>
              </w:rPr>
              <w:t>DR2.17</w:t>
            </w:r>
          </w:p>
        </w:tc>
        <w:tc>
          <w:tcPr>
            <w:tcW w:w="8100" w:type="dxa"/>
          </w:tcPr>
          <w:p w14:paraId="7292C911" w14:textId="77777777" w:rsidR="00107942" w:rsidRPr="00E73BBB" w:rsidRDefault="00107942" w:rsidP="000B29B4">
            <w:pPr>
              <w:rPr>
                <w:rFonts w:ascii="Times New Roman" w:eastAsia="Calibri" w:hAnsi="Times New Roman"/>
              </w:rPr>
            </w:pPr>
            <w:r w:rsidRPr="00E73BBB">
              <w:rPr>
                <w:rFonts w:ascii="Times New Roman" w:hAnsi="Times New Roman"/>
              </w:rPr>
              <w:t>PCCD District Financial Aid Training Schedule</w:t>
            </w:r>
          </w:p>
        </w:tc>
      </w:tr>
      <w:tr w:rsidR="00107942" w:rsidRPr="00E73BBB" w14:paraId="22C6CFBE" w14:textId="77777777" w:rsidTr="000B29B4">
        <w:tc>
          <w:tcPr>
            <w:tcW w:w="1800" w:type="dxa"/>
          </w:tcPr>
          <w:p w14:paraId="09CF00BF" w14:textId="77777777" w:rsidR="00107942" w:rsidRPr="00E73BBB" w:rsidRDefault="00107942" w:rsidP="000B29B4">
            <w:pPr>
              <w:jc w:val="center"/>
              <w:rPr>
                <w:rFonts w:ascii="Times New Roman" w:eastAsia="Calibri" w:hAnsi="Times New Roman"/>
              </w:rPr>
            </w:pPr>
            <w:r w:rsidRPr="00E73BBB">
              <w:rPr>
                <w:rFonts w:ascii="Times New Roman" w:hAnsi="Times New Roman"/>
              </w:rPr>
              <w:t>DR2.18</w:t>
            </w:r>
          </w:p>
        </w:tc>
        <w:tc>
          <w:tcPr>
            <w:tcW w:w="8100" w:type="dxa"/>
          </w:tcPr>
          <w:p w14:paraId="655C58C8" w14:textId="77777777" w:rsidR="00107942" w:rsidRPr="00E73BBB" w:rsidRDefault="00107942" w:rsidP="000B29B4">
            <w:pPr>
              <w:rPr>
                <w:rFonts w:ascii="Times New Roman" w:eastAsia="Calibri" w:hAnsi="Times New Roman"/>
              </w:rPr>
            </w:pPr>
            <w:r w:rsidRPr="00E73BBB">
              <w:rPr>
                <w:rFonts w:ascii="Times New Roman" w:hAnsi="Times New Roman"/>
              </w:rPr>
              <w:t>PCCD Financial Aid Supervisors Meeting Minutes</w:t>
            </w:r>
          </w:p>
        </w:tc>
      </w:tr>
      <w:tr w:rsidR="00107942" w:rsidRPr="00E73BBB" w14:paraId="13CD5647" w14:textId="77777777" w:rsidTr="000B29B4">
        <w:tc>
          <w:tcPr>
            <w:tcW w:w="1800" w:type="dxa"/>
          </w:tcPr>
          <w:p w14:paraId="401C72C2" w14:textId="77777777" w:rsidR="00107942" w:rsidRPr="00E73BBB" w:rsidRDefault="00107942" w:rsidP="000B29B4">
            <w:pPr>
              <w:jc w:val="center"/>
              <w:rPr>
                <w:rFonts w:ascii="Times New Roman" w:eastAsia="Calibri" w:hAnsi="Times New Roman"/>
              </w:rPr>
            </w:pPr>
            <w:r w:rsidRPr="00E73BBB">
              <w:rPr>
                <w:rFonts w:ascii="Times New Roman" w:hAnsi="Times New Roman"/>
              </w:rPr>
              <w:t>DR2.19</w:t>
            </w:r>
          </w:p>
        </w:tc>
        <w:tc>
          <w:tcPr>
            <w:tcW w:w="8100" w:type="dxa"/>
          </w:tcPr>
          <w:p w14:paraId="1E6B41F0" w14:textId="77777777" w:rsidR="00107942" w:rsidRPr="00E73BBB" w:rsidRDefault="00107942" w:rsidP="000B29B4">
            <w:pPr>
              <w:rPr>
                <w:rFonts w:ascii="Times New Roman" w:eastAsia="Calibri" w:hAnsi="Times New Roman"/>
              </w:rPr>
            </w:pPr>
            <w:r w:rsidRPr="00E73BBB">
              <w:rPr>
                <w:rFonts w:ascii="Times New Roman" w:hAnsi="Times New Roman"/>
              </w:rPr>
              <w:t>PCCD Financial Aid Supervisor Job Description</w:t>
            </w:r>
          </w:p>
        </w:tc>
      </w:tr>
      <w:tr w:rsidR="00107942" w:rsidRPr="00E73BBB" w14:paraId="256B8976" w14:textId="77777777" w:rsidTr="000B29B4">
        <w:tc>
          <w:tcPr>
            <w:tcW w:w="1800" w:type="dxa"/>
          </w:tcPr>
          <w:p w14:paraId="47739D36" w14:textId="77777777" w:rsidR="00107942" w:rsidRPr="00E73BBB" w:rsidRDefault="00107942" w:rsidP="000B29B4">
            <w:pPr>
              <w:jc w:val="center"/>
              <w:rPr>
                <w:rFonts w:ascii="Times New Roman" w:eastAsia="Calibri" w:hAnsi="Times New Roman"/>
              </w:rPr>
            </w:pPr>
            <w:r w:rsidRPr="00E73BBB">
              <w:rPr>
                <w:rFonts w:ascii="Times New Roman" w:hAnsi="Times New Roman"/>
              </w:rPr>
              <w:t>DR2.20</w:t>
            </w:r>
          </w:p>
        </w:tc>
        <w:tc>
          <w:tcPr>
            <w:tcW w:w="8100" w:type="dxa"/>
          </w:tcPr>
          <w:p w14:paraId="3962FC08" w14:textId="77777777" w:rsidR="00107942" w:rsidRPr="00E73BBB" w:rsidRDefault="00107942" w:rsidP="000B29B4">
            <w:pPr>
              <w:rPr>
                <w:rFonts w:ascii="Times New Roman" w:eastAsia="Calibri" w:hAnsi="Times New Roman"/>
              </w:rPr>
            </w:pPr>
            <w:r w:rsidRPr="00E73BBB">
              <w:rPr>
                <w:rFonts w:ascii="Times New Roman" w:hAnsi="Times New Roman"/>
              </w:rPr>
              <w:t>PCCD Direct Loan Reconciliation Procedures</w:t>
            </w:r>
          </w:p>
        </w:tc>
      </w:tr>
      <w:tr w:rsidR="00107942" w:rsidRPr="00E73BBB" w14:paraId="593985F7" w14:textId="77777777" w:rsidTr="000B29B4">
        <w:tc>
          <w:tcPr>
            <w:tcW w:w="1800" w:type="dxa"/>
          </w:tcPr>
          <w:p w14:paraId="29854371" w14:textId="77777777" w:rsidR="00107942" w:rsidRPr="00E73BBB" w:rsidRDefault="00107942" w:rsidP="000B29B4">
            <w:pPr>
              <w:jc w:val="center"/>
              <w:rPr>
                <w:rFonts w:ascii="Times New Roman" w:eastAsia="Calibri" w:hAnsi="Times New Roman"/>
              </w:rPr>
            </w:pPr>
            <w:r w:rsidRPr="00E73BBB">
              <w:rPr>
                <w:rFonts w:ascii="Times New Roman" w:hAnsi="Times New Roman"/>
              </w:rPr>
              <w:t>DR2.21</w:t>
            </w:r>
          </w:p>
        </w:tc>
        <w:tc>
          <w:tcPr>
            <w:tcW w:w="8100" w:type="dxa"/>
          </w:tcPr>
          <w:p w14:paraId="78791C24" w14:textId="77777777" w:rsidR="00107942" w:rsidRPr="00E73BBB" w:rsidRDefault="00107942" w:rsidP="000B29B4">
            <w:pPr>
              <w:rPr>
                <w:rFonts w:ascii="Times New Roman" w:eastAsia="Calibri" w:hAnsi="Times New Roman"/>
              </w:rPr>
            </w:pPr>
            <w:r w:rsidRPr="00E73BBB">
              <w:rPr>
                <w:rFonts w:ascii="Times New Roman" w:hAnsi="Times New Roman"/>
              </w:rPr>
              <w:t>Laney Direct Loan Reconciliation</w:t>
            </w:r>
          </w:p>
        </w:tc>
      </w:tr>
      <w:tr w:rsidR="00107942" w:rsidRPr="00E73BBB" w14:paraId="3A220364" w14:textId="77777777" w:rsidTr="000B29B4">
        <w:tc>
          <w:tcPr>
            <w:tcW w:w="1800" w:type="dxa"/>
          </w:tcPr>
          <w:p w14:paraId="0ED53C5C" w14:textId="77777777" w:rsidR="00107942" w:rsidRPr="00E73BBB" w:rsidRDefault="00107942" w:rsidP="000B29B4">
            <w:pPr>
              <w:jc w:val="center"/>
              <w:rPr>
                <w:rFonts w:ascii="Times New Roman" w:eastAsia="Calibri" w:hAnsi="Times New Roman"/>
              </w:rPr>
            </w:pPr>
            <w:r w:rsidRPr="00E73BBB">
              <w:rPr>
                <w:rFonts w:ascii="Times New Roman" w:hAnsi="Times New Roman"/>
              </w:rPr>
              <w:t>DR2.22</w:t>
            </w:r>
          </w:p>
        </w:tc>
        <w:tc>
          <w:tcPr>
            <w:tcW w:w="8100" w:type="dxa"/>
          </w:tcPr>
          <w:p w14:paraId="257950EB" w14:textId="77777777" w:rsidR="00107942" w:rsidRPr="00E73BBB" w:rsidRDefault="00107942" w:rsidP="000B29B4">
            <w:pPr>
              <w:rPr>
                <w:rFonts w:ascii="Times New Roman" w:eastAsia="Calibri" w:hAnsi="Times New Roman"/>
              </w:rPr>
            </w:pPr>
            <w:r w:rsidRPr="00E73BBB">
              <w:rPr>
                <w:rFonts w:ascii="Times New Roman" w:hAnsi="Times New Roman"/>
              </w:rPr>
              <w:t>Merritt Direct Loan Reconciliation</w:t>
            </w:r>
          </w:p>
        </w:tc>
      </w:tr>
      <w:tr w:rsidR="00107942" w:rsidRPr="00E73BBB" w14:paraId="69A760F4" w14:textId="77777777" w:rsidTr="000B29B4">
        <w:tc>
          <w:tcPr>
            <w:tcW w:w="1800" w:type="dxa"/>
          </w:tcPr>
          <w:p w14:paraId="45E8D9C3" w14:textId="77777777" w:rsidR="00107942" w:rsidRPr="00E73BBB" w:rsidRDefault="00107942" w:rsidP="000B29B4">
            <w:pPr>
              <w:jc w:val="center"/>
              <w:rPr>
                <w:rFonts w:ascii="Times New Roman" w:eastAsia="Calibri" w:hAnsi="Times New Roman"/>
              </w:rPr>
            </w:pPr>
            <w:r w:rsidRPr="00E73BBB">
              <w:rPr>
                <w:rFonts w:ascii="Times New Roman" w:hAnsi="Times New Roman"/>
              </w:rPr>
              <w:t>DR2.23</w:t>
            </w:r>
          </w:p>
        </w:tc>
        <w:tc>
          <w:tcPr>
            <w:tcW w:w="8100" w:type="dxa"/>
          </w:tcPr>
          <w:p w14:paraId="10F6DDCB" w14:textId="77777777" w:rsidR="00107942" w:rsidRPr="00E73BBB" w:rsidRDefault="00107942" w:rsidP="000B29B4">
            <w:pPr>
              <w:rPr>
                <w:rFonts w:ascii="Times New Roman" w:eastAsia="Calibri" w:hAnsi="Times New Roman"/>
              </w:rPr>
            </w:pPr>
            <w:r w:rsidRPr="00E73BBB">
              <w:rPr>
                <w:rFonts w:ascii="Times New Roman" w:hAnsi="Times New Roman"/>
              </w:rPr>
              <w:t>District Fixed Asset Training Presentation Material</w:t>
            </w:r>
          </w:p>
        </w:tc>
      </w:tr>
      <w:tr w:rsidR="00107942" w:rsidRPr="00E73BBB" w14:paraId="02EF690D" w14:textId="77777777" w:rsidTr="000B29B4">
        <w:tc>
          <w:tcPr>
            <w:tcW w:w="1800" w:type="dxa"/>
          </w:tcPr>
          <w:p w14:paraId="553F50EC" w14:textId="77777777" w:rsidR="00107942" w:rsidRPr="00E73BBB" w:rsidRDefault="00107942" w:rsidP="000B29B4">
            <w:pPr>
              <w:jc w:val="center"/>
              <w:rPr>
                <w:rFonts w:ascii="Times New Roman" w:eastAsia="Calibri" w:hAnsi="Times New Roman"/>
              </w:rPr>
            </w:pPr>
            <w:r w:rsidRPr="00E73BBB">
              <w:rPr>
                <w:rFonts w:ascii="Times New Roman" w:hAnsi="Times New Roman"/>
              </w:rPr>
              <w:t>DR2.24</w:t>
            </w:r>
          </w:p>
        </w:tc>
        <w:tc>
          <w:tcPr>
            <w:tcW w:w="8100" w:type="dxa"/>
          </w:tcPr>
          <w:p w14:paraId="7910573B" w14:textId="77777777" w:rsidR="00107942" w:rsidRPr="00E73BBB" w:rsidRDefault="00107942" w:rsidP="000B29B4">
            <w:pPr>
              <w:rPr>
                <w:rFonts w:ascii="Times New Roman" w:eastAsia="Calibri" w:hAnsi="Times New Roman"/>
              </w:rPr>
            </w:pPr>
            <w:r w:rsidRPr="00E73BBB">
              <w:rPr>
                <w:rFonts w:ascii="Times New Roman" w:hAnsi="Times New Roman"/>
              </w:rPr>
              <w:t>College Federal Asset Tag Training Session Notice</w:t>
            </w:r>
          </w:p>
        </w:tc>
      </w:tr>
      <w:tr w:rsidR="00107942" w:rsidRPr="00E73BBB" w14:paraId="5EE137B9" w14:textId="77777777" w:rsidTr="000B29B4">
        <w:tc>
          <w:tcPr>
            <w:tcW w:w="1800" w:type="dxa"/>
          </w:tcPr>
          <w:p w14:paraId="359DB984" w14:textId="77777777" w:rsidR="00107942" w:rsidRPr="00E73BBB" w:rsidRDefault="00107942" w:rsidP="000B29B4">
            <w:pPr>
              <w:jc w:val="center"/>
              <w:rPr>
                <w:rFonts w:ascii="Times New Roman" w:eastAsia="Calibri" w:hAnsi="Times New Roman"/>
              </w:rPr>
            </w:pPr>
            <w:r w:rsidRPr="00E73BBB">
              <w:rPr>
                <w:rFonts w:ascii="Times New Roman" w:hAnsi="Times New Roman"/>
              </w:rPr>
              <w:t>DR2.25</w:t>
            </w:r>
          </w:p>
        </w:tc>
        <w:tc>
          <w:tcPr>
            <w:tcW w:w="8100" w:type="dxa"/>
          </w:tcPr>
          <w:p w14:paraId="7EE2D3B8" w14:textId="77777777" w:rsidR="00107942" w:rsidRPr="00E73BBB" w:rsidRDefault="00107942" w:rsidP="000B29B4">
            <w:pPr>
              <w:rPr>
                <w:rFonts w:ascii="Times New Roman" w:eastAsia="Calibri" w:hAnsi="Times New Roman"/>
              </w:rPr>
            </w:pPr>
            <w:r w:rsidRPr="00E73BBB">
              <w:rPr>
                <w:rFonts w:ascii="Times New Roman" w:hAnsi="Times New Roman"/>
              </w:rPr>
              <w:t>Revised AP 6551 Inventory of Property and Equipment Maintenance</w:t>
            </w:r>
          </w:p>
        </w:tc>
      </w:tr>
      <w:tr w:rsidR="00107942" w:rsidRPr="00E73BBB" w14:paraId="2793078D" w14:textId="77777777" w:rsidTr="000B29B4">
        <w:tc>
          <w:tcPr>
            <w:tcW w:w="1800" w:type="dxa"/>
          </w:tcPr>
          <w:p w14:paraId="0123940B" w14:textId="77777777" w:rsidR="00107942" w:rsidRPr="00E73BBB" w:rsidRDefault="00107942" w:rsidP="000B29B4">
            <w:pPr>
              <w:jc w:val="center"/>
              <w:rPr>
                <w:rFonts w:ascii="Times New Roman" w:eastAsia="Calibri" w:hAnsi="Times New Roman"/>
              </w:rPr>
            </w:pPr>
            <w:r w:rsidRPr="00E73BBB">
              <w:rPr>
                <w:rFonts w:ascii="Times New Roman" w:hAnsi="Times New Roman"/>
              </w:rPr>
              <w:t>DR2.26</w:t>
            </w:r>
          </w:p>
        </w:tc>
        <w:tc>
          <w:tcPr>
            <w:tcW w:w="8100" w:type="dxa"/>
          </w:tcPr>
          <w:p w14:paraId="4CF329AF" w14:textId="77777777" w:rsidR="00107942" w:rsidRPr="00E73BBB" w:rsidRDefault="00107942" w:rsidP="000B29B4">
            <w:pPr>
              <w:rPr>
                <w:rFonts w:ascii="Times New Roman" w:eastAsia="Calibri" w:hAnsi="Times New Roman"/>
              </w:rPr>
            </w:pPr>
            <w:r w:rsidRPr="00E73BBB">
              <w:rPr>
                <w:rFonts w:ascii="Times New Roman" w:hAnsi="Times New Roman"/>
              </w:rPr>
              <w:t>Example of Email Notification of Equipment Inventory Audit</w:t>
            </w:r>
          </w:p>
        </w:tc>
      </w:tr>
      <w:tr w:rsidR="00107942" w:rsidRPr="00E73BBB" w14:paraId="27C977E7" w14:textId="77777777" w:rsidTr="000B29B4">
        <w:tc>
          <w:tcPr>
            <w:tcW w:w="1800" w:type="dxa"/>
          </w:tcPr>
          <w:p w14:paraId="4E957D85" w14:textId="77777777" w:rsidR="00107942" w:rsidRPr="00E73BBB" w:rsidRDefault="00107942" w:rsidP="000B29B4">
            <w:pPr>
              <w:jc w:val="center"/>
              <w:rPr>
                <w:rFonts w:ascii="Times New Roman" w:eastAsia="Calibri" w:hAnsi="Times New Roman"/>
              </w:rPr>
            </w:pPr>
            <w:r w:rsidRPr="00E73BBB">
              <w:rPr>
                <w:rFonts w:ascii="Times New Roman" w:hAnsi="Times New Roman"/>
              </w:rPr>
              <w:t>DR2.27</w:t>
            </w:r>
          </w:p>
        </w:tc>
        <w:tc>
          <w:tcPr>
            <w:tcW w:w="8100" w:type="dxa"/>
          </w:tcPr>
          <w:p w14:paraId="57FD343A" w14:textId="77777777" w:rsidR="00107942" w:rsidRPr="00E73BBB" w:rsidRDefault="00107942" w:rsidP="000B29B4">
            <w:pPr>
              <w:rPr>
                <w:rFonts w:ascii="Times New Roman" w:eastAsia="Calibri" w:hAnsi="Times New Roman"/>
              </w:rPr>
            </w:pPr>
            <w:r w:rsidRPr="00E73BBB">
              <w:rPr>
                <w:rFonts w:ascii="Times New Roman" w:hAnsi="Times New Roman"/>
              </w:rPr>
              <w:t xml:space="preserve">Compliance Assurance Program (CAP) for Grant Management </w:t>
            </w:r>
          </w:p>
        </w:tc>
      </w:tr>
      <w:tr w:rsidR="00107942" w:rsidRPr="00E73BBB" w14:paraId="5D93068E" w14:textId="77777777" w:rsidTr="000B29B4">
        <w:tc>
          <w:tcPr>
            <w:tcW w:w="1800" w:type="dxa"/>
          </w:tcPr>
          <w:p w14:paraId="7709A2CB" w14:textId="77777777" w:rsidR="00107942" w:rsidRPr="00E73BBB" w:rsidRDefault="00107942" w:rsidP="000B29B4">
            <w:pPr>
              <w:jc w:val="center"/>
              <w:rPr>
                <w:rFonts w:ascii="Times New Roman" w:eastAsia="Calibri" w:hAnsi="Times New Roman"/>
              </w:rPr>
            </w:pPr>
            <w:r w:rsidRPr="00E73BBB">
              <w:rPr>
                <w:rFonts w:ascii="Times New Roman" w:hAnsi="Times New Roman"/>
              </w:rPr>
              <w:t>DR2.28</w:t>
            </w:r>
          </w:p>
        </w:tc>
        <w:tc>
          <w:tcPr>
            <w:tcW w:w="8100" w:type="dxa"/>
          </w:tcPr>
          <w:p w14:paraId="47B749B2" w14:textId="77777777" w:rsidR="00107942" w:rsidRPr="00E73BBB" w:rsidRDefault="00107942" w:rsidP="000B29B4">
            <w:pPr>
              <w:rPr>
                <w:rFonts w:ascii="Times New Roman" w:eastAsia="Calibri" w:hAnsi="Times New Roman"/>
              </w:rPr>
            </w:pPr>
            <w:r w:rsidRPr="00E73BBB">
              <w:rPr>
                <w:rFonts w:ascii="Times New Roman" w:hAnsi="Times New Roman"/>
              </w:rPr>
              <w:t>PCCD Revised Draft Grant Manual</w:t>
            </w:r>
          </w:p>
        </w:tc>
      </w:tr>
      <w:tr w:rsidR="00107942" w:rsidRPr="00E73BBB" w14:paraId="38AF8FD0" w14:textId="77777777" w:rsidTr="000B29B4">
        <w:tc>
          <w:tcPr>
            <w:tcW w:w="1800" w:type="dxa"/>
          </w:tcPr>
          <w:p w14:paraId="6C6F6E11" w14:textId="77777777" w:rsidR="00107942" w:rsidRPr="00E73BBB" w:rsidRDefault="00107942" w:rsidP="000B29B4">
            <w:pPr>
              <w:jc w:val="center"/>
              <w:rPr>
                <w:rFonts w:ascii="Times New Roman" w:eastAsia="Calibri" w:hAnsi="Times New Roman"/>
              </w:rPr>
            </w:pPr>
            <w:r w:rsidRPr="00E73BBB">
              <w:rPr>
                <w:rFonts w:ascii="Times New Roman" w:hAnsi="Times New Roman"/>
              </w:rPr>
              <w:t>DR2.29</w:t>
            </w:r>
          </w:p>
        </w:tc>
        <w:tc>
          <w:tcPr>
            <w:tcW w:w="8100" w:type="dxa"/>
          </w:tcPr>
          <w:p w14:paraId="09DE8561" w14:textId="77777777" w:rsidR="00107942" w:rsidRPr="00E73BBB" w:rsidRDefault="00107942" w:rsidP="000B29B4">
            <w:pPr>
              <w:rPr>
                <w:rFonts w:ascii="Times New Roman" w:eastAsia="Calibri" w:hAnsi="Times New Roman"/>
              </w:rPr>
            </w:pPr>
            <w:r w:rsidRPr="00E73BBB">
              <w:rPr>
                <w:rFonts w:ascii="Times New Roman" w:hAnsi="Times New Roman"/>
              </w:rPr>
              <w:t>Grants Administration Team Organization Chart and Charter</w:t>
            </w:r>
          </w:p>
        </w:tc>
      </w:tr>
      <w:tr w:rsidR="00107942" w:rsidRPr="00E73BBB" w14:paraId="567FBDDA" w14:textId="77777777" w:rsidTr="000B29B4">
        <w:tc>
          <w:tcPr>
            <w:tcW w:w="1800" w:type="dxa"/>
          </w:tcPr>
          <w:p w14:paraId="422CF388" w14:textId="77777777" w:rsidR="00107942" w:rsidRPr="00E73BBB" w:rsidRDefault="00107942" w:rsidP="000B29B4">
            <w:pPr>
              <w:jc w:val="center"/>
              <w:rPr>
                <w:rFonts w:ascii="Times New Roman" w:eastAsia="Calibri" w:hAnsi="Times New Roman"/>
              </w:rPr>
            </w:pPr>
            <w:r w:rsidRPr="00E73BBB">
              <w:rPr>
                <w:rFonts w:ascii="Times New Roman" w:hAnsi="Times New Roman"/>
              </w:rPr>
              <w:t>DR2.30</w:t>
            </w:r>
          </w:p>
        </w:tc>
        <w:tc>
          <w:tcPr>
            <w:tcW w:w="8100" w:type="dxa"/>
          </w:tcPr>
          <w:p w14:paraId="5187817F" w14:textId="77777777" w:rsidR="00107942" w:rsidRPr="00E73BBB" w:rsidRDefault="00107942" w:rsidP="000B29B4">
            <w:pPr>
              <w:rPr>
                <w:rFonts w:ascii="Times New Roman" w:eastAsia="Calibri" w:hAnsi="Times New Roman"/>
              </w:rPr>
            </w:pPr>
            <w:r w:rsidRPr="00E73BBB">
              <w:rPr>
                <w:rFonts w:ascii="Times New Roman" w:hAnsi="Times New Roman"/>
              </w:rPr>
              <w:t>Revised Time and Effort Certification Form</w:t>
            </w:r>
          </w:p>
        </w:tc>
      </w:tr>
      <w:tr w:rsidR="00107942" w:rsidRPr="00E73BBB" w14:paraId="42749397" w14:textId="77777777" w:rsidTr="000B29B4">
        <w:tc>
          <w:tcPr>
            <w:tcW w:w="1800" w:type="dxa"/>
          </w:tcPr>
          <w:p w14:paraId="7DA3306E" w14:textId="77777777" w:rsidR="00107942" w:rsidRPr="00E73BBB" w:rsidRDefault="00107942" w:rsidP="000B29B4">
            <w:pPr>
              <w:jc w:val="center"/>
              <w:rPr>
                <w:rFonts w:ascii="Times New Roman" w:eastAsia="Calibri" w:hAnsi="Times New Roman"/>
              </w:rPr>
            </w:pPr>
            <w:r w:rsidRPr="00E73BBB">
              <w:rPr>
                <w:rFonts w:ascii="Times New Roman" w:hAnsi="Times New Roman"/>
              </w:rPr>
              <w:t>DR2.31</w:t>
            </w:r>
          </w:p>
        </w:tc>
        <w:tc>
          <w:tcPr>
            <w:tcW w:w="8100" w:type="dxa"/>
          </w:tcPr>
          <w:p w14:paraId="7885DCCD" w14:textId="77777777" w:rsidR="00107942" w:rsidRPr="00E73BBB" w:rsidRDefault="00107942" w:rsidP="000B29B4">
            <w:pPr>
              <w:rPr>
                <w:rFonts w:ascii="Times New Roman" w:eastAsia="Calibri" w:hAnsi="Times New Roman"/>
              </w:rPr>
            </w:pPr>
            <w:r w:rsidRPr="00E73BBB">
              <w:rPr>
                <w:rFonts w:ascii="Times New Roman" w:hAnsi="Times New Roman"/>
              </w:rPr>
              <w:t>Grants Training Schedule for Colleges</w:t>
            </w:r>
          </w:p>
        </w:tc>
      </w:tr>
      <w:tr w:rsidR="00107942" w:rsidRPr="00E73BBB" w14:paraId="180196A4" w14:textId="77777777" w:rsidTr="000B29B4">
        <w:tc>
          <w:tcPr>
            <w:tcW w:w="1800" w:type="dxa"/>
          </w:tcPr>
          <w:p w14:paraId="0D4EF016" w14:textId="77777777" w:rsidR="00107942" w:rsidRPr="00E73BBB" w:rsidRDefault="00107942" w:rsidP="000B29B4">
            <w:pPr>
              <w:jc w:val="center"/>
              <w:rPr>
                <w:rFonts w:ascii="Times New Roman" w:eastAsia="Calibri" w:hAnsi="Times New Roman"/>
              </w:rPr>
            </w:pPr>
            <w:r w:rsidRPr="00E73BBB">
              <w:rPr>
                <w:rFonts w:ascii="Times New Roman" w:hAnsi="Times New Roman"/>
              </w:rPr>
              <w:t>DR2.32</w:t>
            </w:r>
          </w:p>
        </w:tc>
        <w:tc>
          <w:tcPr>
            <w:tcW w:w="8100" w:type="dxa"/>
          </w:tcPr>
          <w:p w14:paraId="285D2282" w14:textId="77777777" w:rsidR="00107942" w:rsidRPr="00E73BBB" w:rsidRDefault="00107942" w:rsidP="000B29B4">
            <w:pPr>
              <w:rPr>
                <w:rFonts w:ascii="Times New Roman" w:eastAsia="Calibri" w:hAnsi="Times New Roman"/>
              </w:rPr>
            </w:pPr>
            <w:r w:rsidRPr="00E73BBB">
              <w:rPr>
                <w:rFonts w:ascii="Times New Roman" w:hAnsi="Times New Roman"/>
              </w:rPr>
              <w:t>Sample Notification to College of Time and Effort Certification Follow-up Monitoring and Training</w:t>
            </w:r>
          </w:p>
        </w:tc>
      </w:tr>
      <w:tr w:rsidR="00107942" w:rsidRPr="00E73BBB" w14:paraId="02CFCCD6" w14:textId="77777777" w:rsidTr="000B29B4">
        <w:tc>
          <w:tcPr>
            <w:tcW w:w="1800" w:type="dxa"/>
          </w:tcPr>
          <w:p w14:paraId="0FFCDB03" w14:textId="77777777" w:rsidR="00107942" w:rsidRPr="00E73BBB" w:rsidRDefault="00107942" w:rsidP="000B29B4">
            <w:pPr>
              <w:jc w:val="center"/>
              <w:rPr>
                <w:rFonts w:ascii="Times New Roman" w:eastAsia="Calibri" w:hAnsi="Times New Roman"/>
              </w:rPr>
            </w:pPr>
            <w:r w:rsidRPr="00E73BBB">
              <w:rPr>
                <w:rFonts w:ascii="Times New Roman" w:hAnsi="Times New Roman"/>
              </w:rPr>
              <w:t>DR2.33</w:t>
            </w:r>
          </w:p>
        </w:tc>
        <w:tc>
          <w:tcPr>
            <w:tcW w:w="8100" w:type="dxa"/>
          </w:tcPr>
          <w:p w14:paraId="726AB5DD" w14:textId="77777777" w:rsidR="00107942" w:rsidRPr="00E73BBB" w:rsidRDefault="00107942" w:rsidP="000B29B4">
            <w:pPr>
              <w:rPr>
                <w:rFonts w:ascii="Times New Roman" w:eastAsia="Calibri" w:hAnsi="Times New Roman"/>
              </w:rPr>
            </w:pPr>
            <w:r w:rsidRPr="00E73BBB">
              <w:rPr>
                <w:rFonts w:ascii="Times New Roman" w:hAnsi="Times New Roman"/>
              </w:rPr>
              <w:t>A&amp;R Training Meeting Agenda July 10, 2014</w:t>
            </w:r>
          </w:p>
        </w:tc>
      </w:tr>
      <w:tr w:rsidR="00107942" w:rsidRPr="00E73BBB" w14:paraId="0230296B" w14:textId="77777777" w:rsidTr="000B29B4">
        <w:tc>
          <w:tcPr>
            <w:tcW w:w="1800" w:type="dxa"/>
          </w:tcPr>
          <w:p w14:paraId="78F1D06E" w14:textId="77777777" w:rsidR="00107942" w:rsidRPr="00E73BBB" w:rsidRDefault="00107942" w:rsidP="000B29B4">
            <w:pPr>
              <w:jc w:val="center"/>
              <w:rPr>
                <w:rFonts w:ascii="Times New Roman" w:eastAsia="Calibri" w:hAnsi="Times New Roman"/>
              </w:rPr>
            </w:pPr>
            <w:r w:rsidRPr="00E73BBB">
              <w:rPr>
                <w:rFonts w:ascii="Times New Roman" w:hAnsi="Times New Roman"/>
              </w:rPr>
              <w:t>DR2.34</w:t>
            </w:r>
          </w:p>
        </w:tc>
        <w:tc>
          <w:tcPr>
            <w:tcW w:w="8100" w:type="dxa"/>
          </w:tcPr>
          <w:p w14:paraId="6FD60FFC" w14:textId="77777777" w:rsidR="00107942" w:rsidRPr="00E73BBB" w:rsidRDefault="00107942" w:rsidP="000B29B4">
            <w:pPr>
              <w:rPr>
                <w:rFonts w:ascii="Times New Roman" w:eastAsia="Calibri" w:hAnsi="Times New Roman"/>
              </w:rPr>
            </w:pPr>
            <w:r w:rsidRPr="00E73BBB">
              <w:rPr>
                <w:rFonts w:ascii="Times New Roman" w:hAnsi="Times New Roman"/>
              </w:rPr>
              <w:t>A&amp;R Training Meeting Agenda July 7, 2015</w:t>
            </w:r>
          </w:p>
        </w:tc>
      </w:tr>
      <w:tr w:rsidR="00107942" w:rsidRPr="00E73BBB" w14:paraId="4F5B0A24" w14:textId="77777777" w:rsidTr="000B29B4">
        <w:tc>
          <w:tcPr>
            <w:tcW w:w="1800" w:type="dxa"/>
          </w:tcPr>
          <w:p w14:paraId="0CB18C85" w14:textId="77777777" w:rsidR="00107942" w:rsidRPr="00E73BBB" w:rsidRDefault="00107942" w:rsidP="000B29B4">
            <w:pPr>
              <w:jc w:val="center"/>
              <w:rPr>
                <w:rFonts w:ascii="Times New Roman" w:eastAsia="Calibri" w:hAnsi="Times New Roman"/>
              </w:rPr>
            </w:pPr>
            <w:r w:rsidRPr="00E73BBB">
              <w:rPr>
                <w:rFonts w:ascii="Times New Roman" w:hAnsi="Times New Roman"/>
              </w:rPr>
              <w:t>DR2.35</w:t>
            </w:r>
          </w:p>
        </w:tc>
        <w:tc>
          <w:tcPr>
            <w:tcW w:w="8100" w:type="dxa"/>
          </w:tcPr>
          <w:p w14:paraId="126888F6" w14:textId="77777777" w:rsidR="00107942" w:rsidRPr="00E73BBB" w:rsidRDefault="00107942" w:rsidP="000B29B4">
            <w:pPr>
              <w:rPr>
                <w:rFonts w:ascii="Times New Roman" w:eastAsia="Calibri" w:hAnsi="Times New Roman"/>
              </w:rPr>
            </w:pPr>
            <w:r w:rsidRPr="00E73BBB">
              <w:rPr>
                <w:rFonts w:ascii="Times New Roman" w:hAnsi="Times New Roman"/>
              </w:rPr>
              <w:t>PCCD Emergency Financial Aid Meeting Minutes Dec.19, 2014</w:t>
            </w:r>
          </w:p>
        </w:tc>
      </w:tr>
      <w:tr w:rsidR="00107942" w:rsidRPr="00E73BBB" w14:paraId="669F0A15" w14:textId="77777777" w:rsidTr="000B29B4">
        <w:tc>
          <w:tcPr>
            <w:tcW w:w="1800" w:type="dxa"/>
          </w:tcPr>
          <w:p w14:paraId="72A0EE4A" w14:textId="77777777" w:rsidR="00107942" w:rsidRPr="00E73BBB" w:rsidRDefault="00107942" w:rsidP="000B29B4">
            <w:pPr>
              <w:jc w:val="center"/>
              <w:rPr>
                <w:rFonts w:ascii="Times New Roman" w:eastAsia="Calibri" w:hAnsi="Times New Roman"/>
              </w:rPr>
            </w:pPr>
            <w:r w:rsidRPr="00E73BBB">
              <w:rPr>
                <w:rFonts w:ascii="Times New Roman" w:hAnsi="Times New Roman"/>
              </w:rPr>
              <w:t>DR2.36</w:t>
            </w:r>
          </w:p>
        </w:tc>
        <w:tc>
          <w:tcPr>
            <w:tcW w:w="8100" w:type="dxa"/>
          </w:tcPr>
          <w:p w14:paraId="22E281EC" w14:textId="77777777" w:rsidR="00107942" w:rsidRPr="00E73BBB" w:rsidRDefault="00107942" w:rsidP="000B29B4">
            <w:pPr>
              <w:rPr>
                <w:rFonts w:ascii="Times New Roman" w:eastAsia="Calibri" w:hAnsi="Times New Roman"/>
              </w:rPr>
            </w:pPr>
            <w:r w:rsidRPr="00E73BBB">
              <w:rPr>
                <w:rFonts w:ascii="Times New Roman" w:hAnsi="Times New Roman"/>
              </w:rPr>
              <w:t>Audit Resolution Meeting Minutes Jan. 23, 2015</w:t>
            </w:r>
          </w:p>
        </w:tc>
      </w:tr>
      <w:tr w:rsidR="00107942" w:rsidRPr="00E73BBB" w14:paraId="2AC89E29" w14:textId="77777777" w:rsidTr="000B29B4">
        <w:tc>
          <w:tcPr>
            <w:tcW w:w="1800" w:type="dxa"/>
          </w:tcPr>
          <w:p w14:paraId="7E52AF2D" w14:textId="77777777" w:rsidR="00107942" w:rsidRPr="00E73BBB" w:rsidRDefault="00107942" w:rsidP="000B29B4">
            <w:pPr>
              <w:jc w:val="center"/>
              <w:rPr>
                <w:rFonts w:ascii="Times New Roman" w:eastAsia="Calibri" w:hAnsi="Times New Roman"/>
              </w:rPr>
            </w:pPr>
            <w:r w:rsidRPr="00E73BBB">
              <w:rPr>
                <w:rFonts w:ascii="Times New Roman" w:hAnsi="Times New Roman"/>
              </w:rPr>
              <w:t>DR2.37</w:t>
            </w:r>
          </w:p>
        </w:tc>
        <w:tc>
          <w:tcPr>
            <w:tcW w:w="8100" w:type="dxa"/>
          </w:tcPr>
          <w:p w14:paraId="45175299" w14:textId="77777777" w:rsidR="00107942" w:rsidRPr="00E73BBB" w:rsidRDefault="00107942" w:rsidP="000B29B4">
            <w:pPr>
              <w:rPr>
                <w:rFonts w:ascii="Times New Roman" w:eastAsia="Calibri" w:hAnsi="Times New Roman"/>
              </w:rPr>
            </w:pPr>
            <w:r w:rsidRPr="00E73BBB">
              <w:rPr>
                <w:rFonts w:ascii="Times New Roman" w:hAnsi="Times New Roman"/>
              </w:rPr>
              <w:t>Audit Resolution Meeting Minutes Apr.12, 2016</w:t>
            </w:r>
          </w:p>
        </w:tc>
      </w:tr>
      <w:tr w:rsidR="00107942" w:rsidRPr="00E73BBB" w14:paraId="7A65B540" w14:textId="77777777" w:rsidTr="000B29B4">
        <w:tc>
          <w:tcPr>
            <w:tcW w:w="1800" w:type="dxa"/>
          </w:tcPr>
          <w:p w14:paraId="6D6857EB" w14:textId="77777777" w:rsidR="00107942" w:rsidRPr="00E73BBB" w:rsidRDefault="00107942" w:rsidP="000B29B4">
            <w:pPr>
              <w:jc w:val="center"/>
              <w:rPr>
                <w:rFonts w:ascii="Times New Roman" w:eastAsia="Calibri" w:hAnsi="Times New Roman"/>
              </w:rPr>
            </w:pPr>
            <w:r w:rsidRPr="00E73BBB">
              <w:rPr>
                <w:rFonts w:ascii="Times New Roman" w:hAnsi="Times New Roman"/>
              </w:rPr>
              <w:t>DR2.38</w:t>
            </w:r>
          </w:p>
        </w:tc>
        <w:tc>
          <w:tcPr>
            <w:tcW w:w="8100" w:type="dxa"/>
          </w:tcPr>
          <w:p w14:paraId="5701C815" w14:textId="77777777" w:rsidR="00107942" w:rsidRPr="00E73BBB" w:rsidRDefault="00107942" w:rsidP="000B29B4">
            <w:pPr>
              <w:rPr>
                <w:rFonts w:ascii="Times New Roman" w:eastAsia="Calibri" w:hAnsi="Times New Roman"/>
              </w:rPr>
            </w:pPr>
            <w:r w:rsidRPr="00E73BBB">
              <w:rPr>
                <w:rFonts w:ascii="Times New Roman" w:hAnsi="Times New Roman"/>
              </w:rPr>
              <w:t>Links to Audit Resolution Workgroup Meeting Minutes</w:t>
            </w:r>
          </w:p>
        </w:tc>
      </w:tr>
      <w:tr w:rsidR="00107942" w:rsidRPr="00E73BBB" w14:paraId="2BC6A5FF" w14:textId="77777777" w:rsidTr="000B29B4">
        <w:tc>
          <w:tcPr>
            <w:tcW w:w="1800" w:type="dxa"/>
          </w:tcPr>
          <w:p w14:paraId="2AE76079" w14:textId="77777777" w:rsidR="00107942" w:rsidRPr="00E73BBB" w:rsidRDefault="00107942" w:rsidP="000B29B4">
            <w:pPr>
              <w:jc w:val="center"/>
              <w:rPr>
                <w:rFonts w:ascii="Times New Roman" w:hAnsi="Times New Roman"/>
              </w:rPr>
            </w:pPr>
            <w:r w:rsidRPr="00E73BBB">
              <w:rPr>
                <w:rFonts w:ascii="Times New Roman" w:hAnsi="Times New Roman"/>
              </w:rPr>
              <w:lastRenderedPageBreak/>
              <w:t>DR2.39</w:t>
            </w:r>
          </w:p>
        </w:tc>
        <w:tc>
          <w:tcPr>
            <w:tcW w:w="8100" w:type="dxa"/>
          </w:tcPr>
          <w:p w14:paraId="096CBE21" w14:textId="77777777" w:rsidR="00107942" w:rsidRPr="00E73BBB" w:rsidRDefault="00107942" w:rsidP="000B29B4">
            <w:pPr>
              <w:rPr>
                <w:rFonts w:ascii="Times New Roman" w:eastAsia="Calibri" w:hAnsi="Times New Roman"/>
              </w:rPr>
            </w:pPr>
            <w:r w:rsidRPr="00E73BBB">
              <w:rPr>
                <w:rFonts w:ascii="Times New Roman" w:hAnsi="Times New Roman"/>
              </w:rPr>
              <w:t>Board Document Audit Resolution Progress Oct. 20, 2015</w:t>
            </w:r>
          </w:p>
        </w:tc>
      </w:tr>
      <w:tr w:rsidR="00107942" w:rsidRPr="00E73BBB" w14:paraId="5D55AE1F" w14:textId="77777777" w:rsidTr="000B29B4">
        <w:tc>
          <w:tcPr>
            <w:tcW w:w="1800" w:type="dxa"/>
          </w:tcPr>
          <w:p w14:paraId="7EDAEF57" w14:textId="77777777" w:rsidR="00107942" w:rsidRPr="00E73BBB" w:rsidRDefault="00107942" w:rsidP="000B29B4">
            <w:pPr>
              <w:jc w:val="center"/>
              <w:rPr>
                <w:rFonts w:ascii="Times New Roman" w:hAnsi="Times New Roman"/>
              </w:rPr>
            </w:pPr>
            <w:r w:rsidRPr="00E73BBB">
              <w:rPr>
                <w:rFonts w:ascii="Times New Roman" w:hAnsi="Times New Roman"/>
              </w:rPr>
              <w:t>DR2.40</w:t>
            </w:r>
          </w:p>
        </w:tc>
        <w:tc>
          <w:tcPr>
            <w:tcW w:w="8100" w:type="dxa"/>
          </w:tcPr>
          <w:p w14:paraId="301CD64A" w14:textId="77777777" w:rsidR="00107942" w:rsidRPr="00E73BBB" w:rsidRDefault="00107942" w:rsidP="000B29B4">
            <w:pPr>
              <w:rPr>
                <w:rFonts w:ascii="Times New Roman" w:eastAsia="Calibri" w:hAnsi="Times New Roman"/>
              </w:rPr>
            </w:pPr>
            <w:r w:rsidRPr="00E73BBB">
              <w:rPr>
                <w:rFonts w:ascii="Times New Roman" w:hAnsi="Times New Roman"/>
              </w:rPr>
              <w:t>Corrective Action Plan 2014-15 Board Presentation October 20, 2015</w:t>
            </w:r>
          </w:p>
        </w:tc>
      </w:tr>
      <w:tr w:rsidR="00107942" w:rsidRPr="00E73BBB" w14:paraId="2D72AB98" w14:textId="77777777" w:rsidTr="000B29B4">
        <w:tc>
          <w:tcPr>
            <w:tcW w:w="1800" w:type="dxa"/>
          </w:tcPr>
          <w:p w14:paraId="3B05C1EA" w14:textId="77777777" w:rsidR="00107942" w:rsidRPr="00E73BBB" w:rsidRDefault="00107942" w:rsidP="000B29B4">
            <w:pPr>
              <w:jc w:val="center"/>
              <w:rPr>
                <w:rFonts w:ascii="Times New Roman" w:hAnsi="Times New Roman"/>
              </w:rPr>
            </w:pPr>
            <w:r w:rsidRPr="00E73BBB">
              <w:rPr>
                <w:rFonts w:ascii="Times New Roman" w:hAnsi="Times New Roman"/>
              </w:rPr>
              <w:t>DR2.41</w:t>
            </w:r>
          </w:p>
        </w:tc>
        <w:tc>
          <w:tcPr>
            <w:tcW w:w="8100" w:type="dxa"/>
          </w:tcPr>
          <w:p w14:paraId="66ED0200" w14:textId="77777777" w:rsidR="00107942" w:rsidRPr="00E73BBB" w:rsidRDefault="00107942" w:rsidP="000B29B4">
            <w:pPr>
              <w:rPr>
                <w:rFonts w:ascii="Times New Roman" w:eastAsia="Calibri" w:hAnsi="Times New Roman"/>
              </w:rPr>
            </w:pPr>
            <w:r w:rsidRPr="00E73BBB">
              <w:rPr>
                <w:rFonts w:ascii="Times New Roman" w:hAnsi="Times New Roman"/>
              </w:rPr>
              <w:t>Audit Resolution Work Group Status Report to Management November 29 2015</w:t>
            </w:r>
          </w:p>
        </w:tc>
      </w:tr>
      <w:tr w:rsidR="00107942" w:rsidRPr="00E73BBB" w14:paraId="409E6714" w14:textId="77777777" w:rsidTr="000B29B4">
        <w:tc>
          <w:tcPr>
            <w:tcW w:w="1800" w:type="dxa"/>
          </w:tcPr>
          <w:p w14:paraId="232DA7C8" w14:textId="77777777" w:rsidR="00107942" w:rsidRPr="00E73BBB" w:rsidRDefault="00107942" w:rsidP="000B29B4">
            <w:pPr>
              <w:jc w:val="center"/>
              <w:rPr>
                <w:rFonts w:ascii="Times New Roman" w:hAnsi="Times New Roman"/>
              </w:rPr>
            </w:pPr>
            <w:r w:rsidRPr="00E73BBB">
              <w:rPr>
                <w:rFonts w:ascii="Times New Roman" w:hAnsi="Times New Roman"/>
              </w:rPr>
              <w:t>DR2.42</w:t>
            </w:r>
          </w:p>
        </w:tc>
        <w:tc>
          <w:tcPr>
            <w:tcW w:w="8100" w:type="dxa"/>
          </w:tcPr>
          <w:p w14:paraId="298A7B06" w14:textId="77777777" w:rsidR="00107942" w:rsidRPr="00E73BBB" w:rsidRDefault="00107942" w:rsidP="000B29B4">
            <w:pPr>
              <w:rPr>
                <w:rFonts w:ascii="Times New Roman" w:eastAsia="Calibri" w:hAnsi="Times New Roman"/>
              </w:rPr>
            </w:pPr>
            <w:r w:rsidRPr="00E73BBB">
              <w:rPr>
                <w:rFonts w:ascii="Times New Roman" w:hAnsi="Times New Roman"/>
              </w:rPr>
              <w:t>Grants Training Schedule for College Grant Administration</w:t>
            </w:r>
          </w:p>
        </w:tc>
      </w:tr>
      <w:tr w:rsidR="00107942" w:rsidRPr="00E73BBB" w14:paraId="3F871934" w14:textId="77777777" w:rsidTr="000B29B4">
        <w:tc>
          <w:tcPr>
            <w:tcW w:w="1800" w:type="dxa"/>
          </w:tcPr>
          <w:p w14:paraId="17E53233" w14:textId="77777777" w:rsidR="00107942" w:rsidRPr="00E73BBB" w:rsidRDefault="00107942" w:rsidP="000B29B4">
            <w:pPr>
              <w:jc w:val="center"/>
              <w:rPr>
                <w:rFonts w:ascii="Times New Roman" w:hAnsi="Times New Roman"/>
              </w:rPr>
            </w:pPr>
            <w:r w:rsidRPr="00E73BBB">
              <w:rPr>
                <w:rFonts w:ascii="Times New Roman" w:hAnsi="Times New Roman"/>
              </w:rPr>
              <w:t>DR2.43</w:t>
            </w:r>
          </w:p>
        </w:tc>
        <w:tc>
          <w:tcPr>
            <w:tcW w:w="8100" w:type="dxa"/>
          </w:tcPr>
          <w:p w14:paraId="4EC39064" w14:textId="77777777" w:rsidR="00107942" w:rsidRPr="00E73BBB" w:rsidRDefault="00107942" w:rsidP="000B29B4">
            <w:pPr>
              <w:rPr>
                <w:rFonts w:ascii="Times New Roman" w:eastAsia="Calibri" w:hAnsi="Times New Roman"/>
              </w:rPr>
            </w:pPr>
            <w:r w:rsidRPr="00E73BBB">
              <w:rPr>
                <w:rFonts w:ascii="Times New Roman" w:hAnsi="Times New Roman"/>
              </w:rPr>
              <w:t>Finance Department Organizational Chart July 2016</w:t>
            </w:r>
          </w:p>
        </w:tc>
      </w:tr>
      <w:tr w:rsidR="00107942" w:rsidRPr="00E73BBB" w14:paraId="68815F5C" w14:textId="77777777" w:rsidTr="000B29B4">
        <w:tc>
          <w:tcPr>
            <w:tcW w:w="1800" w:type="dxa"/>
          </w:tcPr>
          <w:p w14:paraId="3CDEC7AB" w14:textId="77777777" w:rsidR="00107942" w:rsidRPr="00E73BBB" w:rsidRDefault="00107942" w:rsidP="000B29B4">
            <w:pPr>
              <w:jc w:val="center"/>
              <w:rPr>
                <w:rFonts w:ascii="Times New Roman" w:hAnsi="Times New Roman"/>
              </w:rPr>
            </w:pPr>
            <w:r w:rsidRPr="00E73BBB">
              <w:rPr>
                <w:rFonts w:ascii="Times New Roman" w:hAnsi="Times New Roman"/>
              </w:rPr>
              <w:t>DR2.44</w:t>
            </w:r>
          </w:p>
        </w:tc>
        <w:tc>
          <w:tcPr>
            <w:tcW w:w="8100" w:type="dxa"/>
          </w:tcPr>
          <w:p w14:paraId="499EB48D" w14:textId="77777777" w:rsidR="00107942" w:rsidRPr="00E73BBB" w:rsidRDefault="00107942" w:rsidP="000B29B4">
            <w:pPr>
              <w:rPr>
                <w:rFonts w:ascii="Times New Roman" w:eastAsia="Calibri" w:hAnsi="Times New Roman"/>
              </w:rPr>
            </w:pPr>
            <w:r w:rsidRPr="00E73BBB">
              <w:rPr>
                <w:rFonts w:ascii="Times New Roman" w:hAnsi="Times New Roman"/>
              </w:rPr>
              <w:t xml:space="preserve">PBC Meeting Minutes April 29, 2016 </w:t>
            </w:r>
          </w:p>
        </w:tc>
      </w:tr>
    </w:tbl>
    <w:p w14:paraId="463439F8" w14:textId="77777777" w:rsidR="00107942" w:rsidRPr="00E73BBB" w:rsidRDefault="00107942" w:rsidP="00107942">
      <w:pPr>
        <w:rPr>
          <w:rFonts w:ascii="Times New Roman" w:eastAsia="Calibri" w:hAnsi="Times New Roman"/>
          <w:color w:val="FF0000"/>
        </w:rPr>
      </w:pPr>
    </w:p>
    <w:p w14:paraId="5CA0A7FF" w14:textId="77777777" w:rsidR="00107942" w:rsidRPr="00E73BBB" w:rsidRDefault="00107942" w:rsidP="00107942">
      <w:pPr>
        <w:spacing w:after="160" w:line="259" w:lineRule="auto"/>
        <w:rPr>
          <w:rFonts w:ascii="Times New Roman" w:eastAsia="Calibri" w:hAnsi="Times New Roman"/>
          <w:color w:val="FF0000"/>
        </w:rPr>
      </w:pPr>
      <w:r w:rsidRPr="00E73BBB">
        <w:rPr>
          <w:rFonts w:ascii="Times New Roman" w:eastAsia="Calibri" w:hAnsi="Times New Roman"/>
          <w:color w:val="FF0000"/>
        </w:rPr>
        <w:br w:type="page"/>
      </w:r>
    </w:p>
    <w:p w14:paraId="1A59D7BA" w14:textId="7BDE90C0" w:rsidR="00107942" w:rsidRPr="00E73BBB" w:rsidRDefault="00CF4FE6" w:rsidP="00107942">
      <w:pPr>
        <w:rPr>
          <w:rFonts w:ascii="Times New Roman" w:eastAsia="MS Mincho" w:hAnsi="Times New Roman"/>
          <w:b/>
          <w:bCs/>
          <w:color w:val="000000"/>
          <w:kern w:val="24"/>
          <w:u w:val="single"/>
        </w:rPr>
      </w:pPr>
      <w:r>
        <w:rPr>
          <w:rFonts w:ascii="Times New Roman" w:eastAsia="MS Mincho" w:hAnsi="Times New Roman"/>
          <w:b/>
          <w:bCs/>
          <w:color w:val="000000"/>
          <w:kern w:val="24"/>
          <w:u w:val="single"/>
        </w:rPr>
        <w:lastRenderedPageBreak/>
        <w:t xml:space="preserve">District </w:t>
      </w:r>
      <w:r w:rsidR="00107942" w:rsidRPr="00E73BBB">
        <w:rPr>
          <w:rFonts w:ascii="Times New Roman" w:eastAsia="MS Mincho" w:hAnsi="Times New Roman"/>
          <w:b/>
          <w:bCs/>
          <w:color w:val="000000"/>
          <w:kern w:val="24"/>
          <w:u w:val="single"/>
        </w:rPr>
        <w:t>Recommendation 3</w:t>
      </w:r>
    </w:p>
    <w:p w14:paraId="03B5B83E" w14:textId="77777777" w:rsidR="00107942" w:rsidRPr="00CF4FE6" w:rsidRDefault="00107942" w:rsidP="00107942">
      <w:pPr>
        <w:rPr>
          <w:rFonts w:ascii="Times New Roman" w:eastAsia="MS Mincho" w:hAnsi="Times New Roman"/>
          <w:b/>
          <w:bCs/>
          <w:i/>
          <w:color w:val="000000"/>
          <w:kern w:val="24"/>
          <w:u w:val="single"/>
        </w:rPr>
      </w:pPr>
      <w:r w:rsidRPr="00CF4FE6">
        <w:rPr>
          <w:rFonts w:ascii="Times New Roman" w:eastAsia="MS Mincho" w:hAnsi="Times New Roman"/>
          <w:b/>
          <w:bCs/>
          <w:i/>
          <w:iCs/>
          <w:color w:val="000000"/>
          <w:kern w:val="24"/>
        </w:rPr>
        <w:t>In order to meet the Standard, the team recommends that District General Services (DGS) work with college personnel to implement a plan to address total cost of ownership for new facilities and equipment, including undertaking critical deferred maintenance and preventive maintenance needs at the Colleges in order to assure safe and sufficient physical resources for students, faculty and staff (III.B.1, III.B.1.a, III.B.2.a).</w:t>
      </w:r>
    </w:p>
    <w:p w14:paraId="6D69C271" w14:textId="77777777" w:rsidR="00107942" w:rsidRPr="00E73BBB" w:rsidRDefault="00107942" w:rsidP="00107942">
      <w:pPr>
        <w:spacing w:after="120" w:line="480" w:lineRule="auto"/>
        <w:rPr>
          <w:rFonts w:ascii="Times New Roman" w:eastAsia="MS Mincho" w:hAnsi="Times New Roman"/>
          <w:b/>
          <w:bCs/>
          <w:iCs/>
          <w:color w:val="000000"/>
          <w:kern w:val="24"/>
        </w:rPr>
      </w:pPr>
      <w:r w:rsidRPr="00E73BBB">
        <w:rPr>
          <w:rFonts w:ascii="Times New Roman" w:eastAsia="MS Mincho" w:hAnsi="Times New Roman"/>
          <w:b/>
          <w:bCs/>
          <w:iCs/>
          <w:color w:val="000000"/>
          <w:kern w:val="24"/>
          <w:u w:val="single"/>
        </w:rPr>
        <w:t>I.  Introduction</w:t>
      </w:r>
      <w:r w:rsidRPr="00E73BBB">
        <w:rPr>
          <w:rFonts w:ascii="Times New Roman" w:eastAsia="MS Mincho" w:hAnsi="Times New Roman"/>
          <w:b/>
          <w:bCs/>
          <w:iCs/>
          <w:color w:val="000000"/>
          <w:kern w:val="24"/>
        </w:rPr>
        <w:t xml:space="preserve">: </w:t>
      </w:r>
    </w:p>
    <w:p w14:paraId="0D55516E" w14:textId="77777777" w:rsidR="00107942" w:rsidRPr="00E73BBB" w:rsidRDefault="00107942" w:rsidP="00107942">
      <w:pPr>
        <w:spacing w:after="120" w:line="480" w:lineRule="auto"/>
        <w:rPr>
          <w:rFonts w:ascii="Times New Roman" w:eastAsia="MS Mincho" w:hAnsi="Times New Roman"/>
          <w:bCs/>
          <w:iCs/>
          <w:color w:val="000000"/>
          <w:kern w:val="24"/>
        </w:rPr>
      </w:pPr>
      <w:r w:rsidRPr="00E73BBB">
        <w:rPr>
          <w:rFonts w:ascii="Times New Roman" w:eastAsia="MS Mincho" w:hAnsi="Times New Roman"/>
          <w:bCs/>
          <w:iCs/>
          <w:color w:val="000000"/>
          <w:kern w:val="24"/>
        </w:rPr>
        <w:t xml:space="preserve">Recommendation 3 addresses the need for District General Services (DGS) to work with College personnel to implement a Total Cost of Ownership (TCO) Plan for new facilities and equipment, to include critical deferred maintenance needs and preventive maintenance needs to assure safe and sufficient physical resources for students, faculty, and staff. </w:t>
      </w:r>
    </w:p>
    <w:p w14:paraId="1D219D7D" w14:textId="77777777" w:rsidR="00107942" w:rsidRPr="00E73BBB" w:rsidRDefault="00107942" w:rsidP="00107942">
      <w:pPr>
        <w:spacing w:after="120" w:line="480" w:lineRule="auto"/>
        <w:rPr>
          <w:rFonts w:ascii="Times New Roman" w:eastAsia="Calibri" w:hAnsi="Times New Roman"/>
          <w:b/>
        </w:rPr>
      </w:pPr>
      <w:r w:rsidRPr="00E73BBB">
        <w:rPr>
          <w:rFonts w:ascii="Times New Roman" w:eastAsia="Calibri" w:hAnsi="Times New Roman"/>
          <w:b/>
          <w:u w:val="single"/>
        </w:rPr>
        <w:t>II. PCCD’s Action Plan for TCO</w:t>
      </w:r>
      <w:r w:rsidRPr="00E73BBB">
        <w:rPr>
          <w:rFonts w:ascii="Times New Roman" w:eastAsia="Calibri" w:hAnsi="Times New Roman"/>
          <w:b/>
        </w:rPr>
        <w:t>:</w:t>
      </w:r>
    </w:p>
    <w:p w14:paraId="2DA3848D" w14:textId="77777777" w:rsidR="00107942" w:rsidRPr="00E73BBB" w:rsidRDefault="00107942" w:rsidP="00107942">
      <w:pPr>
        <w:spacing w:after="120" w:line="480" w:lineRule="auto"/>
        <w:rPr>
          <w:rFonts w:ascii="Times New Roman" w:eastAsia="MS Mincho" w:hAnsi="Times New Roman"/>
          <w:bCs/>
          <w:color w:val="000000"/>
          <w:kern w:val="24"/>
        </w:rPr>
      </w:pPr>
      <w:r w:rsidRPr="00E73BBB">
        <w:rPr>
          <w:rFonts w:ascii="Times New Roman" w:eastAsia="Calibri" w:hAnsi="Times New Roman"/>
          <w:color w:val="000000"/>
        </w:rPr>
        <w:t xml:space="preserve">In response to Recommendation 3, an Action Plan to address Peralta’s Total Cost of Ownership (TCO) was created by the Department of General Services (DGS) and the </w:t>
      </w:r>
      <w:r w:rsidRPr="00E73BBB">
        <w:rPr>
          <w:rFonts w:ascii="Times New Roman" w:eastAsia="Calibri" w:hAnsi="Times New Roman"/>
        </w:rPr>
        <w:t>District wide Facilities Committee (DFC) and presented at PCCD’s Planning and Budgeting Implementation Model (PBIM) August Summit meeting 2015</w:t>
      </w:r>
      <w:r w:rsidRPr="00E73BBB">
        <w:rPr>
          <w:rFonts w:ascii="Times New Roman" w:eastAsia="Calibri" w:hAnsi="Times New Roman"/>
          <w:color w:val="7030A0"/>
        </w:rPr>
        <w:t xml:space="preserve"> </w:t>
      </w:r>
      <w:r w:rsidRPr="00E73BBB">
        <w:rPr>
          <w:rFonts w:ascii="Times New Roman" w:eastAsia="Calibri" w:hAnsi="Times New Roman"/>
        </w:rPr>
        <w:t>[DR3.1]</w:t>
      </w:r>
      <w:r w:rsidRPr="00E73BBB">
        <w:rPr>
          <w:rFonts w:ascii="Times New Roman" w:eastAsia="MS Mincho" w:hAnsi="Times New Roman"/>
          <w:bCs/>
          <w:color w:val="3366FF"/>
          <w:kern w:val="24"/>
        </w:rPr>
        <w:t xml:space="preserve">.  </w:t>
      </w:r>
      <w:r w:rsidRPr="00E73BBB">
        <w:rPr>
          <w:rFonts w:ascii="Times New Roman" w:eastAsia="MS Mincho" w:hAnsi="Times New Roman"/>
          <w:bCs/>
          <w:color w:val="000000" w:themeColor="text1"/>
          <w:kern w:val="24"/>
        </w:rPr>
        <w:t xml:space="preserve">At that time, the </w:t>
      </w:r>
      <w:r w:rsidRPr="00E73BBB">
        <w:rPr>
          <w:rFonts w:ascii="Times New Roman" w:eastAsia="MS Mincho" w:hAnsi="Times New Roman"/>
          <w:bCs/>
          <w:color w:val="000000"/>
          <w:kern w:val="24"/>
        </w:rPr>
        <w:t>Plan included the following elements:</w:t>
      </w:r>
    </w:p>
    <w:p w14:paraId="7520DB47" w14:textId="77777777" w:rsidR="00107942" w:rsidRPr="00E73BBB" w:rsidRDefault="00107942" w:rsidP="00107942">
      <w:pPr>
        <w:numPr>
          <w:ilvl w:val="0"/>
          <w:numId w:val="10"/>
        </w:numPr>
        <w:autoSpaceDE w:val="0"/>
        <w:autoSpaceDN w:val="0"/>
        <w:adjustRightInd w:val="0"/>
        <w:spacing w:after="120" w:line="480" w:lineRule="auto"/>
        <w:contextualSpacing/>
        <w:rPr>
          <w:rFonts w:ascii="Times New Roman" w:eastAsia="Times New Roman" w:hAnsi="Times New Roman"/>
          <w:color w:val="3366FF"/>
        </w:rPr>
      </w:pPr>
      <w:r w:rsidRPr="00E73BBB">
        <w:rPr>
          <w:rFonts w:ascii="Times New Roman" w:eastAsia="Times New Roman" w:hAnsi="Times New Roman"/>
          <w:color w:val="000000"/>
        </w:rPr>
        <w:t>A list of New and Modernization Facilities Projects, to include funding resources.</w:t>
      </w:r>
    </w:p>
    <w:p w14:paraId="08892CA1" w14:textId="77777777" w:rsidR="00107942" w:rsidRPr="00E73BBB" w:rsidRDefault="00107942" w:rsidP="00107942">
      <w:pPr>
        <w:numPr>
          <w:ilvl w:val="0"/>
          <w:numId w:val="10"/>
        </w:numPr>
        <w:autoSpaceDE w:val="0"/>
        <w:autoSpaceDN w:val="0"/>
        <w:adjustRightInd w:val="0"/>
        <w:spacing w:after="120" w:line="480" w:lineRule="auto"/>
        <w:contextualSpacing/>
        <w:rPr>
          <w:rFonts w:ascii="Times New Roman" w:eastAsia="MS Mincho" w:hAnsi="Times New Roman"/>
          <w:bCs/>
          <w:color w:val="3366FF"/>
          <w:kern w:val="24"/>
        </w:rPr>
      </w:pPr>
      <w:r w:rsidRPr="00E73BBB">
        <w:rPr>
          <w:rFonts w:ascii="Times New Roman" w:eastAsia="Times New Roman" w:hAnsi="Times New Roman"/>
          <w:color w:val="000000"/>
        </w:rPr>
        <w:t>An action plan for addressing Equipment Needs (and Technology acquisition) and Critical Deferred Maintenance Needs.</w:t>
      </w:r>
    </w:p>
    <w:p w14:paraId="1181DD74" w14:textId="77777777" w:rsidR="00107942" w:rsidRPr="00E73BBB" w:rsidRDefault="00107942" w:rsidP="00107942">
      <w:pPr>
        <w:numPr>
          <w:ilvl w:val="0"/>
          <w:numId w:val="10"/>
        </w:numPr>
        <w:autoSpaceDE w:val="0"/>
        <w:autoSpaceDN w:val="0"/>
        <w:adjustRightInd w:val="0"/>
        <w:spacing w:after="120" w:line="480" w:lineRule="auto"/>
        <w:contextualSpacing/>
        <w:rPr>
          <w:rFonts w:ascii="Times New Roman" w:eastAsia="Times New Roman" w:hAnsi="Times New Roman"/>
          <w:color w:val="3366FF"/>
        </w:rPr>
      </w:pPr>
      <w:r w:rsidRPr="00E73BBB">
        <w:rPr>
          <w:rFonts w:ascii="Times New Roman" w:eastAsia="Times New Roman" w:hAnsi="Times New Roman"/>
          <w:color w:val="000000"/>
        </w:rPr>
        <w:t>An action plan for addressing Preventive Maintenance Needs: The Peralta Community College District is responsible for ninety-eight (98) buildings throughout the District, including the District Administrative Center (DAC) with a total area of 1, 596, 887 gross square footage.</w:t>
      </w:r>
    </w:p>
    <w:p w14:paraId="3E197120" w14:textId="77777777" w:rsidR="00107942" w:rsidRPr="00E73BBB" w:rsidRDefault="00107942" w:rsidP="00107942">
      <w:pPr>
        <w:spacing w:after="120" w:line="480" w:lineRule="auto"/>
        <w:rPr>
          <w:rFonts w:ascii="Times New Roman" w:eastAsia="Calibri" w:hAnsi="Times New Roman"/>
        </w:rPr>
      </w:pPr>
      <w:r w:rsidRPr="00E73BBB">
        <w:rPr>
          <w:rFonts w:ascii="Times New Roman" w:eastAsia="Calibri" w:hAnsi="Times New Roman"/>
        </w:rPr>
        <w:t xml:space="preserve">In early October 2015, the TCO District Team Committee was formed to examine the TCO needs of all four Colleges and to continue to revise existing TCO Guidelines. The Committee membership includes: a Recorder, the Facilities Planning &amp; Development Manager, the Chief Stationary Engineer </w:t>
      </w:r>
      <w:r w:rsidRPr="00E73BBB">
        <w:rPr>
          <w:rFonts w:ascii="Times New Roman" w:eastAsia="Calibri" w:hAnsi="Times New Roman"/>
        </w:rPr>
        <w:lastRenderedPageBreak/>
        <w:t xml:space="preserve">for Maintenance and Operation (M&amp;O), the Facilities Project Coordinators, the Director for Facility Maintenance and Operations, and the Vice Chancellor for General Services. </w:t>
      </w:r>
    </w:p>
    <w:p w14:paraId="7115A520" w14:textId="77777777" w:rsidR="00107942" w:rsidRPr="00E73BBB" w:rsidRDefault="00107942" w:rsidP="00107942">
      <w:pPr>
        <w:spacing w:after="120" w:line="480" w:lineRule="auto"/>
        <w:rPr>
          <w:rFonts w:ascii="Times New Roman" w:eastAsia="Calibri" w:hAnsi="Times New Roman"/>
        </w:rPr>
      </w:pPr>
      <w:r w:rsidRPr="00E73BBB">
        <w:rPr>
          <w:rFonts w:ascii="Times New Roman" w:eastAsia="Calibri" w:hAnsi="Times New Roman"/>
        </w:rPr>
        <w:t>This Committee began its work by meeting with each College to address the TCO elements that are College specific and the resources needed to achieve College objectives. A list of Capital Projects and scheduled and deferred Maintenance Projects was then generated</w:t>
      </w:r>
      <w:r w:rsidRPr="00E73BBB">
        <w:rPr>
          <w:rFonts w:ascii="Times New Roman" w:eastAsia="Calibri" w:hAnsi="Times New Roman"/>
          <w:color w:val="3366FF"/>
        </w:rPr>
        <w:t xml:space="preserve">. </w:t>
      </w:r>
      <w:r w:rsidRPr="00E73BBB">
        <w:rPr>
          <w:rFonts w:ascii="Times New Roman" w:eastAsia="Calibri" w:hAnsi="Times New Roman"/>
        </w:rPr>
        <w:t>[DR3.2]</w:t>
      </w:r>
      <w:r w:rsidRPr="00E73BBB">
        <w:rPr>
          <w:rFonts w:ascii="Times New Roman" w:eastAsia="Calibri" w:hAnsi="Times New Roman"/>
          <w:color w:val="3366FF"/>
        </w:rPr>
        <w:t xml:space="preserve">. </w:t>
      </w:r>
      <w:r w:rsidRPr="00E73BBB">
        <w:rPr>
          <w:rFonts w:ascii="Times New Roman" w:eastAsia="Calibri" w:hAnsi="Times New Roman"/>
        </w:rPr>
        <w:t>The initial meetings with each College were as follows:</w:t>
      </w:r>
    </w:p>
    <w:p w14:paraId="666CA7EC" w14:textId="77777777" w:rsidR="00107942" w:rsidRPr="00E73BBB" w:rsidRDefault="00107942" w:rsidP="00107942">
      <w:pPr>
        <w:numPr>
          <w:ilvl w:val="0"/>
          <w:numId w:val="3"/>
        </w:numPr>
        <w:spacing w:after="120" w:line="480" w:lineRule="auto"/>
        <w:contextualSpacing/>
        <w:rPr>
          <w:rFonts w:ascii="Times New Roman" w:eastAsia="Times New Roman" w:hAnsi="Times New Roman"/>
          <w:color w:val="C00000"/>
        </w:rPr>
      </w:pPr>
      <w:r w:rsidRPr="00E73BBB">
        <w:rPr>
          <w:rFonts w:ascii="Times New Roman" w:eastAsia="Times New Roman" w:hAnsi="Times New Roman"/>
        </w:rPr>
        <w:t>Oct. 9, 2015 - Meeting with Merritt College stakeholders [DR3.3]</w:t>
      </w:r>
    </w:p>
    <w:p w14:paraId="7172E6C4" w14:textId="77777777" w:rsidR="00107942" w:rsidRPr="00E73BBB" w:rsidRDefault="00107942" w:rsidP="00107942">
      <w:pPr>
        <w:numPr>
          <w:ilvl w:val="0"/>
          <w:numId w:val="3"/>
        </w:numPr>
        <w:spacing w:after="120" w:line="480" w:lineRule="auto"/>
        <w:contextualSpacing/>
        <w:rPr>
          <w:rFonts w:ascii="Times New Roman" w:eastAsia="Times New Roman" w:hAnsi="Times New Roman"/>
          <w:color w:val="C00000"/>
        </w:rPr>
      </w:pPr>
      <w:r w:rsidRPr="00E73BBB">
        <w:rPr>
          <w:rFonts w:ascii="Times New Roman" w:eastAsia="Times New Roman" w:hAnsi="Times New Roman"/>
        </w:rPr>
        <w:t>Nov. 4, 2015 – Meeting with Laney College stakeholders [DR3.4]</w:t>
      </w:r>
      <w:r w:rsidRPr="00E73BBB">
        <w:rPr>
          <w:rFonts w:ascii="Times New Roman" w:eastAsia="Times New Roman" w:hAnsi="Times New Roman"/>
          <w:color w:val="3366FF"/>
        </w:rPr>
        <w:t xml:space="preserve"> </w:t>
      </w:r>
    </w:p>
    <w:p w14:paraId="600BEBD5" w14:textId="77777777" w:rsidR="00107942" w:rsidRPr="00E73BBB" w:rsidRDefault="00107942" w:rsidP="00107942">
      <w:pPr>
        <w:numPr>
          <w:ilvl w:val="0"/>
          <w:numId w:val="3"/>
        </w:numPr>
        <w:spacing w:after="120" w:line="480" w:lineRule="auto"/>
        <w:contextualSpacing/>
        <w:rPr>
          <w:rFonts w:ascii="Times New Roman" w:eastAsia="Times New Roman" w:hAnsi="Times New Roman"/>
          <w:color w:val="4BACC6" w:themeColor="accent5"/>
        </w:rPr>
      </w:pPr>
      <w:r w:rsidRPr="00E73BBB">
        <w:rPr>
          <w:rFonts w:ascii="Times New Roman" w:eastAsia="Times New Roman" w:hAnsi="Times New Roman"/>
        </w:rPr>
        <w:t xml:space="preserve">Nov. 24, 2015- Meeting with College of </w:t>
      </w:r>
      <w:r w:rsidRPr="00E73BBB">
        <w:rPr>
          <w:rFonts w:ascii="Times New Roman" w:eastAsia="Times New Roman" w:hAnsi="Times New Roman"/>
          <w:color w:val="000000" w:themeColor="text1"/>
        </w:rPr>
        <w:t xml:space="preserve">Alameda stakeholders </w:t>
      </w:r>
      <w:r w:rsidRPr="00E73BBB">
        <w:rPr>
          <w:rFonts w:ascii="Times New Roman" w:eastAsia="Times New Roman" w:hAnsi="Times New Roman"/>
        </w:rPr>
        <w:t>[DR3.5]</w:t>
      </w:r>
      <w:r w:rsidRPr="00E73BBB">
        <w:rPr>
          <w:rFonts w:ascii="Times New Roman" w:eastAsia="Times New Roman" w:hAnsi="Times New Roman"/>
          <w:color w:val="4BACC6" w:themeColor="accent5"/>
        </w:rPr>
        <w:t xml:space="preserve"> </w:t>
      </w:r>
    </w:p>
    <w:p w14:paraId="44632352" w14:textId="77777777" w:rsidR="00107942" w:rsidRPr="00E73BBB" w:rsidRDefault="00107942" w:rsidP="00107942">
      <w:pPr>
        <w:numPr>
          <w:ilvl w:val="0"/>
          <w:numId w:val="3"/>
        </w:numPr>
        <w:spacing w:after="120" w:line="480" w:lineRule="auto"/>
        <w:contextualSpacing/>
        <w:rPr>
          <w:rFonts w:ascii="Times New Roman" w:eastAsia="Calibri" w:hAnsi="Times New Roman"/>
          <w:color w:val="000000" w:themeColor="text1"/>
        </w:rPr>
      </w:pPr>
      <w:r w:rsidRPr="00E73BBB">
        <w:rPr>
          <w:rFonts w:ascii="Times New Roman" w:eastAsia="Times New Roman" w:hAnsi="Times New Roman"/>
        </w:rPr>
        <w:t>Nov. 23, 2015 – Meeting with Berkeley City College stakeholders [DR3.6]</w:t>
      </w:r>
    </w:p>
    <w:p w14:paraId="2A4ECB92" w14:textId="77777777" w:rsidR="00107942" w:rsidRDefault="00107942" w:rsidP="00107942">
      <w:pPr>
        <w:spacing w:after="120"/>
        <w:contextualSpacing/>
        <w:rPr>
          <w:rFonts w:ascii="Times New Roman" w:eastAsia="Calibri" w:hAnsi="Times New Roman"/>
          <w:color w:val="000000" w:themeColor="text1"/>
        </w:rPr>
      </w:pPr>
    </w:p>
    <w:p w14:paraId="2BE45E28" w14:textId="77777777" w:rsidR="00107942" w:rsidRPr="00E73BBB" w:rsidRDefault="00107942" w:rsidP="00107942">
      <w:pPr>
        <w:spacing w:after="120" w:line="480" w:lineRule="auto"/>
        <w:contextualSpacing/>
        <w:rPr>
          <w:rFonts w:ascii="Times New Roman" w:eastAsia="Calibri" w:hAnsi="Times New Roman"/>
        </w:rPr>
      </w:pPr>
      <w:r w:rsidRPr="00E73BBB">
        <w:rPr>
          <w:rFonts w:ascii="Times New Roman" w:eastAsia="Calibri" w:hAnsi="Times New Roman"/>
          <w:color w:val="000000" w:themeColor="text1"/>
        </w:rPr>
        <w:t xml:space="preserve">Furthermore, a Town Hall meeting was held at BCC to encourage additional dialogue pertaining to new facilities for Total Cost of Ownership planning </w:t>
      </w:r>
      <w:r w:rsidRPr="00E73BBB">
        <w:rPr>
          <w:rFonts w:ascii="Times New Roman" w:eastAsia="Calibri" w:hAnsi="Times New Roman"/>
        </w:rPr>
        <w:t>[DR3.7]</w:t>
      </w:r>
    </w:p>
    <w:p w14:paraId="72FCEE42" w14:textId="77777777" w:rsidR="00107942" w:rsidRPr="00E73BBB" w:rsidRDefault="00107942" w:rsidP="00107942">
      <w:pPr>
        <w:spacing w:after="120" w:line="480" w:lineRule="auto"/>
        <w:rPr>
          <w:rFonts w:ascii="Times New Roman" w:eastAsia="Calibri" w:hAnsi="Times New Roman"/>
          <w:color w:val="3366FF"/>
        </w:rPr>
      </w:pPr>
      <w:r w:rsidRPr="00E73BBB">
        <w:rPr>
          <w:rFonts w:ascii="Times New Roman" w:eastAsia="MS Mincho" w:hAnsi="Times New Roman"/>
          <w:bCs/>
          <w:color w:val="000000"/>
          <w:kern w:val="24"/>
        </w:rPr>
        <w:t xml:space="preserve">In November 2015, the Department of General Services presented a revised Total Cost of Ownership (TCO) document to Peralta’s Planning and Budgeting Council so as to establish and document institutionally agreed upon, systematic procedures for evaluating facilities and maintenance needs at all four Colleges. In this document, the term “total cost of ownership” was explained as a financial projection to help identify direct and indirect costs of facility and equipment needs, to include the total economic value of the physical property investment. </w:t>
      </w:r>
      <w:r w:rsidRPr="00E73BBB">
        <w:rPr>
          <w:rFonts w:ascii="Times New Roman" w:eastAsia="MS Mincho" w:hAnsi="Times New Roman"/>
          <w:bCs/>
          <w:kern w:val="24"/>
        </w:rPr>
        <w:t>scheduled and deferred maintenance needs of the Colleges, custodial maintenance, and costs of technology acquisition and replacement.</w:t>
      </w:r>
      <w:r w:rsidRPr="00E73BBB">
        <w:rPr>
          <w:rFonts w:ascii="Times New Roman" w:eastAsia="MS Mincho" w:hAnsi="Times New Roman"/>
          <w:bCs/>
          <w:color w:val="000000"/>
          <w:kern w:val="24"/>
        </w:rPr>
        <w:t xml:space="preserve"> </w:t>
      </w:r>
      <w:r w:rsidRPr="00E73BBB">
        <w:rPr>
          <w:rFonts w:ascii="Times New Roman" w:eastAsia="Calibri" w:hAnsi="Times New Roman"/>
        </w:rPr>
        <w:t>[DR3.8]</w:t>
      </w:r>
      <w:r w:rsidRPr="00E73BBB">
        <w:rPr>
          <w:rFonts w:ascii="Times New Roman" w:eastAsia="Calibri" w:hAnsi="Times New Roman"/>
          <w:color w:val="3366FF"/>
        </w:rPr>
        <w:t xml:space="preserve">.  </w:t>
      </w:r>
    </w:p>
    <w:p w14:paraId="6C4D4FFC" w14:textId="77777777" w:rsidR="00107942" w:rsidRPr="00E73BBB" w:rsidRDefault="00107942" w:rsidP="00107942">
      <w:pPr>
        <w:spacing w:after="120" w:line="480" w:lineRule="auto"/>
        <w:rPr>
          <w:rFonts w:ascii="Times New Roman" w:eastAsia="Calibri" w:hAnsi="Times New Roman"/>
        </w:rPr>
      </w:pPr>
      <w:r w:rsidRPr="00E73BBB">
        <w:rPr>
          <w:rFonts w:ascii="Times New Roman" w:eastAsia="Calibri" w:hAnsi="Times New Roman"/>
          <w:b/>
          <w:u w:val="single"/>
        </w:rPr>
        <w:t>III. Meeting Outcomes with the Four Colleges Regarding the Implementation of TCO</w:t>
      </w:r>
      <w:r w:rsidRPr="00E73BBB">
        <w:rPr>
          <w:rFonts w:ascii="Times New Roman" w:eastAsia="Calibri" w:hAnsi="Times New Roman"/>
        </w:rPr>
        <w:t>:</w:t>
      </w:r>
    </w:p>
    <w:p w14:paraId="6D027A0B" w14:textId="77777777" w:rsidR="00107942" w:rsidRPr="00E73BBB" w:rsidRDefault="00107942" w:rsidP="00107942">
      <w:pPr>
        <w:spacing w:after="120" w:line="480" w:lineRule="auto"/>
        <w:rPr>
          <w:rFonts w:ascii="Times New Roman" w:eastAsia="Calibri" w:hAnsi="Times New Roman"/>
          <w:b/>
          <w:u w:val="single"/>
        </w:rPr>
      </w:pPr>
      <w:r w:rsidRPr="00E73BBB">
        <w:rPr>
          <w:rFonts w:ascii="Times New Roman" w:eastAsia="Calibri" w:hAnsi="Times New Roman"/>
          <w:b/>
          <w:u w:val="single"/>
        </w:rPr>
        <w:t>A.  Berkeley City College (BCC):</w:t>
      </w:r>
    </w:p>
    <w:p w14:paraId="1310EFCF" w14:textId="77777777" w:rsidR="00107942" w:rsidRPr="00E73BBB" w:rsidRDefault="00107942" w:rsidP="00107942">
      <w:pPr>
        <w:spacing w:after="120" w:line="480" w:lineRule="auto"/>
        <w:rPr>
          <w:rFonts w:ascii="Times New Roman" w:eastAsia="Calibri" w:hAnsi="Times New Roman"/>
          <w:strike/>
          <w:color w:val="000000"/>
        </w:rPr>
      </w:pPr>
      <w:r w:rsidRPr="00E73BBB">
        <w:rPr>
          <w:rFonts w:ascii="Times New Roman" w:eastAsia="Calibri" w:hAnsi="Times New Roman"/>
        </w:rPr>
        <w:t xml:space="preserve">BCC opened the doors of its new campus in </w:t>
      </w:r>
      <w:r w:rsidRPr="00E73BBB">
        <w:rPr>
          <w:rFonts w:ascii="Times New Roman" w:eastAsia="Calibri" w:hAnsi="Times New Roman"/>
          <w:color w:val="000000"/>
        </w:rPr>
        <w:t>September 2006. While issues of preventive maintenance are always relevant, no major repairs were then necessary.</w:t>
      </w:r>
    </w:p>
    <w:p w14:paraId="0BCC9CC3" w14:textId="77777777" w:rsidR="00107942" w:rsidRPr="00E73BBB" w:rsidRDefault="00107942" w:rsidP="00107942">
      <w:pPr>
        <w:spacing w:after="120" w:line="480" w:lineRule="auto"/>
        <w:ind w:left="720" w:hanging="360"/>
        <w:rPr>
          <w:rFonts w:ascii="Times New Roman" w:eastAsia="Calibri" w:hAnsi="Times New Roman"/>
          <w:color w:val="365F91" w:themeColor="accent1" w:themeShade="BF"/>
        </w:rPr>
      </w:pPr>
      <w:r w:rsidRPr="00E73BBB">
        <w:rPr>
          <w:rFonts w:ascii="Times New Roman" w:eastAsia="Calibri" w:hAnsi="Times New Roman"/>
        </w:rPr>
        <w:lastRenderedPageBreak/>
        <w:t xml:space="preserve">1.  </w:t>
      </w:r>
      <w:r w:rsidRPr="00E73BBB">
        <w:rPr>
          <w:rFonts w:ascii="Times New Roman" w:eastAsia="Calibri" w:hAnsi="Times New Roman"/>
        </w:rPr>
        <w:tab/>
      </w:r>
      <w:r w:rsidRPr="00E73BBB">
        <w:rPr>
          <w:rFonts w:ascii="Times New Roman" w:eastAsia="Calibri" w:hAnsi="Times New Roman"/>
          <w:u w:val="single"/>
        </w:rPr>
        <w:t>New Acquisition</w:t>
      </w:r>
      <w:r w:rsidRPr="00E73BBB">
        <w:rPr>
          <w:rFonts w:ascii="Times New Roman" w:eastAsia="Calibri" w:hAnsi="Times New Roman"/>
        </w:rPr>
        <w:t>:  On May 7, 2015, the District and the College procured new property for BCC (located on 2118 Milvia Street, Berkeley, CA) so as to provide more areas for student services, to deploy technology laboratories and “smart classrooms,” and to decongest the single building College. The TCO operational expenditures for the new BCC site were outlined in a TCO Plan presented to the Board of Trustees on April 28, 2015. [DR3.9]</w:t>
      </w:r>
    </w:p>
    <w:p w14:paraId="43A6A009" w14:textId="77777777" w:rsidR="00107942" w:rsidRPr="00E73BBB" w:rsidRDefault="00107942" w:rsidP="00107942">
      <w:pPr>
        <w:spacing w:after="120" w:line="480" w:lineRule="auto"/>
        <w:ind w:left="720" w:hanging="360"/>
        <w:rPr>
          <w:rFonts w:ascii="Times New Roman" w:eastAsia="Calibri" w:hAnsi="Times New Roman"/>
        </w:rPr>
      </w:pPr>
      <w:r w:rsidRPr="00E73BBB">
        <w:rPr>
          <w:rFonts w:ascii="Times New Roman" w:eastAsia="Calibri" w:hAnsi="Times New Roman"/>
        </w:rPr>
        <w:t xml:space="preserve">2. </w:t>
      </w:r>
      <w:r w:rsidRPr="00E73BBB">
        <w:rPr>
          <w:rFonts w:ascii="Times New Roman" w:eastAsia="Calibri" w:hAnsi="Times New Roman"/>
        </w:rPr>
        <w:tab/>
      </w:r>
      <w:r w:rsidRPr="00E73BBB">
        <w:rPr>
          <w:rFonts w:ascii="Times New Roman" w:eastAsia="Calibri" w:hAnsi="Times New Roman"/>
          <w:u w:val="single"/>
        </w:rPr>
        <w:t>Indirect Costs</w:t>
      </w:r>
      <w:r w:rsidRPr="00E73BBB">
        <w:rPr>
          <w:rFonts w:ascii="Times New Roman" w:eastAsia="Calibri" w:hAnsi="Times New Roman"/>
        </w:rPr>
        <w:t xml:space="preserve">: The College has expressed a need for additional indirect costs to be budgeted annually to meet its basic </w:t>
      </w:r>
      <w:r w:rsidRPr="00E73BBB">
        <w:rPr>
          <w:rFonts w:ascii="Times New Roman" w:eastAsia="Calibri" w:hAnsi="Times New Roman"/>
          <w:color w:val="000000"/>
        </w:rPr>
        <w:t>obligations. For example, because BCC is located in an urban site, parking for staff and faculty</w:t>
      </w:r>
      <w:r w:rsidRPr="00E73BBB">
        <w:rPr>
          <w:rFonts w:ascii="Times New Roman" w:eastAsia="Calibri" w:hAnsi="Times New Roman"/>
        </w:rPr>
        <w:t xml:space="preserve"> has to be rented, as compared to sister Colleges with their own parking spaces. Additionally, the College has to pay for Security Guard services on an annual basis, whereas the District pays for security by hiring and contracting with the Alameda County Sheriff’s Office.  Currently, BCC is now being funded directly for Parking and Security Guard services; the funding for parking is derived from the District Fund 59 and Security Guard services from the District General funds. </w:t>
      </w:r>
    </w:p>
    <w:p w14:paraId="6A563FC6" w14:textId="77777777" w:rsidR="00107942" w:rsidRPr="00E73BBB" w:rsidRDefault="00107942" w:rsidP="00107942">
      <w:pPr>
        <w:spacing w:after="120" w:line="480" w:lineRule="auto"/>
        <w:ind w:left="720" w:hanging="360"/>
        <w:rPr>
          <w:rFonts w:ascii="Times New Roman" w:eastAsia="Calibri" w:hAnsi="Times New Roman"/>
          <w:u w:val="single"/>
        </w:rPr>
      </w:pPr>
      <w:r w:rsidRPr="00E73BBB">
        <w:rPr>
          <w:rFonts w:ascii="Times New Roman" w:eastAsia="Calibri" w:hAnsi="Times New Roman"/>
        </w:rPr>
        <w:t xml:space="preserve">3. </w:t>
      </w:r>
      <w:r w:rsidRPr="00E73BBB">
        <w:rPr>
          <w:rFonts w:ascii="Times New Roman" w:eastAsia="Calibri" w:hAnsi="Times New Roman"/>
        </w:rPr>
        <w:tab/>
      </w:r>
      <w:r w:rsidRPr="00E73BBB">
        <w:rPr>
          <w:rFonts w:ascii="Times New Roman" w:eastAsia="Calibri" w:hAnsi="Times New Roman"/>
          <w:u w:val="single"/>
        </w:rPr>
        <w:t>Other Resources as identified by the College are listed below and to date, have been funded by the District:</w:t>
      </w:r>
    </w:p>
    <w:p w14:paraId="09D98C37" w14:textId="77777777" w:rsidR="00107942" w:rsidRPr="00E73BBB" w:rsidRDefault="00107942" w:rsidP="00107942">
      <w:pPr>
        <w:numPr>
          <w:ilvl w:val="0"/>
          <w:numId w:val="11"/>
        </w:numPr>
        <w:spacing w:after="120" w:line="480" w:lineRule="auto"/>
        <w:ind w:left="1080"/>
        <w:contextualSpacing/>
        <w:rPr>
          <w:rFonts w:ascii="Times New Roman" w:eastAsia="Times New Roman" w:hAnsi="Times New Roman"/>
        </w:rPr>
      </w:pPr>
      <w:r w:rsidRPr="00E73BBB">
        <w:rPr>
          <w:rFonts w:ascii="Times New Roman" w:eastAsia="Times New Roman" w:hAnsi="Times New Roman"/>
        </w:rPr>
        <w:t>Sheriff to patrol the College as a demonstration of security visibility.</w:t>
      </w:r>
    </w:p>
    <w:p w14:paraId="79E4C210" w14:textId="77777777" w:rsidR="00107942" w:rsidRPr="00E73BBB" w:rsidRDefault="00107942" w:rsidP="00107942">
      <w:pPr>
        <w:numPr>
          <w:ilvl w:val="0"/>
          <w:numId w:val="11"/>
        </w:numPr>
        <w:spacing w:after="120" w:line="480" w:lineRule="auto"/>
        <w:ind w:left="1080"/>
        <w:contextualSpacing/>
        <w:rPr>
          <w:rFonts w:ascii="Times New Roman" w:eastAsia="Times New Roman" w:hAnsi="Times New Roman"/>
        </w:rPr>
      </w:pPr>
      <w:r w:rsidRPr="00E73BBB">
        <w:rPr>
          <w:rFonts w:ascii="Times New Roman" w:eastAsia="Times New Roman" w:hAnsi="Times New Roman"/>
        </w:rPr>
        <w:t>New Technology</w:t>
      </w:r>
    </w:p>
    <w:p w14:paraId="57F5E6D5" w14:textId="77777777" w:rsidR="00107942" w:rsidRPr="00E73BBB" w:rsidRDefault="00107942" w:rsidP="00107942">
      <w:pPr>
        <w:numPr>
          <w:ilvl w:val="0"/>
          <w:numId w:val="11"/>
        </w:numPr>
        <w:spacing w:after="120" w:line="480" w:lineRule="auto"/>
        <w:ind w:left="1080"/>
        <w:contextualSpacing/>
        <w:rPr>
          <w:rFonts w:ascii="Times New Roman" w:eastAsia="Times New Roman" w:hAnsi="Times New Roman"/>
        </w:rPr>
      </w:pPr>
      <w:r w:rsidRPr="00E73BBB">
        <w:rPr>
          <w:rFonts w:ascii="Times New Roman" w:eastAsia="Times New Roman" w:hAnsi="Times New Roman"/>
        </w:rPr>
        <w:t>Instructional Equipment</w:t>
      </w:r>
    </w:p>
    <w:p w14:paraId="0FA55F82" w14:textId="77777777" w:rsidR="00107942" w:rsidRPr="00E73BBB" w:rsidRDefault="00107942" w:rsidP="00107942">
      <w:pPr>
        <w:numPr>
          <w:ilvl w:val="0"/>
          <w:numId w:val="11"/>
        </w:numPr>
        <w:spacing w:after="120" w:line="480" w:lineRule="auto"/>
        <w:ind w:left="1080"/>
        <w:contextualSpacing/>
        <w:rPr>
          <w:rFonts w:ascii="Times New Roman" w:eastAsia="Times New Roman" w:hAnsi="Times New Roman"/>
        </w:rPr>
      </w:pPr>
      <w:r w:rsidRPr="00E73BBB">
        <w:rPr>
          <w:rFonts w:ascii="Times New Roman" w:eastAsia="Times New Roman" w:hAnsi="Times New Roman"/>
        </w:rPr>
        <w:t xml:space="preserve">Library Supplies </w:t>
      </w:r>
    </w:p>
    <w:p w14:paraId="564DC7CE" w14:textId="77777777" w:rsidR="00107942" w:rsidRPr="00E73BBB" w:rsidRDefault="00107942" w:rsidP="00107942">
      <w:pPr>
        <w:numPr>
          <w:ilvl w:val="0"/>
          <w:numId w:val="11"/>
        </w:numPr>
        <w:spacing w:after="120" w:line="480" w:lineRule="auto"/>
        <w:ind w:left="1080"/>
        <w:contextualSpacing/>
        <w:rPr>
          <w:rFonts w:ascii="Times New Roman" w:eastAsia="Times New Roman" w:hAnsi="Times New Roman"/>
        </w:rPr>
      </w:pPr>
      <w:r w:rsidRPr="00E73BBB">
        <w:rPr>
          <w:rFonts w:ascii="Times New Roman" w:eastAsia="Times New Roman" w:hAnsi="Times New Roman"/>
        </w:rPr>
        <w:t>Classrooms Supplies</w:t>
      </w:r>
    </w:p>
    <w:p w14:paraId="00F711EA" w14:textId="77777777" w:rsidR="00107942" w:rsidRPr="00E73BBB" w:rsidRDefault="00107942" w:rsidP="00107942">
      <w:pPr>
        <w:numPr>
          <w:ilvl w:val="0"/>
          <w:numId w:val="11"/>
        </w:numPr>
        <w:spacing w:after="120" w:line="480" w:lineRule="auto"/>
        <w:ind w:left="1080"/>
        <w:contextualSpacing/>
        <w:rPr>
          <w:rFonts w:ascii="Times New Roman" w:eastAsia="Times New Roman" w:hAnsi="Times New Roman"/>
        </w:rPr>
      </w:pPr>
      <w:r w:rsidRPr="00E73BBB">
        <w:rPr>
          <w:rFonts w:ascii="Times New Roman" w:eastAsia="Times New Roman" w:hAnsi="Times New Roman"/>
        </w:rPr>
        <w:t>Lab Equipment</w:t>
      </w:r>
    </w:p>
    <w:p w14:paraId="2176FCF3" w14:textId="77777777" w:rsidR="00107942" w:rsidRPr="00E73BBB" w:rsidRDefault="00107942" w:rsidP="00107942">
      <w:pPr>
        <w:spacing w:after="120" w:line="480" w:lineRule="auto"/>
        <w:ind w:left="1080"/>
        <w:contextualSpacing/>
        <w:rPr>
          <w:rFonts w:ascii="Times New Roman" w:eastAsia="Times New Roman" w:hAnsi="Times New Roman"/>
        </w:rPr>
      </w:pPr>
    </w:p>
    <w:p w14:paraId="6CD2BFEE" w14:textId="77777777" w:rsidR="00107942" w:rsidRPr="00E73BBB" w:rsidRDefault="00107942" w:rsidP="00107942">
      <w:pPr>
        <w:spacing w:after="120" w:line="480" w:lineRule="auto"/>
        <w:rPr>
          <w:rFonts w:ascii="Times New Roman" w:eastAsia="Calibri" w:hAnsi="Times New Roman"/>
          <w:b/>
          <w:u w:val="single"/>
        </w:rPr>
      </w:pPr>
      <w:r w:rsidRPr="00E73BBB">
        <w:rPr>
          <w:rFonts w:ascii="Times New Roman" w:eastAsia="Calibri" w:hAnsi="Times New Roman"/>
          <w:b/>
          <w:u w:val="single"/>
        </w:rPr>
        <w:t>B.  Merritt College:</w:t>
      </w:r>
    </w:p>
    <w:p w14:paraId="6C1A0801" w14:textId="77777777" w:rsidR="00107942" w:rsidRPr="00E73BBB" w:rsidRDefault="00107942" w:rsidP="00107942">
      <w:pPr>
        <w:spacing w:after="120" w:line="480" w:lineRule="auto"/>
        <w:rPr>
          <w:rFonts w:ascii="Times New Roman" w:eastAsia="Calibri" w:hAnsi="Times New Roman"/>
        </w:rPr>
      </w:pPr>
      <w:r w:rsidRPr="00E73BBB">
        <w:rPr>
          <w:rFonts w:ascii="Times New Roman" w:eastAsia="Calibri" w:hAnsi="Times New Roman"/>
        </w:rPr>
        <w:lastRenderedPageBreak/>
        <w:t>In early October 2015 DGS met with Merritt College stakeholders to discuss TCO as it impacts the teaching and learning environment at the College. Most of Merritt College’s buildings and infrastructures were built in the early 1970’s when the College moved from its historical site on Martin Luther King Blvd. to its present location in the Oakland Hills.</w:t>
      </w:r>
    </w:p>
    <w:p w14:paraId="3DB1FE3B" w14:textId="77777777" w:rsidR="00107942" w:rsidRPr="00E73BBB" w:rsidRDefault="00107942" w:rsidP="00107942">
      <w:pPr>
        <w:spacing w:after="120" w:line="480" w:lineRule="auto"/>
        <w:rPr>
          <w:rFonts w:ascii="Times New Roman" w:eastAsia="Calibri" w:hAnsi="Times New Roman"/>
        </w:rPr>
      </w:pPr>
      <w:r w:rsidRPr="00E73BBB">
        <w:rPr>
          <w:rFonts w:ascii="Times New Roman" w:eastAsia="Calibri" w:hAnsi="Times New Roman"/>
        </w:rPr>
        <w:t>The need to update Educational and Facility Master Plans was a major discussion item as was the need for DGS to revise its Integrated Educational Facilities and Technology Master Plan (DGS is currently reviewing bids for this undertaking).  Other topics included:</w:t>
      </w:r>
    </w:p>
    <w:p w14:paraId="7072FE9D" w14:textId="77777777" w:rsidR="00107942" w:rsidRPr="00E73BBB" w:rsidRDefault="00107942" w:rsidP="00107942">
      <w:pPr>
        <w:spacing w:after="120" w:line="480" w:lineRule="auto"/>
        <w:ind w:left="720" w:hanging="360"/>
        <w:rPr>
          <w:rFonts w:ascii="Times New Roman" w:eastAsia="Calibri" w:hAnsi="Times New Roman"/>
        </w:rPr>
      </w:pPr>
      <w:r w:rsidRPr="00E73BBB">
        <w:rPr>
          <w:rFonts w:ascii="Times New Roman" w:eastAsia="Calibri" w:hAnsi="Times New Roman"/>
        </w:rPr>
        <w:t xml:space="preserve">1.  </w:t>
      </w:r>
      <w:r w:rsidRPr="00E73BBB">
        <w:rPr>
          <w:rFonts w:ascii="Times New Roman" w:eastAsia="Calibri" w:hAnsi="Times New Roman"/>
        </w:rPr>
        <w:tab/>
      </w:r>
      <w:r w:rsidRPr="00E73BBB">
        <w:rPr>
          <w:rFonts w:ascii="Times New Roman" w:eastAsia="Calibri" w:hAnsi="Times New Roman"/>
          <w:u w:val="single"/>
        </w:rPr>
        <w:t>Preventive Maintenance:</w:t>
      </w:r>
      <w:r w:rsidRPr="00E73BBB">
        <w:rPr>
          <w:rFonts w:ascii="Times New Roman" w:eastAsia="Calibri" w:hAnsi="Times New Roman"/>
        </w:rPr>
        <w:t xml:space="preserve"> About 50% of the College work orders were for preventive maintenance such as fire drill testing, according to District Wide Work order requests [DR3.10].</w:t>
      </w:r>
      <w:r w:rsidRPr="00E73BBB">
        <w:rPr>
          <w:rFonts w:ascii="Times New Roman" w:eastAsia="Calibri" w:hAnsi="Times New Roman"/>
          <w:color w:val="00B050"/>
        </w:rPr>
        <w:t xml:space="preserve">  </w:t>
      </w:r>
      <w:r w:rsidRPr="00E73BBB">
        <w:rPr>
          <w:rFonts w:ascii="Times New Roman" w:eastAsia="Calibri" w:hAnsi="Times New Roman"/>
        </w:rPr>
        <w:t>Other work orders were for adequate and proper lighting, hot water leaks, and uneven pavement hazards and plumbing. To date, all hot water leaks have been repaired.</w:t>
      </w:r>
    </w:p>
    <w:p w14:paraId="069EBD6E" w14:textId="77777777" w:rsidR="00107942" w:rsidRPr="00E73BBB" w:rsidRDefault="00107942" w:rsidP="00107942">
      <w:pPr>
        <w:spacing w:after="120" w:line="480" w:lineRule="auto"/>
        <w:ind w:left="720" w:hanging="360"/>
        <w:rPr>
          <w:rFonts w:ascii="Times New Roman" w:eastAsia="Calibri" w:hAnsi="Times New Roman"/>
        </w:rPr>
      </w:pPr>
      <w:r w:rsidRPr="00E73BBB">
        <w:rPr>
          <w:rFonts w:ascii="Times New Roman" w:eastAsia="Calibri" w:hAnsi="Times New Roman"/>
        </w:rPr>
        <w:t xml:space="preserve">2.  </w:t>
      </w:r>
      <w:r w:rsidRPr="00E73BBB">
        <w:rPr>
          <w:rFonts w:ascii="Times New Roman" w:eastAsia="Calibri" w:hAnsi="Times New Roman"/>
        </w:rPr>
        <w:tab/>
      </w:r>
      <w:r w:rsidRPr="00E73BBB">
        <w:rPr>
          <w:rFonts w:ascii="Times New Roman" w:eastAsia="Calibri" w:hAnsi="Times New Roman"/>
          <w:u w:val="single"/>
        </w:rPr>
        <w:t>Weed Abatement</w:t>
      </w:r>
      <w:r w:rsidRPr="00E73BBB">
        <w:rPr>
          <w:rFonts w:ascii="Times New Roman" w:eastAsia="Calibri" w:hAnsi="Times New Roman"/>
        </w:rPr>
        <w:t>:  Weed abatement is also a major requirement, not just for campus aesthetics, but is required by the City of Oakland Fire Department. There are three Grounds workers/gardeners assigned to the campus year round, but the District contracts out to vendors to assist with major weed abatement every summer.  All weed abatement was completed in August 2015 and again in August 2016.</w:t>
      </w:r>
    </w:p>
    <w:p w14:paraId="12D5EA1F" w14:textId="77777777" w:rsidR="00107942" w:rsidRPr="00E73BBB" w:rsidRDefault="00107942" w:rsidP="00107942">
      <w:pPr>
        <w:spacing w:after="120" w:line="480" w:lineRule="auto"/>
        <w:ind w:left="720" w:hanging="360"/>
        <w:rPr>
          <w:rFonts w:ascii="Times New Roman" w:eastAsia="Calibri" w:hAnsi="Times New Roman"/>
        </w:rPr>
      </w:pPr>
      <w:r w:rsidRPr="00E73BBB">
        <w:rPr>
          <w:rFonts w:ascii="Times New Roman" w:eastAsia="Calibri" w:hAnsi="Times New Roman"/>
        </w:rPr>
        <w:t>3.</w:t>
      </w:r>
      <w:r w:rsidRPr="00E73BBB">
        <w:rPr>
          <w:rFonts w:ascii="Times New Roman" w:eastAsia="Calibri" w:hAnsi="Times New Roman"/>
        </w:rPr>
        <w:tab/>
      </w:r>
      <w:r w:rsidRPr="00E73BBB">
        <w:rPr>
          <w:rFonts w:ascii="Times New Roman" w:eastAsia="Calibri" w:hAnsi="Times New Roman"/>
          <w:u w:val="single"/>
        </w:rPr>
        <w:t>Maintenance Software</w:t>
      </w:r>
      <w:r w:rsidRPr="00E73BBB">
        <w:rPr>
          <w:rFonts w:ascii="Times New Roman" w:eastAsia="Calibri" w:hAnsi="Times New Roman"/>
        </w:rPr>
        <w:t xml:space="preserve">:  Merritt stakeholders argued that the District should be more responsive to deferred maintenance conditions. The District explained that it was acquiring maintenance </w:t>
      </w:r>
      <w:r w:rsidRPr="00E73BBB">
        <w:rPr>
          <w:rFonts w:ascii="Times New Roman" w:eastAsia="Calibri" w:hAnsi="Times New Roman"/>
          <w:color w:val="000000"/>
        </w:rPr>
        <w:t xml:space="preserve">software </w:t>
      </w:r>
      <w:r w:rsidRPr="00E73BBB">
        <w:rPr>
          <w:rFonts w:ascii="Times New Roman" w:eastAsia="Calibri" w:hAnsi="Times New Roman"/>
        </w:rPr>
        <w:t>which is “user friendly” and will enable the College work order originators to know the ongoing status of their requests (the software called “Maintenance Connection” was implemented in May 2016 and will be evaluated in December of 2016). [DR3.11].</w:t>
      </w:r>
    </w:p>
    <w:p w14:paraId="338373D7" w14:textId="77777777" w:rsidR="00107942" w:rsidRPr="00E73BBB" w:rsidRDefault="00107942" w:rsidP="00107942">
      <w:pPr>
        <w:spacing w:after="120" w:line="480" w:lineRule="auto"/>
        <w:ind w:left="720" w:hanging="360"/>
        <w:rPr>
          <w:rFonts w:ascii="Times New Roman" w:eastAsia="Calibri" w:hAnsi="Times New Roman"/>
        </w:rPr>
      </w:pPr>
      <w:r w:rsidRPr="00E73BBB">
        <w:rPr>
          <w:rFonts w:ascii="Times New Roman" w:eastAsia="Calibri" w:hAnsi="Times New Roman"/>
        </w:rPr>
        <w:lastRenderedPageBreak/>
        <w:t>4.</w:t>
      </w:r>
      <w:r w:rsidRPr="00E73BBB">
        <w:rPr>
          <w:rFonts w:ascii="Times New Roman" w:eastAsia="Calibri" w:hAnsi="Times New Roman"/>
        </w:rPr>
        <w:tab/>
      </w:r>
      <w:r w:rsidRPr="00E73BBB">
        <w:rPr>
          <w:rFonts w:ascii="Times New Roman" w:eastAsia="Calibri" w:hAnsi="Times New Roman"/>
          <w:u w:val="single"/>
        </w:rPr>
        <w:t>Keys and Electronic Key cards</w:t>
      </w:r>
      <w:r w:rsidRPr="00E73BBB">
        <w:rPr>
          <w:rFonts w:ascii="Times New Roman" w:eastAsia="Calibri" w:hAnsi="Times New Roman"/>
          <w:b/>
        </w:rPr>
        <w:t xml:space="preserve">:  </w:t>
      </w:r>
      <w:r w:rsidRPr="00E73BBB">
        <w:rPr>
          <w:rFonts w:ascii="Times New Roman" w:eastAsia="Calibri" w:hAnsi="Times New Roman"/>
        </w:rPr>
        <w:t xml:space="preserve">The College leadership stated that the demand for keys is a major issue, e.g., some keys are not returned, not issued in a timely manner, and custodians note that they have to spend about 25% of their time opening doors. </w:t>
      </w:r>
    </w:p>
    <w:p w14:paraId="54FFCB02" w14:textId="77777777" w:rsidR="00107942" w:rsidRPr="00E73BBB" w:rsidRDefault="00107942" w:rsidP="00107942">
      <w:pPr>
        <w:spacing w:after="120" w:line="480" w:lineRule="auto"/>
        <w:ind w:left="720"/>
        <w:rPr>
          <w:rFonts w:ascii="Times New Roman" w:eastAsia="Calibri" w:hAnsi="Times New Roman"/>
          <w:color w:val="000000"/>
        </w:rPr>
      </w:pPr>
      <w:r w:rsidRPr="00E73BBB">
        <w:rPr>
          <w:rFonts w:ascii="Times New Roman" w:eastAsia="Calibri" w:hAnsi="Times New Roman"/>
        </w:rPr>
        <w:t>The crux of the issue here is the District and College’s ineffective key/card management process. Plans to develop a new Key/Card procedure District wide are ongoing and this issue should be resolved in Fall 2016. [DR3.12]</w:t>
      </w:r>
    </w:p>
    <w:p w14:paraId="741BE5A3" w14:textId="77777777" w:rsidR="00107942" w:rsidRPr="00E73BBB" w:rsidRDefault="00107942" w:rsidP="00107942">
      <w:pPr>
        <w:spacing w:after="120" w:line="480" w:lineRule="auto"/>
        <w:ind w:left="720" w:hanging="360"/>
        <w:rPr>
          <w:rFonts w:ascii="Times New Roman" w:eastAsia="Calibri" w:hAnsi="Times New Roman"/>
          <w:color w:val="000000" w:themeColor="text1"/>
        </w:rPr>
      </w:pPr>
      <w:r w:rsidRPr="00E73BBB">
        <w:rPr>
          <w:rFonts w:ascii="Times New Roman" w:eastAsia="Calibri" w:hAnsi="Times New Roman"/>
          <w:color w:val="000000"/>
        </w:rPr>
        <w:t xml:space="preserve">5.  </w:t>
      </w:r>
      <w:r w:rsidRPr="00E73BBB">
        <w:rPr>
          <w:rFonts w:ascii="Times New Roman" w:eastAsia="Calibri" w:hAnsi="Times New Roman"/>
          <w:color w:val="000000"/>
        </w:rPr>
        <w:tab/>
      </w:r>
      <w:r w:rsidRPr="00E73BBB">
        <w:rPr>
          <w:rFonts w:ascii="Times New Roman" w:eastAsia="Calibri" w:hAnsi="Times New Roman"/>
          <w:u w:val="single"/>
        </w:rPr>
        <w:t>Equity</w:t>
      </w:r>
      <w:r w:rsidRPr="00E73BBB">
        <w:rPr>
          <w:rFonts w:ascii="Times New Roman" w:eastAsia="Calibri" w:hAnsi="Times New Roman"/>
        </w:rPr>
        <w:t>:  Merritt College asked for more equity in the distribution of maintenance resources to the Colleges, the main issue being the claim of the inequitable distribution of custodians.  The equity concern was discussed at the DFC with a recommendation to the PBC for consideration of their equity request [DR3.13].</w:t>
      </w:r>
      <w:r w:rsidRPr="00E73BBB">
        <w:rPr>
          <w:rFonts w:ascii="Times New Roman" w:eastAsia="Calibri" w:hAnsi="Times New Roman"/>
          <w:color w:val="3366FF"/>
        </w:rPr>
        <w:t xml:space="preserve">  </w:t>
      </w:r>
      <w:r w:rsidRPr="00E73BBB">
        <w:rPr>
          <w:rFonts w:ascii="Times New Roman" w:eastAsia="Calibri" w:hAnsi="Times New Roman"/>
          <w:color w:val="000000" w:themeColor="text1"/>
        </w:rPr>
        <w:t xml:space="preserve">Currently, advertising is underway to hire two additional custodians which will diminish Merritt’s concern for equity.   </w:t>
      </w:r>
    </w:p>
    <w:p w14:paraId="6D459D37" w14:textId="77777777" w:rsidR="00107942" w:rsidRPr="00E73BBB" w:rsidRDefault="00107942" w:rsidP="00107942">
      <w:pPr>
        <w:spacing w:after="120" w:line="480" w:lineRule="auto"/>
        <w:ind w:left="720" w:hanging="360"/>
        <w:rPr>
          <w:rFonts w:ascii="Times New Roman" w:eastAsia="Calibri" w:hAnsi="Times New Roman"/>
          <w:color w:val="3366FF"/>
        </w:rPr>
      </w:pPr>
      <w:r w:rsidRPr="00E73BBB">
        <w:rPr>
          <w:rFonts w:ascii="Times New Roman" w:eastAsia="Calibri" w:hAnsi="Times New Roman"/>
        </w:rPr>
        <w:t xml:space="preserve">6.  </w:t>
      </w:r>
      <w:r w:rsidRPr="00E73BBB">
        <w:rPr>
          <w:rFonts w:ascii="Times New Roman" w:eastAsia="Calibri" w:hAnsi="Times New Roman"/>
        </w:rPr>
        <w:tab/>
      </w:r>
      <w:r w:rsidRPr="00E73BBB">
        <w:rPr>
          <w:rFonts w:ascii="Times New Roman" w:eastAsia="Calibri" w:hAnsi="Times New Roman"/>
          <w:u w:val="single"/>
        </w:rPr>
        <w:t>Safety Issues</w:t>
      </w:r>
      <w:r w:rsidRPr="00E73BBB">
        <w:rPr>
          <w:rFonts w:ascii="Times New Roman" w:eastAsia="Calibri" w:hAnsi="Times New Roman"/>
        </w:rPr>
        <w:t>:  The DFC unanimously agreed that issues of human safety should take priority over all College project requests [DR3.14]</w:t>
      </w:r>
      <w:r w:rsidRPr="00E73BBB">
        <w:rPr>
          <w:rStyle w:val="Hyperlink"/>
          <w:rFonts w:ascii="Times New Roman" w:eastAsia="Calibri" w:hAnsi="Times New Roman"/>
          <w:u w:val="none"/>
        </w:rPr>
        <w:t xml:space="preserve">.  </w:t>
      </w:r>
      <w:r w:rsidRPr="00E73BBB">
        <w:rPr>
          <w:rFonts w:ascii="Times New Roman" w:eastAsia="Calibri" w:hAnsi="Times New Roman"/>
        </w:rPr>
        <w:t>For example, the College raised the issue of security cameras that were not operable. In response, the DGS staff indicated that a vendor had been hired to fix and maintain all cameras District wide. The District hired a vendor and all cameras are now operational. [DR3.15]</w:t>
      </w:r>
      <w:r w:rsidRPr="00E73BBB">
        <w:rPr>
          <w:rFonts w:ascii="Times New Roman" w:eastAsia="Calibri" w:hAnsi="Times New Roman"/>
          <w:color w:val="3366FF"/>
        </w:rPr>
        <w:t xml:space="preserve">. </w:t>
      </w:r>
    </w:p>
    <w:p w14:paraId="22AD42B0" w14:textId="77777777" w:rsidR="00107942" w:rsidRPr="00E73BBB" w:rsidRDefault="00107942" w:rsidP="00107942">
      <w:pPr>
        <w:spacing w:after="120" w:line="480" w:lineRule="auto"/>
        <w:ind w:left="720" w:hanging="360"/>
        <w:rPr>
          <w:rFonts w:ascii="Times New Roman" w:eastAsia="Calibri" w:hAnsi="Times New Roman"/>
        </w:rPr>
      </w:pPr>
      <w:r w:rsidRPr="00E73BBB">
        <w:rPr>
          <w:rFonts w:ascii="Times New Roman" w:eastAsia="Calibri" w:hAnsi="Times New Roman"/>
        </w:rPr>
        <w:t xml:space="preserve">7.  </w:t>
      </w:r>
      <w:r w:rsidRPr="00E73BBB">
        <w:rPr>
          <w:rFonts w:ascii="Times New Roman" w:eastAsia="Calibri" w:hAnsi="Times New Roman"/>
        </w:rPr>
        <w:tab/>
      </w:r>
      <w:r w:rsidRPr="00E73BBB">
        <w:rPr>
          <w:rFonts w:ascii="Times New Roman" w:eastAsia="Calibri" w:hAnsi="Times New Roman"/>
          <w:u w:val="single"/>
        </w:rPr>
        <w:t>Re-lamping</w:t>
      </w:r>
      <w:r w:rsidRPr="00E73BBB">
        <w:rPr>
          <w:rFonts w:ascii="Times New Roman" w:eastAsia="Calibri" w:hAnsi="Times New Roman"/>
        </w:rPr>
        <w:t xml:space="preserve">:  The issue of re-lamping the College sidewalks and other dark areas was raised at the March 2016 DGS Task Force meeting [DR3.16:].  </w:t>
      </w:r>
      <w:r w:rsidRPr="00E73BBB">
        <w:rPr>
          <w:rFonts w:ascii="Times New Roman" w:eastAsia="Calibri" w:hAnsi="Times New Roman"/>
          <w:color w:val="3366FF"/>
        </w:rPr>
        <w:t xml:space="preserve"> </w:t>
      </w:r>
      <w:r w:rsidRPr="00E73BBB">
        <w:rPr>
          <w:rFonts w:ascii="Times New Roman" w:eastAsia="Calibri" w:hAnsi="Times New Roman"/>
        </w:rPr>
        <w:t>In response, the District has implemented the following:</w:t>
      </w:r>
    </w:p>
    <w:p w14:paraId="6BE42F94" w14:textId="77777777" w:rsidR="00107942" w:rsidRPr="00E73BBB" w:rsidRDefault="00107942" w:rsidP="00107942">
      <w:pPr>
        <w:numPr>
          <w:ilvl w:val="0"/>
          <w:numId w:val="4"/>
        </w:numPr>
        <w:spacing w:after="120" w:line="480" w:lineRule="auto"/>
        <w:ind w:left="1080"/>
        <w:contextualSpacing/>
        <w:rPr>
          <w:rFonts w:ascii="Times New Roman" w:eastAsia="Times New Roman" w:hAnsi="Times New Roman"/>
          <w:color w:val="3366FF"/>
        </w:rPr>
      </w:pPr>
      <w:r w:rsidRPr="00E73BBB">
        <w:rPr>
          <w:rFonts w:ascii="Times New Roman" w:eastAsia="Times New Roman" w:hAnsi="Times New Roman"/>
        </w:rPr>
        <w:t xml:space="preserve">By March 2016, Parking lot C lighting was restored as this parking lot has been dependent on solar, and solar lighting accounts for only 42% of the total lighting usage. </w:t>
      </w:r>
    </w:p>
    <w:p w14:paraId="2C023235" w14:textId="77777777" w:rsidR="00107942" w:rsidRPr="00E73BBB" w:rsidRDefault="00107942" w:rsidP="00107942">
      <w:pPr>
        <w:numPr>
          <w:ilvl w:val="0"/>
          <w:numId w:val="4"/>
        </w:numPr>
        <w:spacing w:after="120" w:line="480" w:lineRule="auto"/>
        <w:ind w:left="1080"/>
        <w:contextualSpacing/>
        <w:rPr>
          <w:rFonts w:ascii="Times New Roman" w:eastAsia="Times New Roman" w:hAnsi="Times New Roman"/>
        </w:rPr>
      </w:pPr>
      <w:r w:rsidRPr="00E73BBB">
        <w:rPr>
          <w:rFonts w:ascii="Times New Roman" w:eastAsia="Times New Roman" w:hAnsi="Times New Roman"/>
        </w:rPr>
        <w:t>Portable lighters were rented to serve areas that were not well lighted.</w:t>
      </w:r>
    </w:p>
    <w:p w14:paraId="6B4CF564" w14:textId="77777777" w:rsidR="00107942" w:rsidRPr="00E73BBB" w:rsidRDefault="00107942" w:rsidP="00107942">
      <w:pPr>
        <w:numPr>
          <w:ilvl w:val="0"/>
          <w:numId w:val="4"/>
        </w:numPr>
        <w:spacing w:after="120" w:line="480" w:lineRule="auto"/>
        <w:ind w:left="1080"/>
        <w:contextualSpacing/>
        <w:rPr>
          <w:rFonts w:ascii="Times New Roman" w:eastAsia="Times New Roman" w:hAnsi="Times New Roman"/>
        </w:rPr>
      </w:pPr>
      <w:r w:rsidRPr="00E73BBB">
        <w:rPr>
          <w:rFonts w:ascii="Times New Roman" w:eastAsia="Times New Roman" w:hAnsi="Times New Roman"/>
        </w:rPr>
        <w:lastRenderedPageBreak/>
        <w:t xml:space="preserve">The lighting manufacturing company that installed most of the existing sidewalk lighting was </w:t>
      </w:r>
      <w:r w:rsidRPr="00E73BBB">
        <w:rPr>
          <w:rFonts w:ascii="Times New Roman" w:eastAsia="Times New Roman" w:hAnsi="Times New Roman"/>
          <w:color w:val="000000" w:themeColor="text1"/>
        </w:rPr>
        <w:t>contracted to replace the units that have burned out or give poor illumination.  This project was completed in August 2016.</w:t>
      </w:r>
    </w:p>
    <w:p w14:paraId="026EEAE1" w14:textId="77777777" w:rsidR="00107942" w:rsidRPr="00E73BBB" w:rsidRDefault="00107942" w:rsidP="00107942">
      <w:pPr>
        <w:spacing w:after="120"/>
        <w:ind w:left="720" w:hanging="360"/>
        <w:rPr>
          <w:rFonts w:ascii="Times New Roman" w:eastAsia="Calibri" w:hAnsi="Times New Roman"/>
        </w:rPr>
      </w:pPr>
    </w:p>
    <w:p w14:paraId="74355C6D" w14:textId="77777777" w:rsidR="00107942" w:rsidRPr="00E73BBB" w:rsidRDefault="00107942" w:rsidP="00107942">
      <w:pPr>
        <w:spacing w:after="120" w:line="480" w:lineRule="auto"/>
        <w:ind w:left="720" w:hanging="360"/>
        <w:rPr>
          <w:rFonts w:ascii="Times New Roman" w:eastAsia="Calibri" w:hAnsi="Times New Roman"/>
          <w:color w:val="000000" w:themeColor="text1"/>
        </w:rPr>
      </w:pPr>
      <w:r w:rsidRPr="00E73BBB">
        <w:rPr>
          <w:rFonts w:ascii="Times New Roman" w:eastAsia="Calibri" w:hAnsi="Times New Roman"/>
        </w:rPr>
        <w:t xml:space="preserve">8.   </w:t>
      </w:r>
      <w:r w:rsidRPr="00E73BBB">
        <w:rPr>
          <w:rFonts w:ascii="Times New Roman" w:eastAsia="Calibri" w:hAnsi="Times New Roman"/>
          <w:u w:val="single"/>
        </w:rPr>
        <w:t>Staffing Needs:</w:t>
      </w:r>
      <w:r w:rsidRPr="00E73BBB">
        <w:rPr>
          <w:rFonts w:ascii="Times New Roman" w:eastAsia="Calibri" w:hAnsi="Times New Roman"/>
        </w:rPr>
        <w:t xml:space="preserve"> An assessment of personnel determined that Maintenance Stationary Engineers with licenses to maintain HVAC and mechanical, electrical, and plumbing (MEP) were needed. These new staff will not only serve Merritt College, but their sister Colleges as well.  Because the College opened a new Science building in September 2015, the Barbara Lee Science and Allied Health Center, with a total square footage of approximately 104,000.  This building received a LEED Gold award [DR3.17].</w:t>
      </w:r>
      <w:r w:rsidRPr="00E73BBB">
        <w:rPr>
          <w:rFonts w:ascii="Times New Roman" w:eastAsia="Calibri" w:hAnsi="Times New Roman"/>
          <w:color w:val="0070C0"/>
        </w:rPr>
        <w:t xml:space="preserve">  </w:t>
      </w:r>
      <w:r w:rsidRPr="00E73BBB">
        <w:rPr>
          <w:rFonts w:ascii="Times New Roman" w:eastAsia="Calibri" w:hAnsi="Times New Roman"/>
        </w:rPr>
        <w:t xml:space="preserve">An additional Stationary Engineer was hired and advertising is underway for hiring an additional Custodian. </w:t>
      </w:r>
      <w:r w:rsidRPr="00E73BBB">
        <w:t xml:space="preserve"> </w:t>
      </w:r>
      <w:r w:rsidRPr="00E73BBB">
        <w:rPr>
          <w:rFonts w:ascii="Times New Roman" w:eastAsia="Calibri" w:hAnsi="Times New Roman"/>
          <w:color w:val="000000" w:themeColor="text1"/>
        </w:rPr>
        <w:t>Also, existing Stationary Engineers from all of the Colleges were cross-trained for electrical, HVAC work, and preventive maintenance work for the Barbara Lee building by the end of August 2016.</w:t>
      </w:r>
    </w:p>
    <w:p w14:paraId="3E27C5A0" w14:textId="77777777" w:rsidR="00107942" w:rsidRPr="00E73BBB" w:rsidRDefault="00107942" w:rsidP="00107942">
      <w:pPr>
        <w:spacing w:after="120" w:line="480" w:lineRule="auto"/>
        <w:ind w:left="720" w:hanging="360"/>
        <w:rPr>
          <w:rFonts w:ascii="Times New Roman" w:eastAsia="Calibri" w:hAnsi="Times New Roman"/>
        </w:rPr>
      </w:pPr>
      <w:r w:rsidRPr="00E73BBB">
        <w:rPr>
          <w:rFonts w:ascii="Times New Roman" w:eastAsia="Calibri" w:hAnsi="Times New Roman"/>
        </w:rPr>
        <w:t xml:space="preserve">9.  </w:t>
      </w:r>
      <w:r w:rsidRPr="00E73BBB">
        <w:rPr>
          <w:rFonts w:ascii="Times New Roman" w:eastAsia="Calibri" w:hAnsi="Times New Roman"/>
        </w:rPr>
        <w:tab/>
      </w:r>
      <w:r w:rsidRPr="00E73BBB">
        <w:rPr>
          <w:rFonts w:ascii="Times New Roman" w:eastAsia="Calibri" w:hAnsi="Times New Roman"/>
          <w:u w:val="single"/>
        </w:rPr>
        <w:t>Training of existing staff</w:t>
      </w:r>
      <w:r w:rsidRPr="00E73BBB">
        <w:rPr>
          <w:rFonts w:ascii="Times New Roman" w:eastAsia="Calibri" w:hAnsi="Times New Roman"/>
        </w:rPr>
        <w:t>:  Extended training of existing staff is vital to the success of any maintenance program as modern building technology requirements are constantly changing. The Director of Facilities &amp; Operations has been given the charge to ensure that existing maintenance personnel get additional training from their Local 39 Union. Subsequent meetings to plan and implement training are on-going and are reflected in the DGS Program Review [DR3.18].</w:t>
      </w:r>
    </w:p>
    <w:p w14:paraId="16D557A1" w14:textId="77777777" w:rsidR="00107942" w:rsidRPr="00E73BBB" w:rsidRDefault="00107942" w:rsidP="00107942">
      <w:pPr>
        <w:spacing w:after="120" w:line="480" w:lineRule="auto"/>
        <w:ind w:left="720" w:hanging="360"/>
        <w:rPr>
          <w:rFonts w:ascii="Times New Roman" w:eastAsia="Calibri" w:hAnsi="Times New Roman"/>
        </w:rPr>
      </w:pPr>
      <w:r w:rsidRPr="00E73BBB">
        <w:rPr>
          <w:rFonts w:ascii="Times New Roman" w:eastAsia="Calibri" w:hAnsi="Times New Roman"/>
        </w:rPr>
        <w:t>10.</w:t>
      </w:r>
      <w:r w:rsidRPr="00E73BBB">
        <w:rPr>
          <w:rFonts w:ascii="Times New Roman" w:eastAsia="Calibri" w:hAnsi="Times New Roman"/>
        </w:rPr>
        <w:tab/>
      </w:r>
      <w:r w:rsidRPr="00E73BBB">
        <w:rPr>
          <w:rFonts w:ascii="Times New Roman" w:eastAsia="Calibri" w:hAnsi="Times New Roman"/>
          <w:u w:val="single"/>
        </w:rPr>
        <w:t xml:space="preserve"> New facility:</w:t>
      </w:r>
      <w:r w:rsidRPr="00E73BBB">
        <w:rPr>
          <w:rFonts w:ascii="Times New Roman" w:eastAsia="Calibri" w:hAnsi="Times New Roman"/>
          <w:b/>
          <w:u w:val="single"/>
        </w:rPr>
        <w:t xml:space="preserve">  </w:t>
      </w:r>
      <w:r w:rsidRPr="00E73BBB">
        <w:rPr>
          <w:rFonts w:ascii="Times New Roman" w:eastAsia="Calibri" w:hAnsi="Times New Roman"/>
        </w:rPr>
        <w:t xml:space="preserve">The College plans to build a new Child Development Center that will house the current Child Development Program on the southeast end of the campus. The TCO Guidelines are being considered as the College moves forward on this project. The Center will be paid for with District Capital Bond Outlays and leveraged with the State of California Chancellor’s Office funds (contingent upon the passage of state-wide Capital Outlay Bond </w:t>
      </w:r>
      <w:r w:rsidRPr="00E73BBB">
        <w:rPr>
          <w:rFonts w:ascii="Times New Roman" w:eastAsia="Calibri" w:hAnsi="Times New Roman"/>
        </w:rPr>
        <w:lastRenderedPageBreak/>
        <w:t xml:space="preserve">initiatives scheduled for the November 2016 election). The total cost of the Project is approximately $18 million dollars </w:t>
      </w:r>
      <w:r w:rsidRPr="00E73BBB">
        <w:t>[</w:t>
      </w:r>
      <w:r w:rsidRPr="00E73BBB">
        <w:rPr>
          <w:rFonts w:ascii="Times New Roman" w:eastAsia="Calibri" w:hAnsi="Times New Roman"/>
        </w:rPr>
        <w:t>DR3.19]</w:t>
      </w:r>
    </w:p>
    <w:p w14:paraId="118F806D" w14:textId="77777777" w:rsidR="00107942" w:rsidRPr="00E73BBB" w:rsidRDefault="00107942" w:rsidP="00107942">
      <w:pPr>
        <w:spacing w:after="120" w:line="480" w:lineRule="auto"/>
        <w:ind w:firstLine="360"/>
        <w:rPr>
          <w:rFonts w:ascii="Times New Roman" w:eastAsia="Calibri" w:hAnsi="Times New Roman"/>
        </w:rPr>
      </w:pPr>
      <w:r w:rsidRPr="00E73BBB">
        <w:rPr>
          <w:rFonts w:ascii="Times New Roman" w:eastAsia="Calibri" w:hAnsi="Times New Roman"/>
          <w:b/>
          <w:u w:val="single"/>
        </w:rPr>
        <w:t>C.  College of Alameda (COA)</w:t>
      </w:r>
    </w:p>
    <w:p w14:paraId="493E8D45" w14:textId="77777777" w:rsidR="00107942" w:rsidRPr="00E73BBB" w:rsidRDefault="00107942" w:rsidP="00107942">
      <w:pPr>
        <w:spacing w:after="120" w:line="480" w:lineRule="auto"/>
        <w:ind w:left="720" w:hanging="360"/>
        <w:rPr>
          <w:rFonts w:ascii="Times New Roman" w:eastAsia="Calibri" w:hAnsi="Times New Roman"/>
        </w:rPr>
      </w:pPr>
      <w:r w:rsidRPr="00E73BBB">
        <w:rPr>
          <w:rFonts w:ascii="Times New Roman" w:eastAsia="Calibri" w:hAnsi="Times New Roman"/>
        </w:rPr>
        <w:t xml:space="preserve">1. </w:t>
      </w:r>
      <w:r w:rsidRPr="00E73BBB">
        <w:rPr>
          <w:rFonts w:ascii="Times New Roman" w:eastAsia="Calibri" w:hAnsi="Times New Roman"/>
        </w:rPr>
        <w:tab/>
      </w:r>
      <w:r w:rsidRPr="00E73BBB">
        <w:rPr>
          <w:rFonts w:ascii="Times New Roman" w:eastAsia="Calibri" w:hAnsi="Times New Roman"/>
          <w:u w:val="single"/>
        </w:rPr>
        <w:t>Repairing or Replacing the Infrastructure</w:t>
      </w:r>
      <w:r w:rsidRPr="00E73BBB">
        <w:rPr>
          <w:rFonts w:ascii="Times New Roman" w:eastAsia="Calibri" w:hAnsi="Times New Roman"/>
        </w:rPr>
        <w:t>: College of Alameda opened in 1970. After 46 years, the infrastructure needs repairs and/or replacement, while existing buildings need modernization.</w:t>
      </w:r>
    </w:p>
    <w:p w14:paraId="7FBE6854" w14:textId="77777777" w:rsidR="00107942" w:rsidRPr="00E73BBB" w:rsidRDefault="00107942" w:rsidP="00107942">
      <w:pPr>
        <w:spacing w:after="120" w:line="480" w:lineRule="auto"/>
        <w:ind w:left="720" w:hanging="360"/>
        <w:rPr>
          <w:rFonts w:ascii="Times New Roman" w:eastAsia="Calibri" w:hAnsi="Times New Roman"/>
          <w:color w:val="000000" w:themeColor="text1"/>
        </w:rPr>
      </w:pPr>
      <w:r w:rsidRPr="00E73BBB">
        <w:rPr>
          <w:rFonts w:ascii="Times New Roman" w:eastAsia="Calibri" w:hAnsi="Times New Roman"/>
        </w:rPr>
        <w:t xml:space="preserve">2.  </w:t>
      </w:r>
      <w:r w:rsidRPr="00E73BBB">
        <w:rPr>
          <w:rFonts w:ascii="Times New Roman" w:eastAsia="Calibri" w:hAnsi="Times New Roman"/>
        </w:rPr>
        <w:tab/>
      </w:r>
      <w:r w:rsidRPr="00E73BBB">
        <w:rPr>
          <w:rFonts w:ascii="Times New Roman" w:eastAsia="Calibri" w:hAnsi="Times New Roman"/>
          <w:u w:val="single"/>
        </w:rPr>
        <w:t>Maintenance Personnel</w:t>
      </w:r>
      <w:r w:rsidRPr="00E73BBB">
        <w:rPr>
          <w:rFonts w:ascii="Times New Roman" w:eastAsia="Calibri" w:hAnsi="Times New Roman"/>
        </w:rPr>
        <w:t xml:space="preserve">:  Discussions centered on hiring.  </w:t>
      </w:r>
      <w:r w:rsidRPr="00E73BBB">
        <w:rPr>
          <w:rFonts w:ascii="Times New Roman" w:eastAsia="Calibri" w:hAnsi="Times New Roman"/>
          <w:color w:val="000000" w:themeColor="text1"/>
        </w:rPr>
        <w:t xml:space="preserve">Initially, DGS hired an hourly Assistant Chief Stationary Engineer. In January 2016, a regular employee assumed this position. An Assistant Grounds Supervisor has been hired and an additional grounds worker has been hired.  </w:t>
      </w:r>
    </w:p>
    <w:p w14:paraId="46B55DAB" w14:textId="77777777" w:rsidR="00107942" w:rsidRPr="00E73BBB" w:rsidRDefault="00107942" w:rsidP="00107942">
      <w:pPr>
        <w:spacing w:after="120" w:line="480" w:lineRule="auto"/>
        <w:ind w:left="720"/>
        <w:rPr>
          <w:rFonts w:ascii="Times New Roman" w:eastAsia="Calibri" w:hAnsi="Times New Roman"/>
        </w:rPr>
      </w:pPr>
      <w:r w:rsidRPr="00E73BBB">
        <w:rPr>
          <w:rFonts w:ascii="Times New Roman" w:eastAsia="Calibri" w:hAnsi="Times New Roman"/>
        </w:rPr>
        <w:t>The Alameda College leadership is committed to creating an inviting and welcoming campus for everyone. Areas of improvements addressed in COA’s Action Plans include:</w:t>
      </w:r>
    </w:p>
    <w:p w14:paraId="36D74C67" w14:textId="77777777" w:rsidR="00107942" w:rsidRPr="00E73BBB" w:rsidRDefault="00107942" w:rsidP="00107942">
      <w:pPr>
        <w:numPr>
          <w:ilvl w:val="0"/>
          <w:numId w:val="5"/>
        </w:numPr>
        <w:spacing w:after="360" w:line="480" w:lineRule="auto"/>
        <w:ind w:left="1080"/>
        <w:contextualSpacing/>
        <w:rPr>
          <w:rFonts w:ascii="Times New Roman" w:eastAsia="Times New Roman" w:hAnsi="Times New Roman"/>
        </w:rPr>
      </w:pPr>
      <w:r w:rsidRPr="00E73BBB">
        <w:rPr>
          <w:rFonts w:ascii="Times New Roman" w:eastAsia="Times New Roman" w:hAnsi="Times New Roman"/>
        </w:rPr>
        <w:t>Elevators (replacement to meet ADA requirement)—An elevator design company has been contracted to do the work.</w:t>
      </w:r>
    </w:p>
    <w:p w14:paraId="7C9AD8BE" w14:textId="77777777" w:rsidR="00107942" w:rsidRPr="00E73BBB" w:rsidRDefault="00107942" w:rsidP="00107942">
      <w:pPr>
        <w:numPr>
          <w:ilvl w:val="0"/>
          <w:numId w:val="5"/>
        </w:numPr>
        <w:spacing w:after="360" w:line="480" w:lineRule="auto"/>
        <w:ind w:left="1080"/>
        <w:contextualSpacing/>
        <w:rPr>
          <w:rFonts w:ascii="Times New Roman" w:eastAsia="Times New Roman" w:hAnsi="Times New Roman"/>
        </w:rPr>
      </w:pPr>
      <w:r w:rsidRPr="00E73BBB">
        <w:rPr>
          <w:rFonts w:ascii="Times New Roman" w:eastAsia="Times New Roman" w:hAnsi="Times New Roman"/>
        </w:rPr>
        <w:t>Light fixtures (LED lighting for the Library)—A Contract has been established to replace all lighting.</w:t>
      </w:r>
    </w:p>
    <w:p w14:paraId="5B79DC3F" w14:textId="77777777" w:rsidR="00107942" w:rsidRPr="00E73BBB" w:rsidRDefault="00107942" w:rsidP="00107942">
      <w:pPr>
        <w:numPr>
          <w:ilvl w:val="0"/>
          <w:numId w:val="5"/>
        </w:numPr>
        <w:spacing w:after="360" w:line="480" w:lineRule="auto"/>
        <w:ind w:left="1080"/>
        <w:contextualSpacing/>
        <w:rPr>
          <w:rFonts w:ascii="Times New Roman" w:eastAsia="Times New Roman" w:hAnsi="Times New Roman"/>
        </w:rPr>
      </w:pPr>
      <w:r w:rsidRPr="00E73BBB">
        <w:rPr>
          <w:rFonts w:ascii="Times New Roman" w:eastAsia="Times New Roman" w:hAnsi="Times New Roman"/>
        </w:rPr>
        <w:t>Additional space—The College cancelled this request.</w:t>
      </w:r>
    </w:p>
    <w:p w14:paraId="6D033407" w14:textId="77777777" w:rsidR="00107942" w:rsidRPr="00E73BBB" w:rsidRDefault="00107942" w:rsidP="00107942">
      <w:pPr>
        <w:numPr>
          <w:ilvl w:val="0"/>
          <w:numId w:val="5"/>
        </w:numPr>
        <w:spacing w:after="360" w:line="480" w:lineRule="auto"/>
        <w:ind w:left="1080"/>
        <w:contextualSpacing/>
        <w:rPr>
          <w:rFonts w:ascii="Times New Roman" w:eastAsia="Times New Roman" w:hAnsi="Times New Roman"/>
        </w:rPr>
      </w:pPr>
      <w:r w:rsidRPr="00E73BBB">
        <w:rPr>
          <w:rFonts w:ascii="Times New Roman" w:eastAsia="Times New Roman" w:hAnsi="Times New Roman"/>
        </w:rPr>
        <w:t>Building a new Theater—This project is included in the ongoing Facilities Master Planning.</w:t>
      </w:r>
    </w:p>
    <w:p w14:paraId="2EEFD3E6" w14:textId="77777777" w:rsidR="00107942" w:rsidRPr="00E73BBB" w:rsidRDefault="00107942" w:rsidP="00107942">
      <w:pPr>
        <w:numPr>
          <w:ilvl w:val="0"/>
          <w:numId w:val="5"/>
        </w:numPr>
        <w:spacing w:after="360" w:line="480" w:lineRule="auto"/>
        <w:ind w:left="1080"/>
        <w:contextualSpacing/>
        <w:rPr>
          <w:rFonts w:ascii="Times New Roman" w:eastAsia="Times New Roman" w:hAnsi="Times New Roman"/>
        </w:rPr>
      </w:pPr>
      <w:r w:rsidRPr="00E73BBB">
        <w:rPr>
          <w:rFonts w:ascii="Times New Roman" w:eastAsia="Times New Roman" w:hAnsi="Times New Roman"/>
        </w:rPr>
        <w:t>Bookstore renovation—This project has been completed.</w:t>
      </w:r>
    </w:p>
    <w:p w14:paraId="41A0F300" w14:textId="77777777" w:rsidR="00107942" w:rsidRPr="00E73BBB" w:rsidRDefault="00107942" w:rsidP="00107942">
      <w:pPr>
        <w:numPr>
          <w:ilvl w:val="0"/>
          <w:numId w:val="5"/>
        </w:numPr>
        <w:spacing w:after="360" w:line="480" w:lineRule="auto"/>
        <w:ind w:left="1080"/>
        <w:contextualSpacing/>
        <w:rPr>
          <w:rFonts w:ascii="Times New Roman" w:eastAsia="Times New Roman" w:hAnsi="Times New Roman"/>
        </w:rPr>
      </w:pPr>
      <w:r w:rsidRPr="00E73BBB">
        <w:rPr>
          <w:rFonts w:ascii="Times New Roman" w:eastAsia="Times New Roman" w:hAnsi="Times New Roman"/>
        </w:rPr>
        <w:t>Health Services (renovation of space)—A Contractor has been hired and is now working on the design of this project.</w:t>
      </w:r>
    </w:p>
    <w:p w14:paraId="569715AC" w14:textId="77777777" w:rsidR="00107942" w:rsidRPr="00E73BBB" w:rsidRDefault="00107942" w:rsidP="00107942">
      <w:pPr>
        <w:numPr>
          <w:ilvl w:val="0"/>
          <w:numId w:val="5"/>
        </w:numPr>
        <w:spacing w:after="360" w:line="480" w:lineRule="auto"/>
        <w:ind w:left="1080"/>
        <w:contextualSpacing/>
        <w:rPr>
          <w:rFonts w:ascii="Times New Roman" w:eastAsia="Times New Roman" w:hAnsi="Times New Roman"/>
        </w:rPr>
      </w:pPr>
      <w:r w:rsidRPr="00E73BBB">
        <w:rPr>
          <w:rFonts w:ascii="Times New Roman" w:eastAsia="Times New Roman" w:hAnsi="Times New Roman"/>
        </w:rPr>
        <w:t>New Fence for Auto and Diesel Building—Project is ongoing.</w:t>
      </w:r>
    </w:p>
    <w:p w14:paraId="7D275D0B" w14:textId="77777777" w:rsidR="00107942" w:rsidRPr="00E73BBB" w:rsidRDefault="00107942" w:rsidP="00107942">
      <w:pPr>
        <w:numPr>
          <w:ilvl w:val="0"/>
          <w:numId w:val="5"/>
        </w:numPr>
        <w:spacing w:after="360" w:line="480" w:lineRule="auto"/>
        <w:ind w:left="1080"/>
        <w:contextualSpacing/>
        <w:rPr>
          <w:rFonts w:ascii="Times New Roman" w:eastAsia="Times New Roman" w:hAnsi="Times New Roman"/>
        </w:rPr>
      </w:pPr>
      <w:r w:rsidRPr="00E73BBB">
        <w:rPr>
          <w:rFonts w:ascii="Times New Roman" w:eastAsia="Times New Roman" w:hAnsi="Times New Roman"/>
        </w:rPr>
        <w:lastRenderedPageBreak/>
        <w:t>Chemistry Hoods project to offer additional classes on the main campus—This project was completed in March 2016.</w:t>
      </w:r>
    </w:p>
    <w:p w14:paraId="6A296EF9" w14:textId="77777777" w:rsidR="00107942" w:rsidRPr="00E73BBB" w:rsidRDefault="00107942" w:rsidP="00107942">
      <w:pPr>
        <w:numPr>
          <w:ilvl w:val="0"/>
          <w:numId w:val="5"/>
        </w:numPr>
        <w:spacing w:after="360" w:line="480" w:lineRule="auto"/>
        <w:ind w:left="1080"/>
        <w:contextualSpacing/>
        <w:rPr>
          <w:rFonts w:ascii="Times New Roman" w:eastAsia="Times New Roman" w:hAnsi="Times New Roman"/>
        </w:rPr>
      </w:pPr>
      <w:r w:rsidRPr="00E73BBB">
        <w:rPr>
          <w:rFonts w:ascii="Times New Roman" w:eastAsia="Times New Roman" w:hAnsi="Times New Roman"/>
        </w:rPr>
        <w:t>Completion of the Veteran Center—The project was completed in November 2015.</w:t>
      </w:r>
    </w:p>
    <w:p w14:paraId="52932996" w14:textId="77777777" w:rsidR="00107942" w:rsidRPr="00E73BBB" w:rsidRDefault="00107942" w:rsidP="00107942">
      <w:pPr>
        <w:numPr>
          <w:ilvl w:val="0"/>
          <w:numId w:val="5"/>
        </w:numPr>
        <w:spacing w:after="360" w:line="480" w:lineRule="auto"/>
        <w:ind w:left="1080"/>
        <w:contextualSpacing/>
        <w:rPr>
          <w:rFonts w:ascii="Times New Roman" w:eastAsia="Times New Roman" w:hAnsi="Times New Roman"/>
        </w:rPr>
      </w:pPr>
      <w:r w:rsidRPr="00E73BBB">
        <w:rPr>
          <w:rFonts w:ascii="Times New Roman" w:eastAsia="Times New Roman" w:hAnsi="Times New Roman"/>
        </w:rPr>
        <w:t>Landscape contracting—In August 2015, phase one was completed and the remainder of the project was completed in August 2016.</w:t>
      </w:r>
    </w:p>
    <w:p w14:paraId="72AF453E" w14:textId="77777777" w:rsidR="00107942" w:rsidRPr="00E73BBB" w:rsidRDefault="00107942" w:rsidP="00107942">
      <w:pPr>
        <w:numPr>
          <w:ilvl w:val="0"/>
          <w:numId w:val="5"/>
        </w:numPr>
        <w:spacing w:after="360" w:line="480" w:lineRule="auto"/>
        <w:ind w:left="1080"/>
        <w:contextualSpacing/>
        <w:rPr>
          <w:rFonts w:ascii="Times New Roman" w:eastAsia="Times New Roman" w:hAnsi="Times New Roman"/>
        </w:rPr>
      </w:pPr>
      <w:r w:rsidRPr="00E73BBB">
        <w:rPr>
          <w:rFonts w:ascii="Times New Roman" w:eastAsia="Times New Roman" w:hAnsi="Times New Roman"/>
        </w:rPr>
        <w:t>External painting of all the Buildings along Webster Street and Appezzato Memorial Parkway—Contractor was hired for this project.</w:t>
      </w:r>
    </w:p>
    <w:p w14:paraId="49004EFD" w14:textId="77777777" w:rsidR="00107942" w:rsidRPr="00E73BBB" w:rsidRDefault="00107942" w:rsidP="00107942">
      <w:pPr>
        <w:numPr>
          <w:ilvl w:val="0"/>
          <w:numId w:val="5"/>
        </w:numPr>
        <w:spacing w:after="360" w:line="480" w:lineRule="auto"/>
        <w:ind w:left="1080"/>
        <w:contextualSpacing/>
        <w:rPr>
          <w:rFonts w:ascii="Times New Roman" w:eastAsia="Times New Roman" w:hAnsi="Times New Roman"/>
        </w:rPr>
      </w:pPr>
      <w:r w:rsidRPr="00E73BBB">
        <w:rPr>
          <w:rFonts w:ascii="Times New Roman" w:eastAsia="Times New Roman" w:hAnsi="Times New Roman"/>
        </w:rPr>
        <w:t>Internal painting of selected doors—Project completed in 2015.</w:t>
      </w:r>
    </w:p>
    <w:p w14:paraId="2BE3164E" w14:textId="77777777" w:rsidR="00107942" w:rsidRPr="00E73BBB" w:rsidRDefault="00107942" w:rsidP="00107942">
      <w:pPr>
        <w:numPr>
          <w:ilvl w:val="0"/>
          <w:numId w:val="5"/>
        </w:numPr>
        <w:spacing w:after="360" w:line="480" w:lineRule="auto"/>
        <w:ind w:left="1080"/>
        <w:contextualSpacing/>
        <w:rPr>
          <w:rFonts w:ascii="Times New Roman" w:eastAsia="Times New Roman" w:hAnsi="Times New Roman"/>
        </w:rPr>
      </w:pPr>
      <w:r w:rsidRPr="00E73BBB">
        <w:rPr>
          <w:rFonts w:ascii="Times New Roman" w:eastAsia="Times New Roman" w:hAnsi="Times New Roman"/>
        </w:rPr>
        <w:t>Mechanical HVAC project for the Library—The design is ongoing.</w:t>
      </w:r>
    </w:p>
    <w:p w14:paraId="41DB725F" w14:textId="77777777" w:rsidR="00107942" w:rsidRPr="00E73BBB" w:rsidRDefault="00107942" w:rsidP="00107942">
      <w:pPr>
        <w:numPr>
          <w:ilvl w:val="0"/>
          <w:numId w:val="5"/>
        </w:numPr>
        <w:spacing w:after="360" w:line="480" w:lineRule="auto"/>
        <w:ind w:left="1080"/>
        <w:contextualSpacing/>
        <w:rPr>
          <w:rFonts w:ascii="Times New Roman" w:eastAsia="Times New Roman" w:hAnsi="Times New Roman"/>
        </w:rPr>
      </w:pPr>
      <w:r w:rsidRPr="00E73BBB">
        <w:rPr>
          <w:rFonts w:ascii="Times New Roman" w:eastAsia="Times New Roman" w:hAnsi="Times New Roman"/>
        </w:rPr>
        <w:t>Ergonomic furniture for DSP—All furniture has acquired.</w:t>
      </w:r>
    </w:p>
    <w:p w14:paraId="1ABF7DA8" w14:textId="77777777" w:rsidR="00107942" w:rsidRPr="00E73BBB" w:rsidRDefault="00107942" w:rsidP="00107942">
      <w:pPr>
        <w:spacing w:after="120" w:line="480" w:lineRule="auto"/>
        <w:ind w:left="720" w:hanging="360"/>
        <w:rPr>
          <w:rFonts w:ascii="Times New Roman" w:eastAsia="Calibri" w:hAnsi="Times New Roman"/>
          <w:color w:val="3366FF"/>
        </w:rPr>
      </w:pPr>
      <w:r w:rsidRPr="00E73BBB">
        <w:rPr>
          <w:rFonts w:ascii="Times New Roman" w:eastAsia="Calibri" w:hAnsi="Times New Roman"/>
        </w:rPr>
        <w:t xml:space="preserve">3.  </w:t>
      </w:r>
      <w:r w:rsidRPr="00E73BBB">
        <w:rPr>
          <w:rFonts w:ascii="Times New Roman" w:eastAsia="Calibri" w:hAnsi="Times New Roman"/>
        </w:rPr>
        <w:tab/>
      </w:r>
      <w:r w:rsidRPr="00E73BBB">
        <w:rPr>
          <w:rFonts w:ascii="Times New Roman" w:eastAsia="Calibri" w:hAnsi="Times New Roman"/>
          <w:u w:val="single"/>
        </w:rPr>
        <w:t>New construction</w:t>
      </w:r>
      <w:r w:rsidRPr="00E73BBB">
        <w:rPr>
          <w:rFonts w:ascii="Times New Roman" w:eastAsia="Calibri" w:hAnsi="Times New Roman"/>
        </w:rPr>
        <w:t>: The District and the College are planning a New Building C that will house general classrooms and Administration. In keeping with this Educational Master Plan requirement,</w:t>
      </w:r>
      <w:r w:rsidRPr="00E73BBB">
        <w:rPr>
          <w:rFonts w:ascii="Times New Roman" w:eastAsia="Calibri" w:hAnsi="Times New Roman"/>
          <w:color w:val="FF0000"/>
        </w:rPr>
        <w:t xml:space="preserve"> </w:t>
      </w:r>
      <w:r w:rsidRPr="00E73BBB">
        <w:rPr>
          <w:rFonts w:ascii="Times New Roman" w:eastAsia="Calibri" w:hAnsi="Times New Roman"/>
        </w:rPr>
        <w:t>the Administration sold a portion of the Measure A Capital Outlay Bond ($50,000,000 dollars) in summer 2016 to construct this building. A Steering Committee of the District and the College was formed to continue planning for this project. [DR3.20]</w:t>
      </w:r>
    </w:p>
    <w:p w14:paraId="3F445306" w14:textId="77777777" w:rsidR="00107942" w:rsidRPr="00E73BBB" w:rsidRDefault="00107942" w:rsidP="00107942">
      <w:pPr>
        <w:spacing w:after="120" w:line="480" w:lineRule="auto"/>
        <w:rPr>
          <w:rFonts w:ascii="Times New Roman" w:eastAsia="Calibri" w:hAnsi="Times New Roman"/>
          <w:b/>
          <w:u w:val="single"/>
        </w:rPr>
      </w:pPr>
      <w:r w:rsidRPr="00E73BBB">
        <w:rPr>
          <w:rFonts w:ascii="Times New Roman" w:eastAsia="Calibri" w:hAnsi="Times New Roman"/>
          <w:b/>
          <w:u w:val="single"/>
        </w:rPr>
        <w:t>D.  Laney College:</w:t>
      </w:r>
    </w:p>
    <w:p w14:paraId="3B31E17A" w14:textId="77777777" w:rsidR="00107942" w:rsidRPr="00E73BBB" w:rsidRDefault="00107942" w:rsidP="00107942">
      <w:pPr>
        <w:spacing w:after="120" w:line="480" w:lineRule="auto"/>
        <w:rPr>
          <w:rFonts w:ascii="Times New Roman" w:eastAsia="Calibri" w:hAnsi="Times New Roman"/>
        </w:rPr>
      </w:pPr>
      <w:r w:rsidRPr="00E73BBB">
        <w:rPr>
          <w:rFonts w:ascii="Times New Roman" w:eastAsia="Calibri" w:hAnsi="Times New Roman"/>
        </w:rPr>
        <w:t xml:space="preserve">Laney College, adjacent to the Peralta District Offices, is the largest of the four Colleges that comprise the Peralta Community College District. About 43% of all Peralta students attend school at Laney College.  This urban academic institution is situated in 60 acres of land. </w:t>
      </w:r>
    </w:p>
    <w:p w14:paraId="03A3C610" w14:textId="77777777" w:rsidR="00107942" w:rsidRPr="00E73BBB" w:rsidRDefault="00107942" w:rsidP="00107942">
      <w:pPr>
        <w:spacing w:after="120" w:line="480" w:lineRule="auto"/>
        <w:rPr>
          <w:rFonts w:ascii="Times New Roman" w:eastAsia="Calibri" w:hAnsi="Times New Roman"/>
        </w:rPr>
      </w:pPr>
      <w:r w:rsidRPr="00E73BBB">
        <w:rPr>
          <w:rFonts w:ascii="Times New Roman" w:eastAsia="Calibri" w:hAnsi="Times New Roman"/>
        </w:rPr>
        <w:t>A plan for the on-going collaboration of the District and College leaders was established as part of efforts to improve institutional effectiveness. The areas of discussions included:</w:t>
      </w:r>
    </w:p>
    <w:p w14:paraId="3CF204E4" w14:textId="77777777" w:rsidR="00107942" w:rsidRPr="00E73BBB" w:rsidRDefault="00107942" w:rsidP="00107942">
      <w:pPr>
        <w:numPr>
          <w:ilvl w:val="0"/>
          <w:numId w:val="6"/>
        </w:numPr>
        <w:spacing w:after="120" w:line="480" w:lineRule="auto"/>
        <w:contextualSpacing/>
        <w:rPr>
          <w:rFonts w:ascii="Times New Roman" w:eastAsia="Times New Roman" w:hAnsi="Times New Roman"/>
        </w:rPr>
      </w:pPr>
      <w:r w:rsidRPr="00E73BBB">
        <w:rPr>
          <w:rFonts w:ascii="Times New Roman" w:eastAsia="Times New Roman" w:hAnsi="Times New Roman"/>
        </w:rPr>
        <w:t>Capital Projects</w:t>
      </w:r>
    </w:p>
    <w:p w14:paraId="2BB277B2" w14:textId="77777777" w:rsidR="00107942" w:rsidRPr="00E73BBB" w:rsidRDefault="00107942" w:rsidP="00107942">
      <w:pPr>
        <w:numPr>
          <w:ilvl w:val="0"/>
          <w:numId w:val="6"/>
        </w:numPr>
        <w:spacing w:after="120" w:line="480" w:lineRule="auto"/>
        <w:contextualSpacing/>
        <w:rPr>
          <w:rFonts w:ascii="Times New Roman" w:eastAsia="Times New Roman" w:hAnsi="Times New Roman"/>
        </w:rPr>
      </w:pPr>
      <w:r w:rsidRPr="00E73BBB">
        <w:rPr>
          <w:rFonts w:ascii="Times New Roman" w:eastAsia="Times New Roman" w:hAnsi="Times New Roman"/>
        </w:rPr>
        <w:t>Scheduled Maintenance</w:t>
      </w:r>
    </w:p>
    <w:p w14:paraId="78A6AB79" w14:textId="77777777" w:rsidR="00107942" w:rsidRPr="00E73BBB" w:rsidRDefault="00107942" w:rsidP="00107942">
      <w:pPr>
        <w:numPr>
          <w:ilvl w:val="0"/>
          <w:numId w:val="6"/>
        </w:numPr>
        <w:spacing w:after="120" w:line="480" w:lineRule="auto"/>
        <w:contextualSpacing/>
        <w:rPr>
          <w:rFonts w:ascii="Times New Roman" w:eastAsia="Times New Roman" w:hAnsi="Times New Roman"/>
        </w:rPr>
      </w:pPr>
      <w:r w:rsidRPr="00E73BBB">
        <w:rPr>
          <w:rFonts w:ascii="Times New Roman" w:eastAsia="Times New Roman" w:hAnsi="Times New Roman"/>
        </w:rPr>
        <w:t>Differed Maintenance</w:t>
      </w:r>
    </w:p>
    <w:p w14:paraId="2D0D298F" w14:textId="77777777" w:rsidR="00107942" w:rsidRPr="00E73BBB" w:rsidRDefault="00107942" w:rsidP="00107942">
      <w:pPr>
        <w:numPr>
          <w:ilvl w:val="0"/>
          <w:numId w:val="6"/>
        </w:numPr>
        <w:spacing w:after="120" w:line="480" w:lineRule="auto"/>
        <w:contextualSpacing/>
        <w:rPr>
          <w:rFonts w:ascii="Times New Roman" w:eastAsia="Times New Roman" w:hAnsi="Times New Roman"/>
        </w:rPr>
      </w:pPr>
      <w:r w:rsidRPr="00E73BBB">
        <w:rPr>
          <w:rFonts w:ascii="Times New Roman" w:eastAsia="Times New Roman" w:hAnsi="Times New Roman"/>
        </w:rPr>
        <w:lastRenderedPageBreak/>
        <w:t>Life Safety related projects</w:t>
      </w:r>
    </w:p>
    <w:p w14:paraId="6D001C4D" w14:textId="77777777" w:rsidR="00107942" w:rsidRPr="00E73BBB" w:rsidRDefault="00107942" w:rsidP="00107942">
      <w:pPr>
        <w:numPr>
          <w:ilvl w:val="0"/>
          <w:numId w:val="6"/>
        </w:numPr>
        <w:spacing w:after="120" w:line="480" w:lineRule="auto"/>
        <w:contextualSpacing/>
        <w:rPr>
          <w:rFonts w:ascii="Times New Roman" w:eastAsia="Times New Roman" w:hAnsi="Times New Roman"/>
        </w:rPr>
      </w:pPr>
      <w:r w:rsidRPr="00E73BBB">
        <w:rPr>
          <w:rFonts w:ascii="Times New Roman" w:eastAsia="Times New Roman" w:hAnsi="Times New Roman"/>
        </w:rPr>
        <w:t>Outstanding work orders and plans to implement these requests</w:t>
      </w:r>
    </w:p>
    <w:p w14:paraId="384AAF82" w14:textId="77777777" w:rsidR="00107942" w:rsidRPr="00E73BBB" w:rsidRDefault="00107942" w:rsidP="00107942">
      <w:pPr>
        <w:spacing w:after="120" w:line="480" w:lineRule="auto"/>
        <w:contextualSpacing/>
        <w:rPr>
          <w:rFonts w:ascii="Times New Roman" w:eastAsia="Times New Roman" w:hAnsi="Times New Roman"/>
          <w:color w:val="3366FF"/>
        </w:rPr>
      </w:pPr>
    </w:p>
    <w:p w14:paraId="243BD9AE" w14:textId="77777777" w:rsidR="00107942" w:rsidRPr="00E73BBB" w:rsidRDefault="00107942" w:rsidP="00107942">
      <w:pPr>
        <w:spacing w:after="120" w:line="480" w:lineRule="auto"/>
        <w:ind w:left="720" w:hanging="360"/>
        <w:rPr>
          <w:rFonts w:ascii="Times New Roman" w:eastAsia="Calibri" w:hAnsi="Times New Roman"/>
        </w:rPr>
      </w:pPr>
      <w:r w:rsidRPr="00E73BBB">
        <w:rPr>
          <w:rFonts w:ascii="Times New Roman" w:eastAsia="Calibri" w:hAnsi="Times New Roman"/>
        </w:rPr>
        <w:t xml:space="preserve">1. </w:t>
      </w:r>
      <w:r w:rsidRPr="00E73BBB">
        <w:rPr>
          <w:rFonts w:ascii="Times New Roman" w:eastAsia="Calibri" w:hAnsi="Times New Roman"/>
        </w:rPr>
        <w:tab/>
      </w:r>
      <w:r w:rsidRPr="00E73BBB">
        <w:rPr>
          <w:rFonts w:ascii="Times New Roman" w:eastAsia="Calibri" w:hAnsi="Times New Roman"/>
          <w:u w:val="single"/>
        </w:rPr>
        <w:t>Personnel Needs:</w:t>
      </w:r>
      <w:r w:rsidRPr="00E73BBB">
        <w:rPr>
          <w:rFonts w:ascii="Times New Roman" w:eastAsia="Calibri" w:hAnsi="Times New Roman"/>
        </w:rPr>
        <w:t xml:space="preserve"> The DGS recruited two maintenance staff that will assist the College to deal with MEP related repairs. The Assistant Chief Engineer has been hired and the Director of Facilities &amp; Operations position is anticipated to be filled by November 2016.  Laney has also hired two additional Stationary Engineers and one Grounds worker/Gardener.</w:t>
      </w:r>
    </w:p>
    <w:p w14:paraId="271ABEAE" w14:textId="77777777" w:rsidR="00107942" w:rsidRPr="00E73BBB" w:rsidRDefault="00107942" w:rsidP="00107942">
      <w:pPr>
        <w:spacing w:after="120" w:line="480" w:lineRule="auto"/>
        <w:ind w:left="720" w:hanging="360"/>
        <w:rPr>
          <w:rFonts w:ascii="Times New Roman" w:eastAsia="Calibri" w:hAnsi="Times New Roman"/>
          <w:u w:val="single"/>
        </w:rPr>
      </w:pPr>
      <w:r w:rsidRPr="00E73BBB">
        <w:rPr>
          <w:rFonts w:ascii="Times New Roman" w:eastAsia="Calibri" w:hAnsi="Times New Roman"/>
        </w:rPr>
        <w:t xml:space="preserve">2. </w:t>
      </w:r>
      <w:r w:rsidRPr="00E73BBB">
        <w:rPr>
          <w:rFonts w:ascii="Times New Roman" w:eastAsia="Calibri" w:hAnsi="Times New Roman"/>
        </w:rPr>
        <w:tab/>
      </w:r>
      <w:r w:rsidRPr="00E73BBB">
        <w:rPr>
          <w:rFonts w:ascii="Times New Roman" w:eastAsia="Calibri" w:hAnsi="Times New Roman"/>
          <w:u w:val="single"/>
        </w:rPr>
        <w:t>Work Orders and Maintenance Software:</w:t>
      </w:r>
      <w:r w:rsidRPr="00E73BBB">
        <w:rPr>
          <w:rFonts w:ascii="Times New Roman" w:eastAsia="Calibri" w:hAnsi="Times New Roman"/>
        </w:rPr>
        <w:t xml:space="preserve">  As mentioned in the Merritt discussion, the Laney stakeholders were concerned also with the District’s ability to stay abreast of work orders. The new “Maintenance Connections” software is sophisticated in terms of functionality and will store data in the cloud while providing stakeholders the status of their work orders via email.  This new software system should improve the execution of deferred maintenance project lists.  DGS, Stationary Engineers, and Grounds maintenance personnel (including custodians) have reduced outstanding work orders from 1,200 in August 2015 to 105 in August 2016.</w:t>
      </w:r>
    </w:p>
    <w:p w14:paraId="4811E437" w14:textId="77777777" w:rsidR="00107942" w:rsidRPr="00E73BBB" w:rsidRDefault="00107942" w:rsidP="00107942">
      <w:pPr>
        <w:spacing w:after="120" w:line="480" w:lineRule="auto"/>
        <w:ind w:left="720" w:hanging="360"/>
        <w:rPr>
          <w:rFonts w:ascii="Times New Roman" w:eastAsia="Calibri" w:hAnsi="Times New Roman"/>
          <w:u w:val="single"/>
        </w:rPr>
      </w:pPr>
      <w:r w:rsidRPr="00E73BBB">
        <w:rPr>
          <w:rFonts w:ascii="Times New Roman" w:eastAsia="Calibri" w:hAnsi="Times New Roman"/>
        </w:rPr>
        <w:t xml:space="preserve">3. </w:t>
      </w:r>
      <w:r w:rsidRPr="00E73BBB">
        <w:rPr>
          <w:rFonts w:ascii="Times New Roman" w:eastAsia="Calibri" w:hAnsi="Times New Roman"/>
        </w:rPr>
        <w:tab/>
      </w:r>
      <w:r w:rsidRPr="00E73BBB">
        <w:rPr>
          <w:rFonts w:ascii="Times New Roman" w:eastAsia="Calibri" w:hAnsi="Times New Roman"/>
          <w:u w:val="single"/>
        </w:rPr>
        <w:t xml:space="preserve">Action Plans to Implement Work Orders: </w:t>
      </w:r>
      <w:r w:rsidRPr="00E73BBB">
        <w:rPr>
          <w:rFonts w:ascii="Times New Roman" w:eastAsia="Calibri" w:hAnsi="Times New Roman"/>
        </w:rPr>
        <w:t>The DGS is conducting a formal bid to contract with outside vendors in the areas of MEP.  These vendors will undertake the implementation of those work order requests that cannot be accomplished by the College Stationary Engineers due to their complexity and sheer volume. All work contracted for Laney (outside vendors) was completed by summer 2016. Future contracting with outside vendors will assist all four Colleges.</w:t>
      </w:r>
    </w:p>
    <w:p w14:paraId="716CE500" w14:textId="77777777" w:rsidR="00107942" w:rsidRPr="00E73BBB" w:rsidRDefault="00107942" w:rsidP="00107942">
      <w:pPr>
        <w:spacing w:after="120" w:line="480" w:lineRule="auto"/>
        <w:ind w:left="720"/>
        <w:rPr>
          <w:rFonts w:ascii="Times New Roman" w:eastAsia="Calibri" w:hAnsi="Times New Roman"/>
        </w:rPr>
      </w:pPr>
      <w:r w:rsidRPr="00E73BBB">
        <w:rPr>
          <w:rFonts w:ascii="Times New Roman" w:eastAsia="Calibri" w:hAnsi="Times New Roman"/>
        </w:rPr>
        <w:t>Laney College has articulated its concept of a TCO, which consists of:</w:t>
      </w:r>
    </w:p>
    <w:p w14:paraId="799A14BA" w14:textId="77777777" w:rsidR="00107942" w:rsidRPr="00E73BBB" w:rsidRDefault="00107942" w:rsidP="00107942">
      <w:pPr>
        <w:numPr>
          <w:ilvl w:val="1"/>
          <w:numId w:val="27"/>
        </w:numPr>
        <w:spacing w:after="120" w:line="480" w:lineRule="auto"/>
        <w:contextualSpacing/>
        <w:rPr>
          <w:rFonts w:ascii="Times New Roman" w:eastAsia="Times New Roman" w:hAnsi="Times New Roman"/>
        </w:rPr>
      </w:pPr>
      <w:r w:rsidRPr="00E73BBB">
        <w:rPr>
          <w:rFonts w:ascii="Times New Roman" w:eastAsia="Times New Roman" w:hAnsi="Times New Roman"/>
        </w:rPr>
        <w:t>Alignment with the College Mission and Budget Planning Principles</w:t>
      </w:r>
    </w:p>
    <w:p w14:paraId="271A1AC8" w14:textId="77777777" w:rsidR="00107942" w:rsidRPr="00E73BBB" w:rsidRDefault="00107942" w:rsidP="00107942">
      <w:pPr>
        <w:numPr>
          <w:ilvl w:val="1"/>
          <w:numId w:val="27"/>
        </w:numPr>
        <w:spacing w:after="120" w:line="480" w:lineRule="auto"/>
        <w:contextualSpacing/>
        <w:rPr>
          <w:rFonts w:ascii="Times New Roman" w:eastAsia="Times New Roman" w:hAnsi="Times New Roman"/>
        </w:rPr>
      </w:pPr>
      <w:r w:rsidRPr="00E73BBB">
        <w:rPr>
          <w:rFonts w:ascii="Times New Roman" w:eastAsia="Times New Roman" w:hAnsi="Times New Roman"/>
        </w:rPr>
        <w:t>Importance of TCO</w:t>
      </w:r>
    </w:p>
    <w:p w14:paraId="2F824432" w14:textId="77777777" w:rsidR="00107942" w:rsidRPr="00E73BBB" w:rsidRDefault="00107942" w:rsidP="00107942">
      <w:pPr>
        <w:numPr>
          <w:ilvl w:val="1"/>
          <w:numId w:val="27"/>
        </w:numPr>
        <w:spacing w:after="120" w:line="480" w:lineRule="auto"/>
        <w:contextualSpacing/>
        <w:rPr>
          <w:rFonts w:ascii="Times New Roman" w:eastAsia="Times New Roman" w:hAnsi="Times New Roman"/>
        </w:rPr>
      </w:pPr>
      <w:r w:rsidRPr="00E73BBB">
        <w:rPr>
          <w:rFonts w:ascii="Times New Roman" w:eastAsia="Times New Roman" w:hAnsi="Times New Roman"/>
        </w:rPr>
        <w:t>Objectives of TCO as it relates to the facility</w:t>
      </w:r>
    </w:p>
    <w:p w14:paraId="337F0E54" w14:textId="77777777" w:rsidR="00107942" w:rsidRPr="00E73BBB" w:rsidRDefault="00107942" w:rsidP="00107942">
      <w:pPr>
        <w:numPr>
          <w:ilvl w:val="1"/>
          <w:numId w:val="27"/>
        </w:numPr>
        <w:spacing w:after="120" w:line="480" w:lineRule="auto"/>
        <w:contextualSpacing/>
        <w:rPr>
          <w:rFonts w:ascii="Times New Roman" w:eastAsia="Times New Roman" w:hAnsi="Times New Roman"/>
        </w:rPr>
      </w:pPr>
      <w:r w:rsidRPr="00E73BBB">
        <w:rPr>
          <w:rFonts w:ascii="Times New Roman" w:eastAsia="Times New Roman" w:hAnsi="Times New Roman"/>
        </w:rPr>
        <w:lastRenderedPageBreak/>
        <w:t>Cost of utilities</w:t>
      </w:r>
    </w:p>
    <w:p w14:paraId="2C557007" w14:textId="77777777" w:rsidR="00107942" w:rsidRPr="00E73BBB" w:rsidRDefault="00107942" w:rsidP="00107942">
      <w:pPr>
        <w:numPr>
          <w:ilvl w:val="1"/>
          <w:numId w:val="27"/>
        </w:numPr>
        <w:spacing w:after="120" w:line="480" w:lineRule="auto"/>
        <w:contextualSpacing/>
        <w:rPr>
          <w:rFonts w:ascii="Times New Roman" w:eastAsia="Times New Roman" w:hAnsi="Times New Roman"/>
        </w:rPr>
      </w:pPr>
      <w:r w:rsidRPr="00E73BBB">
        <w:rPr>
          <w:rFonts w:ascii="Times New Roman" w:eastAsia="Times New Roman" w:hAnsi="Times New Roman"/>
        </w:rPr>
        <w:t>Establishment of ownership guidance</w:t>
      </w:r>
    </w:p>
    <w:p w14:paraId="64B78945" w14:textId="77777777" w:rsidR="00107942" w:rsidRPr="00E73BBB" w:rsidRDefault="00107942" w:rsidP="00107942">
      <w:pPr>
        <w:numPr>
          <w:ilvl w:val="1"/>
          <w:numId w:val="27"/>
        </w:numPr>
        <w:spacing w:after="120" w:line="480" w:lineRule="auto"/>
        <w:contextualSpacing/>
        <w:rPr>
          <w:rFonts w:ascii="Times New Roman" w:eastAsia="Times New Roman" w:hAnsi="Times New Roman"/>
        </w:rPr>
      </w:pPr>
      <w:r w:rsidRPr="00E73BBB">
        <w:rPr>
          <w:rFonts w:ascii="Times New Roman" w:eastAsia="Times New Roman" w:hAnsi="Times New Roman"/>
        </w:rPr>
        <w:t>Building Modernization and Maintenance</w:t>
      </w:r>
    </w:p>
    <w:p w14:paraId="7019F5E7" w14:textId="77777777" w:rsidR="00107942" w:rsidRPr="00E73BBB" w:rsidRDefault="00107942" w:rsidP="00107942">
      <w:pPr>
        <w:numPr>
          <w:ilvl w:val="1"/>
          <w:numId w:val="27"/>
        </w:numPr>
        <w:spacing w:after="120" w:line="480" w:lineRule="auto"/>
        <w:contextualSpacing/>
        <w:rPr>
          <w:rFonts w:ascii="Times New Roman" w:eastAsia="Times New Roman" w:hAnsi="Times New Roman"/>
        </w:rPr>
      </w:pPr>
      <w:r w:rsidRPr="00E73BBB">
        <w:rPr>
          <w:rFonts w:ascii="Times New Roman" w:eastAsia="Times New Roman" w:hAnsi="Times New Roman"/>
        </w:rPr>
        <w:t xml:space="preserve">Guiding Principles for TCO in Strategic Planning </w:t>
      </w:r>
    </w:p>
    <w:p w14:paraId="2EFB96F4" w14:textId="77777777" w:rsidR="00107942" w:rsidRPr="00E73BBB" w:rsidRDefault="00107942" w:rsidP="00107942">
      <w:pPr>
        <w:spacing w:after="120" w:line="480" w:lineRule="auto"/>
        <w:ind w:left="720" w:firstLine="720"/>
        <w:contextualSpacing/>
        <w:rPr>
          <w:rFonts w:ascii="Times New Roman" w:eastAsia="Times New Roman" w:hAnsi="Times New Roman"/>
        </w:rPr>
      </w:pPr>
      <w:r w:rsidRPr="00E73BBB">
        <w:rPr>
          <w:rFonts w:ascii="Times New Roman" w:eastAsia="Times New Roman" w:hAnsi="Times New Roman"/>
        </w:rPr>
        <w:t>[DR3.21]</w:t>
      </w:r>
    </w:p>
    <w:p w14:paraId="04DAE82F" w14:textId="77777777" w:rsidR="00107942" w:rsidRPr="00E73BBB" w:rsidRDefault="00107942" w:rsidP="00107942">
      <w:pPr>
        <w:spacing w:after="120" w:line="480" w:lineRule="auto"/>
        <w:ind w:left="720" w:hanging="360"/>
        <w:rPr>
          <w:rFonts w:ascii="Times New Roman" w:eastAsia="Calibri" w:hAnsi="Times New Roman"/>
        </w:rPr>
      </w:pPr>
    </w:p>
    <w:p w14:paraId="5D0A08DF" w14:textId="77777777" w:rsidR="00107942" w:rsidRPr="00E73BBB" w:rsidRDefault="00107942" w:rsidP="00107942">
      <w:pPr>
        <w:spacing w:after="120" w:line="480" w:lineRule="auto"/>
        <w:ind w:left="720" w:hanging="360"/>
        <w:rPr>
          <w:rFonts w:ascii="Times New Roman" w:eastAsia="Calibri" w:hAnsi="Times New Roman"/>
          <w:u w:val="single"/>
        </w:rPr>
      </w:pPr>
      <w:r w:rsidRPr="00E73BBB">
        <w:rPr>
          <w:rFonts w:ascii="Times New Roman" w:eastAsia="Calibri" w:hAnsi="Times New Roman"/>
        </w:rPr>
        <w:t xml:space="preserve">4. </w:t>
      </w:r>
      <w:r w:rsidRPr="00E73BBB">
        <w:rPr>
          <w:rFonts w:ascii="Times New Roman" w:eastAsia="Calibri" w:hAnsi="Times New Roman"/>
        </w:rPr>
        <w:tab/>
      </w:r>
      <w:r w:rsidRPr="00E73BBB">
        <w:rPr>
          <w:rFonts w:ascii="Times New Roman" w:eastAsia="Calibri" w:hAnsi="Times New Roman"/>
          <w:u w:val="single"/>
        </w:rPr>
        <w:t>New Projects and Modernization:</w:t>
      </w:r>
    </w:p>
    <w:p w14:paraId="65033CE2" w14:textId="77777777" w:rsidR="00107942" w:rsidRPr="00E73BBB" w:rsidRDefault="00107942" w:rsidP="00107942">
      <w:pPr>
        <w:pStyle w:val="ListParagraph"/>
        <w:numPr>
          <w:ilvl w:val="0"/>
          <w:numId w:val="28"/>
        </w:numPr>
        <w:spacing w:after="120" w:line="480" w:lineRule="auto"/>
        <w:rPr>
          <w:rFonts w:ascii="Times New Roman" w:eastAsia="Times New Roman" w:hAnsi="Times New Roman"/>
          <w:u w:val="single"/>
        </w:rPr>
      </w:pPr>
      <w:r w:rsidRPr="00E73BBB">
        <w:rPr>
          <w:rFonts w:ascii="Times New Roman" w:eastAsia="Times New Roman" w:hAnsi="Times New Roman"/>
          <w:u w:val="single"/>
        </w:rPr>
        <w:t>Elevator Replacements:</w:t>
      </w:r>
      <w:r w:rsidRPr="00E73BBB">
        <w:rPr>
          <w:rFonts w:ascii="Times New Roman" w:eastAsia="Times New Roman" w:hAnsi="Times New Roman"/>
        </w:rPr>
        <w:t xml:space="preserve">  Vendors have been contracted for a total of 1, 200, 000 to replace the elevators at the Tower and Building E.</w:t>
      </w:r>
    </w:p>
    <w:p w14:paraId="48439D31" w14:textId="77777777" w:rsidR="00107942" w:rsidRPr="00E73BBB" w:rsidRDefault="00107942" w:rsidP="00107942">
      <w:pPr>
        <w:pStyle w:val="ListParagraph"/>
        <w:numPr>
          <w:ilvl w:val="0"/>
          <w:numId w:val="28"/>
        </w:numPr>
        <w:spacing w:after="120" w:line="480" w:lineRule="auto"/>
        <w:rPr>
          <w:rFonts w:ascii="Times New Roman" w:eastAsia="Times New Roman" w:hAnsi="Times New Roman"/>
          <w:u w:val="single"/>
        </w:rPr>
      </w:pPr>
      <w:r w:rsidRPr="00E73BBB">
        <w:rPr>
          <w:rFonts w:ascii="Times New Roman" w:eastAsia="Times New Roman" w:hAnsi="Times New Roman"/>
          <w:u w:val="single"/>
        </w:rPr>
        <w:t>Women’s &amp; Men’s Locker Room Modernization</w:t>
      </w:r>
      <w:r w:rsidRPr="00E73BBB">
        <w:rPr>
          <w:rFonts w:ascii="Times New Roman" w:eastAsia="Times New Roman" w:hAnsi="Times New Roman"/>
        </w:rPr>
        <w:t>: There is an urgent need to relocate the students’ locker rooms in the main campus as the distance between the LC Athletic Field House and the women’s and men’s locker rooms does not meet Title IX requirements. An architect was hired to design the project.</w:t>
      </w:r>
    </w:p>
    <w:p w14:paraId="64F23AA3" w14:textId="77777777" w:rsidR="00107942" w:rsidRPr="00E73BBB" w:rsidRDefault="00107942" w:rsidP="00107942">
      <w:pPr>
        <w:numPr>
          <w:ilvl w:val="0"/>
          <w:numId w:val="28"/>
        </w:numPr>
        <w:spacing w:after="120" w:line="480" w:lineRule="auto"/>
        <w:contextualSpacing/>
        <w:rPr>
          <w:rFonts w:ascii="Times New Roman" w:eastAsia="Times New Roman" w:hAnsi="Times New Roman"/>
          <w:u w:val="single"/>
        </w:rPr>
      </w:pPr>
      <w:r w:rsidRPr="00E73BBB">
        <w:rPr>
          <w:rFonts w:ascii="Times New Roman" w:eastAsia="Times New Roman" w:hAnsi="Times New Roman"/>
          <w:u w:val="single"/>
        </w:rPr>
        <w:t>BEST Center (also known as the Zero New Energy building)</w:t>
      </w:r>
      <w:r w:rsidRPr="00E73BBB">
        <w:rPr>
          <w:rFonts w:ascii="Times New Roman" w:eastAsia="Times New Roman" w:hAnsi="Times New Roman"/>
        </w:rPr>
        <w:t>: The Building Environmental Sustainability for Tomorrow (BEST) Center will allow additional student training, especially in the Career Technical Education (CTE) for Solar and Environmental Control Technology. The District broke ground in February 2016 for a Zero New Energy building for community education, the local economy, and environmental sustainability Construction is ongoing and anticipated to be completed by summer 2017 [DR3.22].</w:t>
      </w:r>
    </w:p>
    <w:p w14:paraId="3BC07740" w14:textId="77777777" w:rsidR="00107942" w:rsidRPr="00E73BBB" w:rsidRDefault="00107942" w:rsidP="00107942">
      <w:pPr>
        <w:spacing w:after="120" w:line="480" w:lineRule="auto"/>
        <w:contextualSpacing/>
        <w:rPr>
          <w:rFonts w:ascii="Times New Roman" w:eastAsia="Times New Roman" w:hAnsi="Times New Roman"/>
          <w:u w:val="single"/>
        </w:rPr>
      </w:pPr>
    </w:p>
    <w:p w14:paraId="61ABABA3" w14:textId="77777777" w:rsidR="00107942" w:rsidRPr="00E73BBB" w:rsidRDefault="00107942" w:rsidP="00107942">
      <w:pPr>
        <w:numPr>
          <w:ilvl w:val="0"/>
          <w:numId w:val="28"/>
        </w:numPr>
        <w:spacing w:after="120" w:line="480" w:lineRule="auto"/>
        <w:contextualSpacing/>
        <w:rPr>
          <w:rFonts w:ascii="Times New Roman" w:eastAsia="Times New Roman" w:hAnsi="Times New Roman"/>
          <w:u w:val="single"/>
        </w:rPr>
      </w:pPr>
      <w:r w:rsidRPr="00E73BBB">
        <w:rPr>
          <w:rFonts w:ascii="Times New Roman" w:eastAsia="Times New Roman" w:hAnsi="Times New Roman"/>
          <w:u w:val="single"/>
        </w:rPr>
        <w:t>Swimming Pool Heating and Chlorination:</w:t>
      </w:r>
      <w:r w:rsidRPr="00E73BBB">
        <w:rPr>
          <w:rFonts w:ascii="Times New Roman" w:eastAsia="Times New Roman" w:hAnsi="Times New Roman"/>
        </w:rPr>
        <w:t xml:space="preserve"> Chlorination machines and commercial heaters will replace the existing units that often breakdown and impact swim lessons, as these units were not commercial by design. The final project design has been completed.</w:t>
      </w:r>
    </w:p>
    <w:p w14:paraId="11E480CE" w14:textId="77777777" w:rsidR="00107942" w:rsidRPr="00E73BBB" w:rsidRDefault="00107942" w:rsidP="00107942">
      <w:pPr>
        <w:numPr>
          <w:ilvl w:val="0"/>
          <w:numId w:val="28"/>
        </w:numPr>
        <w:spacing w:after="120" w:line="480" w:lineRule="auto"/>
        <w:contextualSpacing/>
        <w:rPr>
          <w:rFonts w:ascii="Times New Roman" w:eastAsia="Times New Roman" w:hAnsi="Times New Roman"/>
          <w:u w:val="single"/>
        </w:rPr>
      </w:pPr>
      <w:r w:rsidRPr="00E73BBB">
        <w:rPr>
          <w:rFonts w:ascii="Times New Roman" w:eastAsia="Times New Roman" w:hAnsi="Times New Roman"/>
          <w:u w:val="single"/>
        </w:rPr>
        <w:t>Student Center:</w:t>
      </w:r>
      <w:r w:rsidRPr="00E73BBB">
        <w:rPr>
          <w:rFonts w:ascii="Times New Roman" w:eastAsia="Times New Roman" w:hAnsi="Times New Roman"/>
        </w:rPr>
        <w:t xml:space="preserve">  New construction is being planned to replace the existing Student Center. Swing space has been designed.</w:t>
      </w:r>
    </w:p>
    <w:p w14:paraId="062E2A98" w14:textId="77777777" w:rsidR="00107942" w:rsidRPr="00E73BBB" w:rsidRDefault="00107942" w:rsidP="00107942">
      <w:pPr>
        <w:numPr>
          <w:ilvl w:val="0"/>
          <w:numId w:val="28"/>
        </w:numPr>
        <w:spacing w:after="120" w:line="480" w:lineRule="auto"/>
        <w:contextualSpacing/>
        <w:rPr>
          <w:rFonts w:ascii="Times New Roman" w:eastAsia="Times New Roman" w:hAnsi="Times New Roman"/>
          <w:u w:val="single"/>
        </w:rPr>
      </w:pPr>
      <w:r w:rsidRPr="00E73BBB">
        <w:rPr>
          <w:rFonts w:ascii="Times New Roman" w:eastAsia="Times New Roman" w:hAnsi="Times New Roman"/>
          <w:u w:val="single"/>
        </w:rPr>
        <w:lastRenderedPageBreak/>
        <w:t>Laney Parking Lot Overflow:</w:t>
      </w:r>
      <w:r w:rsidRPr="00E73BBB">
        <w:rPr>
          <w:rFonts w:ascii="Times New Roman" w:eastAsia="Times New Roman" w:hAnsi="Times New Roman"/>
        </w:rPr>
        <w:t xml:space="preserve"> This project will add additional parking to accommodate College parking needs. This parking lot will be situated across the Highway 880 overpass.  Striping has been done and the parking lot was used by students at the beginning of fall 2016 semester.</w:t>
      </w:r>
    </w:p>
    <w:p w14:paraId="3424AED5" w14:textId="77777777" w:rsidR="00107942" w:rsidRPr="00E73BBB" w:rsidRDefault="00107942" w:rsidP="00107942">
      <w:pPr>
        <w:numPr>
          <w:ilvl w:val="0"/>
          <w:numId w:val="28"/>
        </w:numPr>
        <w:spacing w:after="120" w:line="480" w:lineRule="auto"/>
        <w:contextualSpacing/>
        <w:rPr>
          <w:rFonts w:ascii="Times New Roman" w:eastAsia="Times New Roman" w:hAnsi="Times New Roman"/>
          <w:u w:val="single"/>
        </w:rPr>
      </w:pPr>
      <w:r w:rsidRPr="00E73BBB">
        <w:rPr>
          <w:rFonts w:ascii="Times New Roman" w:eastAsia="Times New Roman" w:hAnsi="Times New Roman"/>
          <w:u w:val="single"/>
        </w:rPr>
        <w:t>Laney Library Learning Resource Center:</w:t>
      </w:r>
      <w:r w:rsidRPr="00E73BBB">
        <w:rPr>
          <w:rFonts w:ascii="Times New Roman" w:eastAsia="Times New Roman" w:hAnsi="Times New Roman"/>
        </w:rPr>
        <w:t xml:space="preserve"> This will be the biggest new construction project in the District and is expected to cost over $70 million. This proposed four-story building will provide study access to over 16,000 students that attend the College.</w:t>
      </w:r>
    </w:p>
    <w:p w14:paraId="7E540242" w14:textId="77777777" w:rsidR="00107942" w:rsidRPr="00E73BBB" w:rsidRDefault="00107942" w:rsidP="00107942">
      <w:pPr>
        <w:spacing w:after="120" w:line="480" w:lineRule="auto"/>
        <w:contextualSpacing/>
        <w:rPr>
          <w:rFonts w:ascii="Times New Roman" w:eastAsia="Times New Roman" w:hAnsi="Times New Roman"/>
          <w:u w:val="single"/>
        </w:rPr>
      </w:pPr>
    </w:p>
    <w:p w14:paraId="77E798DB" w14:textId="77777777" w:rsidR="00107942" w:rsidRPr="00E73BBB" w:rsidRDefault="00107942" w:rsidP="00107942">
      <w:pPr>
        <w:spacing w:after="120" w:line="480" w:lineRule="auto"/>
        <w:rPr>
          <w:rFonts w:ascii="Times New Roman" w:eastAsia="Calibri" w:hAnsi="Times New Roman"/>
          <w:b/>
          <w:u w:val="single"/>
        </w:rPr>
      </w:pPr>
      <w:r w:rsidRPr="00E73BBB">
        <w:rPr>
          <w:rFonts w:ascii="Times New Roman" w:eastAsia="Calibri" w:hAnsi="Times New Roman"/>
          <w:b/>
          <w:u w:val="single"/>
        </w:rPr>
        <w:t>IV.  Implementing TCO Guidelines: Addressing Deferred Maintenance, Capital Projects, and Safety Needs Across the Colleges (Summary)</w:t>
      </w:r>
    </w:p>
    <w:p w14:paraId="0AE00592" w14:textId="77777777" w:rsidR="00107942" w:rsidRPr="00E73BBB" w:rsidRDefault="00107942" w:rsidP="00107942">
      <w:pPr>
        <w:pStyle w:val="ListParagraph"/>
        <w:numPr>
          <w:ilvl w:val="0"/>
          <w:numId w:val="29"/>
        </w:numPr>
        <w:spacing w:after="120" w:line="480" w:lineRule="auto"/>
        <w:rPr>
          <w:rFonts w:ascii="Times New Roman" w:eastAsia="Calibri" w:hAnsi="Times New Roman"/>
        </w:rPr>
      </w:pPr>
      <w:r w:rsidRPr="00E73BBB">
        <w:rPr>
          <w:rFonts w:ascii="Times New Roman" w:eastAsia="Times New Roman" w:hAnsi="Times New Roman"/>
          <w:u w:val="single"/>
        </w:rPr>
        <w:t>College Facilities’ Committees Scheduled and Deferred Maintenance Needs</w:t>
      </w:r>
      <w:r w:rsidRPr="00E73BBB">
        <w:rPr>
          <w:rFonts w:ascii="Times New Roman" w:eastAsia="Times New Roman" w:hAnsi="Times New Roman"/>
        </w:rPr>
        <w:t>:</w:t>
      </w:r>
    </w:p>
    <w:p w14:paraId="4F4256D4" w14:textId="77777777" w:rsidR="00107942" w:rsidRPr="00E73BBB" w:rsidRDefault="00107942" w:rsidP="00107942">
      <w:pPr>
        <w:spacing w:after="120" w:line="480" w:lineRule="auto"/>
        <w:ind w:left="720"/>
        <w:rPr>
          <w:rFonts w:ascii="Times New Roman" w:eastAsia="Calibri" w:hAnsi="Times New Roman"/>
          <w:color w:val="3366FF"/>
        </w:rPr>
      </w:pPr>
      <w:r w:rsidRPr="00E73BBB">
        <w:rPr>
          <w:rFonts w:ascii="Times New Roman" w:eastAsia="Calibri" w:hAnsi="Times New Roman"/>
        </w:rPr>
        <w:t xml:space="preserve">Each College’s Facilities Committee works with the President, Departmental chairperson, Business Director and the College Assistant Chief Engineers to develop a list of Scheduled and/or Deferred Maintenance needs.  </w:t>
      </w:r>
      <w:r w:rsidRPr="00E73BBB">
        <w:rPr>
          <w:rFonts w:ascii="Times New Roman" w:eastAsia="Calibri" w:hAnsi="Times New Roman"/>
          <w:color w:val="3366FF"/>
        </w:rPr>
        <w:t xml:space="preserve"> </w:t>
      </w:r>
      <w:r w:rsidRPr="00E73BBB">
        <w:rPr>
          <w:rFonts w:ascii="Times New Roman" w:eastAsia="Calibri" w:hAnsi="Times New Roman"/>
          <w:color w:val="000000" w:themeColor="text1"/>
        </w:rPr>
        <w:t xml:space="preserve">Furthermore, work orders are sent to the DGS on a daily basis and the DGS publishes this list of </w:t>
      </w:r>
      <w:r w:rsidRPr="00E73BBB">
        <w:rPr>
          <w:rFonts w:ascii="Times New Roman" w:eastAsia="Calibri" w:hAnsi="Times New Roman"/>
        </w:rPr>
        <w:t>the Colleges’ deferred maintenance needs.</w:t>
      </w:r>
      <w:r w:rsidRPr="00E73BBB">
        <w:rPr>
          <w:rFonts w:ascii="Times New Roman" w:eastAsia="Calibri" w:hAnsi="Times New Roman"/>
          <w:color w:val="3366FF"/>
        </w:rPr>
        <w:t xml:space="preserve">  </w:t>
      </w:r>
      <w:r w:rsidRPr="00E73BBB">
        <w:rPr>
          <w:rFonts w:ascii="Times New Roman" w:eastAsia="Calibri" w:hAnsi="Times New Roman"/>
        </w:rPr>
        <w:t>All annual scheduled and Deferred Maintenance items (which may require outside contractors) are sent to the District wide Facility Committee (DFC) for evaluation and planning.  The Vice Chancellor for DGS and a faculty usually co-chair this Committee which prioritizes project proposals and ranks them using the California Community College Chancellor’s Office’s (CCCCO) three broad criteria as follows:</w:t>
      </w:r>
    </w:p>
    <w:p w14:paraId="3F09E3F9" w14:textId="77777777" w:rsidR="00107942" w:rsidRPr="00E73BBB" w:rsidRDefault="00107942" w:rsidP="00107942">
      <w:pPr>
        <w:pStyle w:val="ListParagraph"/>
        <w:numPr>
          <w:ilvl w:val="0"/>
          <w:numId w:val="25"/>
        </w:numPr>
        <w:autoSpaceDE w:val="0"/>
        <w:autoSpaceDN w:val="0"/>
        <w:adjustRightInd w:val="0"/>
        <w:spacing w:after="120" w:line="480" w:lineRule="auto"/>
        <w:rPr>
          <w:rFonts w:ascii="Times New Roman" w:eastAsia="Calibri" w:hAnsi="Times New Roman"/>
          <w:color w:val="000000" w:themeColor="text1"/>
        </w:rPr>
      </w:pPr>
      <w:r w:rsidRPr="00E73BBB">
        <w:rPr>
          <w:rFonts w:ascii="Times New Roman" w:eastAsia="Times New Roman" w:hAnsi="Times New Roman"/>
          <w:color w:val="000000" w:themeColor="text1"/>
        </w:rPr>
        <w:t>To protect the safety of students and campus staff,</w:t>
      </w:r>
    </w:p>
    <w:p w14:paraId="797BA2F1" w14:textId="77777777" w:rsidR="00107942" w:rsidRPr="00E73BBB" w:rsidRDefault="00107942" w:rsidP="00107942">
      <w:pPr>
        <w:pStyle w:val="ListParagraph"/>
        <w:numPr>
          <w:ilvl w:val="0"/>
          <w:numId w:val="24"/>
        </w:numPr>
        <w:autoSpaceDE w:val="0"/>
        <w:autoSpaceDN w:val="0"/>
        <w:adjustRightInd w:val="0"/>
        <w:spacing w:after="120" w:line="480" w:lineRule="auto"/>
        <w:rPr>
          <w:rFonts w:ascii="Times New Roman" w:eastAsia="Calibri" w:hAnsi="Times New Roman"/>
          <w:color w:val="000000" w:themeColor="text1"/>
        </w:rPr>
      </w:pPr>
      <w:r w:rsidRPr="00E73BBB">
        <w:rPr>
          <w:rFonts w:ascii="Times New Roman" w:eastAsia="Times New Roman" w:hAnsi="Times New Roman"/>
          <w:color w:val="000000" w:themeColor="text1"/>
        </w:rPr>
        <w:t>To prevent the disruption to instructional programs,</w:t>
      </w:r>
    </w:p>
    <w:p w14:paraId="1726EF70" w14:textId="77777777" w:rsidR="00107942" w:rsidRPr="00E73BBB" w:rsidRDefault="00107942" w:rsidP="00107942">
      <w:pPr>
        <w:pStyle w:val="ListParagraph"/>
        <w:numPr>
          <w:ilvl w:val="0"/>
          <w:numId w:val="24"/>
        </w:numPr>
        <w:autoSpaceDE w:val="0"/>
        <w:autoSpaceDN w:val="0"/>
        <w:adjustRightInd w:val="0"/>
        <w:spacing w:after="120" w:line="480" w:lineRule="auto"/>
        <w:rPr>
          <w:rFonts w:ascii="Times New Roman" w:eastAsia="Calibri" w:hAnsi="Times New Roman"/>
          <w:color w:val="000000" w:themeColor="text1"/>
        </w:rPr>
      </w:pPr>
      <w:r w:rsidRPr="00E73BBB">
        <w:rPr>
          <w:rFonts w:ascii="Times New Roman" w:eastAsia="Times New Roman" w:hAnsi="Times New Roman"/>
          <w:color w:val="000000" w:themeColor="text1"/>
        </w:rPr>
        <w:t>To avoid increased repair or replacement costs in the future.</w:t>
      </w:r>
    </w:p>
    <w:p w14:paraId="4BBC6724" w14:textId="77777777" w:rsidR="00107942" w:rsidRPr="00E73BBB" w:rsidRDefault="00107942" w:rsidP="00107942">
      <w:pPr>
        <w:autoSpaceDE w:val="0"/>
        <w:autoSpaceDN w:val="0"/>
        <w:adjustRightInd w:val="0"/>
        <w:spacing w:after="120" w:line="480" w:lineRule="auto"/>
        <w:ind w:left="1080"/>
        <w:rPr>
          <w:rFonts w:ascii="Times New Roman" w:eastAsia="Calibri" w:hAnsi="Times New Roman"/>
        </w:rPr>
      </w:pPr>
      <w:r w:rsidRPr="00E73BBB">
        <w:rPr>
          <w:rFonts w:ascii="Times New Roman" w:eastAsia="Calibri" w:hAnsi="Times New Roman"/>
        </w:rPr>
        <w:t xml:space="preserve">Specific deferred maintenance projects include (in order of priority): </w:t>
      </w:r>
    </w:p>
    <w:p w14:paraId="15CDA68C" w14:textId="77777777" w:rsidR="00107942" w:rsidRPr="00E73BBB" w:rsidRDefault="00107942" w:rsidP="00107942">
      <w:pPr>
        <w:numPr>
          <w:ilvl w:val="0"/>
          <w:numId w:val="7"/>
        </w:numPr>
        <w:autoSpaceDE w:val="0"/>
        <w:autoSpaceDN w:val="0"/>
        <w:adjustRightInd w:val="0"/>
        <w:spacing w:after="120" w:line="480" w:lineRule="auto"/>
        <w:contextualSpacing/>
        <w:rPr>
          <w:rFonts w:ascii="Times New Roman" w:eastAsia="Times New Roman" w:hAnsi="Times New Roman"/>
        </w:rPr>
      </w:pPr>
      <w:r w:rsidRPr="00E73BBB">
        <w:rPr>
          <w:rFonts w:ascii="Times New Roman" w:eastAsia="Times New Roman" w:hAnsi="Times New Roman"/>
        </w:rPr>
        <w:lastRenderedPageBreak/>
        <w:t>Roofs</w:t>
      </w:r>
    </w:p>
    <w:p w14:paraId="0D7B13DE" w14:textId="77777777" w:rsidR="00107942" w:rsidRPr="00E73BBB" w:rsidRDefault="00107942" w:rsidP="00107942">
      <w:pPr>
        <w:numPr>
          <w:ilvl w:val="0"/>
          <w:numId w:val="7"/>
        </w:numPr>
        <w:autoSpaceDE w:val="0"/>
        <w:autoSpaceDN w:val="0"/>
        <w:adjustRightInd w:val="0"/>
        <w:spacing w:after="120" w:line="480" w:lineRule="auto"/>
        <w:contextualSpacing/>
        <w:rPr>
          <w:rFonts w:ascii="Times New Roman" w:eastAsia="Times New Roman" w:hAnsi="Times New Roman"/>
        </w:rPr>
      </w:pPr>
      <w:r w:rsidRPr="00E73BBB">
        <w:rPr>
          <w:rFonts w:ascii="Times New Roman" w:eastAsia="Times New Roman" w:hAnsi="Times New Roman"/>
        </w:rPr>
        <w:t>Utilities</w:t>
      </w:r>
    </w:p>
    <w:p w14:paraId="45B5D84E" w14:textId="77777777" w:rsidR="00107942" w:rsidRPr="00E73BBB" w:rsidRDefault="00107942" w:rsidP="00107942">
      <w:pPr>
        <w:numPr>
          <w:ilvl w:val="0"/>
          <w:numId w:val="7"/>
        </w:numPr>
        <w:autoSpaceDE w:val="0"/>
        <w:autoSpaceDN w:val="0"/>
        <w:adjustRightInd w:val="0"/>
        <w:spacing w:after="120" w:line="480" w:lineRule="auto"/>
        <w:contextualSpacing/>
        <w:rPr>
          <w:rFonts w:ascii="Times New Roman" w:eastAsia="Times New Roman" w:hAnsi="Times New Roman"/>
        </w:rPr>
      </w:pPr>
      <w:r w:rsidRPr="00E73BBB">
        <w:rPr>
          <w:rFonts w:ascii="Times New Roman" w:eastAsia="Times New Roman" w:hAnsi="Times New Roman"/>
        </w:rPr>
        <w:t>Mechanical</w:t>
      </w:r>
    </w:p>
    <w:p w14:paraId="6C380C10" w14:textId="77777777" w:rsidR="00107942" w:rsidRPr="00E73BBB" w:rsidRDefault="00107942" w:rsidP="00107942">
      <w:pPr>
        <w:numPr>
          <w:ilvl w:val="0"/>
          <w:numId w:val="7"/>
        </w:numPr>
        <w:autoSpaceDE w:val="0"/>
        <w:autoSpaceDN w:val="0"/>
        <w:adjustRightInd w:val="0"/>
        <w:spacing w:after="120" w:line="480" w:lineRule="auto"/>
        <w:contextualSpacing/>
        <w:rPr>
          <w:rFonts w:ascii="Times New Roman" w:eastAsia="Times New Roman" w:hAnsi="Times New Roman"/>
        </w:rPr>
      </w:pPr>
      <w:r w:rsidRPr="00E73BBB">
        <w:rPr>
          <w:rFonts w:ascii="Times New Roman" w:eastAsia="Times New Roman" w:hAnsi="Times New Roman"/>
        </w:rPr>
        <w:t>Exterior</w:t>
      </w:r>
    </w:p>
    <w:p w14:paraId="3D33B8F3" w14:textId="77777777" w:rsidR="00107942" w:rsidRPr="00E73BBB" w:rsidRDefault="00107942" w:rsidP="00107942">
      <w:pPr>
        <w:numPr>
          <w:ilvl w:val="0"/>
          <w:numId w:val="7"/>
        </w:numPr>
        <w:autoSpaceDE w:val="0"/>
        <w:autoSpaceDN w:val="0"/>
        <w:adjustRightInd w:val="0"/>
        <w:spacing w:after="120" w:line="480" w:lineRule="auto"/>
        <w:contextualSpacing/>
        <w:rPr>
          <w:rFonts w:ascii="Times New Roman" w:eastAsia="Times New Roman" w:hAnsi="Times New Roman"/>
        </w:rPr>
      </w:pPr>
      <w:r w:rsidRPr="00E73BBB">
        <w:rPr>
          <w:rFonts w:ascii="Times New Roman" w:eastAsia="Times New Roman" w:hAnsi="Times New Roman"/>
        </w:rPr>
        <w:t>Other projects</w:t>
      </w:r>
    </w:p>
    <w:p w14:paraId="044B14ED" w14:textId="77777777" w:rsidR="00107942" w:rsidRPr="00E73BBB" w:rsidRDefault="00107942" w:rsidP="00107942">
      <w:pPr>
        <w:autoSpaceDE w:val="0"/>
        <w:autoSpaceDN w:val="0"/>
        <w:adjustRightInd w:val="0"/>
        <w:spacing w:after="120" w:line="480" w:lineRule="auto"/>
        <w:ind w:left="1080"/>
        <w:contextualSpacing/>
        <w:rPr>
          <w:rFonts w:ascii="Times New Roman" w:eastAsia="Times New Roman" w:hAnsi="Times New Roman"/>
        </w:rPr>
      </w:pPr>
    </w:p>
    <w:p w14:paraId="4F6E88FC" w14:textId="77777777" w:rsidR="00107942" w:rsidRPr="00E73BBB" w:rsidRDefault="00107942" w:rsidP="00107942">
      <w:pPr>
        <w:autoSpaceDE w:val="0"/>
        <w:autoSpaceDN w:val="0"/>
        <w:adjustRightInd w:val="0"/>
        <w:spacing w:after="120" w:line="480" w:lineRule="auto"/>
        <w:ind w:left="1080"/>
        <w:rPr>
          <w:rFonts w:ascii="Times New Roman" w:eastAsia="Calibri" w:hAnsi="Times New Roman"/>
        </w:rPr>
      </w:pPr>
      <w:r w:rsidRPr="00E73BBB">
        <w:rPr>
          <w:rFonts w:ascii="Times New Roman" w:eastAsia="Calibri" w:hAnsi="Times New Roman"/>
        </w:rPr>
        <w:t>Capital projects include (in order of priority);</w:t>
      </w:r>
    </w:p>
    <w:p w14:paraId="5E8A10EC" w14:textId="77777777" w:rsidR="00107942" w:rsidRPr="00E73BBB" w:rsidRDefault="00107942" w:rsidP="00107942">
      <w:pPr>
        <w:numPr>
          <w:ilvl w:val="0"/>
          <w:numId w:val="8"/>
        </w:numPr>
        <w:autoSpaceDE w:val="0"/>
        <w:autoSpaceDN w:val="0"/>
        <w:adjustRightInd w:val="0"/>
        <w:spacing w:after="120" w:line="480" w:lineRule="auto"/>
        <w:contextualSpacing/>
        <w:rPr>
          <w:rFonts w:ascii="Times New Roman" w:eastAsia="Times New Roman" w:hAnsi="Times New Roman"/>
        </w:rPr>
      </w:pPr>
      <w:r w:rsidRPr="00E73BBB">
        <w:rPr>
          <w:rFonts w:ascii="Times New Roman" w:eastAsia="Times New Roman" w:hAnsi="Times New Roman"/>
        </w:rPr>
        <w:t>Classrooms and Labs</w:t>
      </w:r>
    </w:p>
    <w:p w14:paraId="71B824B8" w14:textId="77777777" w:rsidR="00107942" w:rsidRPr="00E73BBB" w:rsidRDefault="00107942" w:rsidP="00107942">
      <w:pPr>
        <w:numPr>
          <w:ilvl w:val="0"/>
          <w:numId w:val="8"/>
        </w:numPr>
        <w:autoSpaceDE w:val="0"/>
        <w:autoSpaceDN w:val="0"/>
        <w:adjustRightInd w:val="0"/>
        <w:spacing w:after="120" w:line="480" w:lineRule="auto"/>
        <w:contextualSpacing/>
        <w:rPr>
          <w:rFonts w:ascii="Times New Roman" w:eastAsia="Times New Roman" w:hAnsi="Times New Roman"/>
        </w:rPr>
      </w:pPr>
      <w:r w:rsidRPr="00E73BBB">
        <w:rPr>
          <w:rFonts w:ascii="Times New Roman" w:eastAsia="Times New Roman" w:hAnsi="Times New Roman"/>
        </w:rPr>
        <w:t>Library/LRC</w:t>
      </w:r>
    </w:p>
    <w:p w14:paraId="406591C4" w14:textId="77777777" w:rsidR="00107942" w:rsidRPr="00E73BBB" w:rsidRDefault="00107942" w:rsidP="00107942">
      <w:pPr>
        <w:numPr>
          <w:ilvl w:val="0"/>
          <w:numId w:val="8"/>
        </w:numPr>
        <w:autoSpaceDE w:val="0"/>
        <w:autoSpaceDN w:val="0"/>
        <w:adjustRightInd w:val="0"/>
        <w:spacing w:after="120" w:line="480" w:lineRule="auto"/>
        <w:contextualSpacing/>
        <w:rPr>
          <w:rFonts w:ascii="Times New Roman" w:eastAsia="Times New Roman" w:hAnsi="Times New Roman"/>
        </w:rPr>
      </w:pPr>
      <w:r w:rsidRPr="00E73BBB">
        <w:rPr>
          <w:rFonts w:ascii="Times New Roman" w:eastAsia="Times New Roman" w:hAnsi="Times New Roman"/>
        </w:rPr>
        <w:t>Faculty and Administrative Offices</w:t>
      </w:r>
    </w:p>
    <w:p w14:paraId="1395EDD6" w14:textId="77777777" w:rsidR="00107942" w:rsidRPr="00E73BBB" w:rsidRDefault="00107942" w:rsidP="00107942">
      <w:pPr>
        <w:numPr>
          <w:ilvl w:val="0"/>
          <w:numId w:val="8"/>
        </w:numPr>
        <w:autoSpaceDE w:val="0"/>
        <w:autoSpaceDN w:val="0"/>
        <w:adjustRightInd w:val="0"/>
        <w:spacing w:after="120" w:line="480" w:lineRule="auto"/>
        <w:contextualSpacing/>
        <w:rPr>
          <w:rFonts w:ascii="Times New Roman" w:eastAsia="Times New Roman" w:hAnsi="Times New Roman"/>
        </w:rPr>
      </w:pPr>
      <w:r w:rsidRPr="00E73BBB">
        <w:rPr>
          <w:rFonts w:ascii="Times New Roman" w:eastAsia="Times New Roman" w:hAnsi="Times New Roman"/>
        </w:rPr>
        <w:t>Cafeterias</w:t>
      </w:r>
    </w:p>
    <w:p w14:paraId="79D1F837" w14:textId="77777777" w:rsidR="00107942" w:rsidRPr="00E73BBB" w:rsidRDefault="00107942" w:rsidP="00107942">
      <w:pPr>
        <w:numPr>
          <w:ilvl w:val="0"/>
          <w:numId w:val="8"/>
        </w:numPr>
        <w:autoSpaceDE w:val="0"/>
        <w:autoSpaceDN w:val="0"/>
        <w:adjustRightInd w:val="0"/>
        <w:spacing w:after="120" w:line="480" w:lineRule="auto"/>
        <w:contextualSpacing/>
        <w:rPr>
          <w:rFonts w:ascii="Times New Roman" w:eastAsia="Times New Roman" w:hAnsi="Times New Roman"/>
        </w:rPr>
      </w:pPr>
      <w:r w:rsidRPr="00E73BBB">
        <w:rPr>
          <w:rFonts w:ascii="Times New Roman" w:eastAsia="Times New Roman" w:hAnsi="Times New Roman"/>
        </w:rPr>
        <w:t>Theater and Physical Education</w:t>
      </w:r>
    </w:p>
    <w:p w14:paraId="072C4F25" w14:textId="77777777" w:rsidR="00107942" w:rsidRPr="00E73BBB" w:rsidRDefault="00107942" w:rsidP="00107942">
      <w:pPr>
        <w:numPr>
          <w:ilvl w:val="0"/>
          <w:numId w:val="8"/>
        </w:numPr>
        <w:autoSpaceDE w:val="0"/>
        <w:autoSpaceDN w:val="0"/>
        <w:adjustRightInd w:val="0"/>
        <w:spacing w:after="120" w:line="480" w:lineRule="auto"/>
        <w:contextualSpacing/>
        <w:rPr>
          <w:rFonts w:ascii="Times New Roman" w:eastAsia="Times New Roman" w:hAnsi="Times New Roman"/>
        </w:rPr>
      </w:pPr>
      <w:r w:rsidRPr="00E73BBB">
        <w:rPr>
          <w:rFonts w:ascii="Times New Roman" w:eastAsia="Times New Roman" w:hAnsi="Times New Roman"/>
        </w:rPr>
        <w:t>Roadways and Walkways</w:t>
      </w:r>
    </w:p>
    <w:p w14:paraId="49E4E6FA" w14:textId="77777777" w:rsidR="00107942" w:rsidRPr="00E73BBB" w:rsidRDefault="00107942" w:rsidP="00107942">
      <w:pPr>
        <w:numPr>
          <w:ilvl w:val="0"/>
          <w:numId w:val="8"/>
        </w:numPr>
        <w:autoSpaceDE w:val="0"/>
        <w:autoSpaceDN w:val="0"/>
        <w:adjustRightInd w:val="0"/>
        <w:spacing w:after="120" w:line="480" w:lineRule="auto"/>
        <w:contextualSpacing/>
        <w:rPr>
          <w:rFonts w:ascii="Times New Roman" w:eastAsia="Times New Roman" w:hAnsi="Times New Roman"/>
        </w:rPr>
      </w:pPr>
      <w:r w:rsidRPr="00E73BBB">
        <w:rPr>
          <w:rFonts w:ascii="Times New Roman" w:eastAsia="Times New Roman" w:hAnsi="Times New Roman"/>
        </w:rPr>
        <w:t xml:space="preserve">Warehouse and Maintenance facilities </w:t>
      </w:r>
    </w:p>
    <w:p w14:paraId="6D7DE8EC" w14:textId="77777777" w:rsidR="00107942" w:rsidRPr="00E73BBB" w:rsidRDefault="00107942" w:rsidP="00107942">
      <w:pPr>
        <w:autoSpaceDE w:val="0"/>
        <w:autoSpaceDN w:val="0"/>
        <w:adjustRightInd w:val="0"/>
        <w:spacing w:after="120" w:line="480" w:lineRule="auto"/>
        <w:ind w:left="1080" w:firstLine="360"/>
        <w:rPr>
          <w:rFonts w:ascii="Times New Roman" w:eastAsia="Calibri" w:hAnsi="Times New Roman"/>
          <w:color w:val="000000" w:themeColor="text1"/>
        </w:rPr>
      </w:pPr>
      <w:r w:rsidRPr="00E73BBB">
        <w:rPr>
          <w:rFonts w:ascii="Times New Roman" w:eastAsia="Calibri" w:hAnsi="Times New Roman"/>
          <w:color w:val="000000" w:themeColor="text1"/>
        </w:rPr>
        <w:t xml:space="preserve"> [DR3.24]</w:t>
      </w:r>
    </w:p>
    <w:p w14:paraId="125D995A" w14:textId="77777777" w:rsidR="00107942" w:rsidRPr="00E73BBB" w:rsidRDefault="00107942" w:rsidP="00107942">
      <w:pPr>
        <w:autoSpaceDE w:val="0"/>
        <w:autoSpaceDN w:val="0"/>
        <w:adjustRightInd w:val="0"/>
        <w:spacing w:after="120" w:line="480" w:lineRule="auto"/>
        <w:ind w:left="720"/>
        <w:rPr>
          <w:rFonts w:ascii="Times New Roman" w:eastAsia="Calibri" w:hAnsi="Times New Roman"/>
        </w:rPr>
      </w:pPr>
      <w:r w:rsidRPr="00E73BBB">
        <w:rPr>
          <w:rFonts w:ascii="Times New Roman" w:eastAsia="Calibri" w:hAnsi="Times New Roman"/>
        </w:rPr>
        <w:t>The DFC Committee then finalizes the ranking of these Scheduled and Deferred maintenance categories (above) and forwards them to the PBC by April of every fiscal year.</w:t>
      </w:r>
    </w:p>
    <w:p w14:paraId="2BD0CFAA" w14:textId="77777777" w:rsidR="00107942" w:rsidRPr="00E73BBB" w:rsidRDefault="00107942" w:rsidP="00107942">
      <w:pPr>
        <w:pStyle w:val="ListParagraph"/>
        <w:numPr>
          <w:ilvl w:val="0"/>
          <w:numId w:val="29"/>
        </w:numPr>
        <w:autoSpaceDE w:val="0"/>
        <w:autoSpaceDN w:val="0"/>
        <w:adjustRightInd w:val="0"/>
        <w:spacing w:after="120" w:line="480" w:lineRule="auto"/>
        <w:rPr>
          <w:rFonts w:ascii="Times New Roman" w:eastAsia="Calibri" w:hAnsi="Times New Roman"/>
        </w:rPr>
      </w:pPr>
      <w:r w:rsidRPr="00E73BBB">
        <w:rPr>
          <w:rFonts w:ascii="Times New Roman" w:eastAsia="Calibri" w:hAnsi="Times New Roman"/>
          <w:u w:val="single"/>
        </w:rPr>
        <w:t>Deferred Maintenance and Scheduled Maintenance Projects’ funding</w:t>
      </w:r>
      <w:r w:rsidRPr="00E73BBB">
        <w:rPr>
          <w:rFonts w:ascii="Times New Roman" w:eastAsia="Calibri" w:hAnsi="Times New Roman"/>
        </w:rPr>
        <w:t>:</w:t>
      </w:r>
    </w:p>
    <w:p w14:paraId="04BB688E" w14:textId="77777777" w:rsidR="00107942" w:rsidRPr="00E73BBB" w:rsidRDefault="00107942" w:rsidP="00107942">
      <w:pPr>
        <w:spacing w:after="120" w:line="480" w:lineRule="auto"/>
        <w:ind w:left="720"/>
        <w:rPr>
          <w:rFonts w:ascii="Times New Roman" w:eastAsia="Times New Roman" w:hAnsi="Times New Roman"/>
        </w:rPr>
      </w:pPr>
      <w:r w:rsidRPr="00E73BBB">
        <w:rPr>
          <w:rFonts w:ascii="Times New Roman" w:eastAsia="Times New Roman" w:hAnsi="Times New Roman"/>
        </w:rPr>
        <w:t>During the 2014-2015 and 2015-2016 fiscal years, the District made approximately $3,800,000 available for various deferred maintenance projects. In 2016-2017 funding was also made available for deferred maintenance in the amount of $1,256,881.00 District wide. Additionally, the State Chancellor’s Office, through a one-time Physical Plant and Instructional Support Block Grant, allocated funding to contribute to the District’s College-identified scheduled maintenance items.</w:t>
      </w:r>
    </w:p>
    <w:p w14:paraId="24A6C11E" w14:textId="77777777" w:rsidR="00107942" w:rsidRPr="00E73BBB" w:rsidRDefault="00107942" w:rsidP="00107942">
      <w:pPr>
        <w:autoSpaceDE w:val="0"/>
        <w:autoSpaceDN w:val="0"/>
        <w:adjustRightInd w:val="0"/>
        <w:spacing w:after="120" w:line="480" w:lineRule="auto"/>
        <w:ind w:left="720"/>
        <w:rPr>
          <w:rFonts w:ascii="Times New Roman" w:eastAsia="Calibri" w:hAnsi="Times New Roman"/>
        </w:rPr>
      </w:pPr>
      <w:r w:rsidRPr="00E73BBB">
        <w:rPr>
          <w:rFonts w:ascii="Times New Roman" w:eastAsia="Calibri" w:hAnsi="Times New Roman"/>
        </w:rPr>
        <w:lastRenderedPageBreak/>
        <w:t xml:space="preserve">This year, the PBC recommended that the Chancellor fund projects utilizing the State allocation of $1.9 million with a caveat of giving priority to life safety projects. Those projects that are in excess of this amount are deferred to the following fiscal year. </w:t>
      </w:r>
    </w:p>
    <w:p w14:paraId="2C4B51D9" w14:textId="77777777" w:rsidR="00107942" w:rsidRPr="00E73BBB" w:rsidRDefault="00107942" w:rsidP="00107942">
      <w:pPr>
        <w:autoSpaceDE w:val="0"/>
        <w:autoSpaceDN w:val="0"/>
        <w:adjustRightInd w:val="0"/>
        <w:spacing w:after="120" w:line="480" w:lineRule="auto"/>
        <w:ind w:left="720"/>
        <w:rPr>
          <w:rFonts w:ascii="Times New Roman" w:eastAsia="Calibri" w:hAnsi="Times New Roman"/>
          <w:u w:val="single"/>
        </w:rPr>
      </w:pPr>
      <w:r w:rsidRPr="00E73BBB">
        <w:rPr>
          <w:rFonts w:ascii="Times New Roman" w:eastAsia="Calibri" w:hAnsi="Times New Roman"/>
        </w:rPr>
        <w:t>Presently, there is an estimated deferred maintenance need of over $8 million dollars District wide</w:t>
      </w:r>
      <w:r w:rsidRPr="00E73BBB">
        <w:rPr>
          <w:rFonts w:ascii="Times New Roman" w:eastAsia="Calibri" w:hAnsi="Times New Roman"/>
          <w:color w:val="00B0F0"/>
        </w:rPr>
        <w:t xml:space="preserve">.  </w:t>
      </w:r>
      <w:r w:rsidRPr="00E73BBB">
        <w:rPr>
          <w:rFonts w:ascii="Times New Roman" w:eastAsia="Calibri" w:hAnsi="Times New Roman"/>
          <w:color w:val="000000"/>
        </w:rPr>
        <w:t xml:space="preserve">The cumulative average number of work order requests and preventive maintenance requests has been up to 1,000 in any given week.  This dire backlog occurred during the State of California budget crisis (2009) </w:t>
      </w:r>
      <w:r w:rsidRPr="00E73BBB">
        <w:rPr>
          <w:rFonts w:ascii="Times New Roman" w:eastAsia="Calibri" w:hAnsi="Times New Roman"/>
        </w:rPr>
        <w:t xml:space="preserve">and </w:t>
      </w:r>
      <w:r w:rsidRPr="00E73BBB">
        <w:rPr>
          <w:rFonts w:ascii="Times New Roman" w:eastAsia="Calibri" w:hAnsi="Times New Roman"/>
          <w:color w:val="000000"/>
        </w:rPr>
        <w:t>the District utilized most of its funding for classroom instruction. In 2009, all PCCD stationary engineers’ positions were vacant due to resignations and retirements and were not filled. The State of California Scheduled Maintenance allocations to the Colleges were also suspended between 2009 through 2013 due to the State of California Budget shortfall.</w:t>
      </w:r>
      <w:r w:rsidRPr="00E73BBB">
        <w:rPr>
          <w:rFonts w:ascii="Times New Roman" w:eastAsia="Calibri" w:hAnsi="Times New Roman"/>
          <w:u w:val="single"/>
        </w:rPr>
        <w:t xml:space="preserve"> </w:t>
      </w:r>
    </w:p>
    <w:p w14:paraId="608FC347" w14:textId="77777777" w:rsidR="00107942" w:rsidRPr="00E73BBB" w:rsidRDefault="00107942" w:rsidP="00107942">
      <w:pPr>
        <w:autoSpaceDE w:val="0"/>
        <w:autoSpaceDN w:val="0"/>
        <w:adjustRightInd w:val="0"/>
        <w:spacing w:after="120" w:line="480" w:lineRule="auto"/>
        <w:ind w:left="720" w:hanging="360"/>
        <w:rPr>
          <w:rFonts w:ascii="Times New Roman" w:eastAsia="Calibri" w:hAnsi="Times New Roman"/>
          <w:color w:val="FF0000"/>
        </w:rPr>
      </w:pPr>
      <w:r w:rsidRPr="00E73BBB">
        <w:rPr>
          <w:rFonts w:ascii="Times New Roman" w:eastAsia="Calibri" w:hAnsi="Times New Roman"/>
        </w:rPr>
        <w:t>3.</w:t>
      </w:r>
      <w:r w:rsidRPr="00E73BBB">
        <w:rPr>
          <w:rFonts w:ascii="Times New Roman" w:eastAsia="Calibri" w:hAnsi="Times New Roman"/>
        </w:rPr>
        <w:tab/>
      </w:r>
      <w:r w:rsidRPr="00E73BBB">
        <w:rPr>
          <w:rFonts w:ascii="Times New Roman" w:eastAsia="Calibri" w:hAnsi="Times New Roman"/>
          <w:u w:val="single"/>
        </w:rPr>
        <w:t>Progress in Addressing Deferred Maintenance Needs</w:t>
      </w:r>
      <w:r w:rsidRPr="00E73BBB">
        <w:rPr>
          <w:rFonts w:ascii="Times New Roman" w:eastAsia="Calibri" w:hAnsi="Times New Roman"/>
        </w:rPr>
        <w:t>:</w:t>
      </w:r>
    </w:p>
    <w:p w14:paraId="064365A5" w14:textId="77777777" w:rsidR="00107942" w:rsidRPr="00E73BBB" w:rsidRDefault="00107942" w:rsidP="00107942">
      <w:pPr>
        <w:spacing w:after="120" w:line="480" w:lineRule="auto"/>
        <w:ind w:left="720"/>
        <w:rPr>
          <w:rFonts w:ascii="Times New Roman" w:eastAsia="Calibri" w:hAnsi="Times New Roman"/>
          <w:color w:val="3366FF"/>
        </w:rPr>
      </w:pPr>
      <w:r w:rsidRPr="00E73BBB">
        <w:rPr>
          <w:rFonts w:ascii="Times New Roman" w:eastAsia="Calibri" w:hAnsi="Times New Roman"/>
        </w:rPr>
        <w:t>To date, the District has made significant progress in addressing deferred maintenance projects across the Colleges: for example, there were 1,270 work orders in August 2015 and by the end of August 2016, there remained 105 outstanding work orders— only approximately 8% of deferred maintenance projects had not yet been addressed [DR3.25]</w:t>
      </w:r>
      <w:r>
        <w:rPr>
          <w:rFonts w:ascii="Times New Roman" w:eastAsia="Calibri" w:hAnsi="Times New Roman"/>
        </w:rPr>
        <w:t>.</w:t>
      </w:r>
      <w:r w:rsidRPr="00E73BBB">
        <w:rPr>
          <w:rFonts w:ascii="Times New Roman" w:eastAsia="Calibri" w:hAnsi="Times New Roman"/>
        </w:rPr>
        <w:t xml:space="preserve"> </w:t>
      </w:r>
    </w:p>
    <w:p w14:paraId="629F1F2A" w14:textId="77777777" w:rsidR="00107942" w:rsidRPr="00E73BBB" w:rsidRDefault="00107942" w:rsidP="00107942">
      <w:pPr>
        <w:spacing w:after="120" w:line="480" w:lineRule="auto"/>
        <w:ind w:left="720"/>
        <w:rPr>
          <w:rFonts w:ascii="Times New Roman" w:eastAsia="Calibri" w:hAnsi="Times New Roman"/>
        </w:rPr>
      </w:pPr>
      <w:r w:rsidRPr="00E73BBB">
        <w:rPr>
          <w:rFonts w:ascii="Times New Roman" w:eastAsia="Calibri" w:hAnsi="Times New Roman"/>
        </w:rPr>
        <w:t xml:space="preserve">Additionally, there are plans to hire a one-time outside Stationary Engineering service for HVAC and MEP that will address applicable back-logged work orders. The understanding is that the remaining requests will be managed by the existing Stationary Engineering staff.  </w:t>
      </w:r>
    </w:p>
    <w:p w14:paraId="0D7B7F41" w14:textId="77777777" w:rsidR="00107942" w:rsidRPr="00E73BBB" w:rsidRDefault="00107942" w:rsidP="00107942">
      <w:pPr>
        <w:spacing w:after="120" w:line="480" w:lineRule="auto"/>
        <w:ind w:left="360"/>
        <w:rPr>
          <w:rFonts w:ascii="Times New Roman" w:eastAsia="Calibri" w:hAnsi="Times New Roman"/>
          <w:color w:val="FF0000"/>
          <w:u w:val="single"/>
        </w:rPr>
      </w:pPr>
      <w:r w:rsidRPr="00E73BBB">
        <w:rPr>
          <w:rFonts w:ascii="Times New Roman" w:eastAsia="Calibri" w:hAnsi="Times New Roman"/>
        </w:rPr>
        <w:t xml:space="preserve">4.  </w:t>
      </w:r>
      <w:r w:rsidRPr="00E73BBB">
        <w:rPr>
          <w:rFonts w:ascii="Times New Roman" w:eastAsia="Calibri" w:hAnsi="Times New Roman"/>
        </w:rPr>
        <w:tab/>
      </w:r>
      <w:r w:rsidRPr="00E73BBB">
        <w:rPr>
          <w:rFonts w:ascii="Times New Roman" w:eastAsia="Calibri" w:hAnsi="Times New Roman"/>
          <w:u w:val="single"/>
        </w:rPr>
        <w:t xml:space="preserve">Addressing Safety Needs and Providing Safety Training  </w:t>
      </w:r>
    </w:p>
    <w:p w14:paraId="55CD90CB" w14:textId="77777777" w:rsidR="00107942" w:rsidRPr="00E73BBB" w:rsidRDefault="00107942" w:rsidP="00107942">
      <w:pPr>
        <w:pStyle w:val="ListParagraph"/>
        <w:spacing w:after="120" w:line="480" w:lineRule="auto"/>
        <w:rPr>
          <w:rFonts w:ascii="Times New Roman" w:eastAsia="Calibri" w:hAnsi="Times New Roman"/>
          <w:u w:val="single"/>
        </w:rPr>
      </w:pPr>
      <w:r w:rsidRPr="00E73BBB">
        <w:rPr>
          <w:rFonts w:ascii="Times New Roman" w:eastAsia="Calibri" w:hAnsi="Times New Roman"/>
        </w:rPr>
        <w:t xml:space="preserve">In addition to attending to ongoing safety needs already discussed such as lighting and broken windows, Peralta has distributed 250 digital radios District wide.  These 2 way radios bridge communication between law enforcement officers and all PCCD constituents and ensure safety at the Colleges and the District.  In July 2016, a 40-hour District wide safety training </w:t>
      </w:r>
      <w:r w:rsidRPr="00E73BBB">
        <w:rPr>
          <w:rFonts w:ascii="Times New Roman" w:eastAsia="Calibri" w:hAnsi="Times New Roman"/>
        </w:rPr>
        <w:lastRenderedPageBreak/>
        <w:t xml:space="preserve">was conducted at Merritt College. </w:t>
      </w:r>
      <w:r w:rsidRPr="00E73BBB">
        <w:rPr>
          <w:rFonts w:ascii="Times New Roman" w:eastAsia="Calibri" w:hAnsi="Times New Roman"/>
          <w:color w:val="000000" w:themeColor="text1"/>
        </w:rPr>
        <w:t xml:space="preserve">Topics included: parking lot security, reporting incidents, emergency preparedness, etc.   At the end of the training, participants were awarded a certificate to enable them to work as Safety </w:t>
      </w:r>
      <w:r w:rsidRPr="00E73BBB">
        <w:rPr>
          <w:rFonts w:ascii="Times New Roman" w:eastAsia="Calibri" w:hAnsi="Times New Roman"/>
        </w:rPr>
        <w:t>Aids [DR3.26].</w:t>
      </w:r>
    </w:p>
    <w:p w14:paraId="4A388DB8" w14:textId="77777777" w:rsidR="00107942" w:rsidRPr="00E73BBB" w:rsidRDefault="00107942" w:rsidP="00107942">
      <w:pPr>
        <w:spacing w:after="120" w:line="480" w:lineRule="auto"/>
        <w:ind w:left="720" w:hanging="360"/>
        <w:contextualSpacing/>
        <w:rPr>
          <w:rFonts w:ascii="Times New Roman" w:eastAsia="Times New Roman" w:hAnsi="Times New Roman"/>
          <w:u w:val="single"/>
        </w:rPr>
      </w:pPr>
    </w:p>
    <w:p w14:paraId="76A19ABD" w14:textId="77777777" w:rsidR="00107942" w:rsidRPr="00E73BBB" w:rsidRDefault="00107942" w:rsidP="00107942">
      <w:pPr>
        <w:pStyle w:val="ListParagraph"/>
        <w:numPr>
          <w:ilvl w:val="0"/>
          <w:numId w:val="3"/>
        </w:numPr>
        <w:spacing w:after="120" w:line="480" w:lineRule="auto"/>
        <w:rPr>
          <w:rFonts w:ascii="Times New Roman" w:eastAsia="Times New Roman" w:hAnsi="Times New Roman"/>
          <w:u w:val="single"/>
        </w:rPr>
      </w:pPr>
      <w:r w:rsidRPr="00E73BBB">
        <w:rPr>
          <w:rFonts w:ascii="Times New Roman" w:eastAsia="Times New Roman" w:hAnsi="Times New Roman"/>
          <w:u w:val="single"/>
        </w:rPr>
        <w:t>Capital Project Programs and Instructional Equipment</w:t>
      </w:r>
    </w:p>
    <w:p w14:paraId="30BA4F21" w14:textId="77777777" w:rsidR="00107942" w:rsidRPr="00E73BBB" w:rsidRDefault="00107942" w:rsidP="00107942">
      <w:pPr>
        <w:spacing w:after="120" w:line="480" w:lineRule="auto"/>
        <w:ind w:left="720"/>
        <w:contextualSpacing/>
        <w:rPr>
          <w:rFonts w:ascii="Times New Roman" w:eastAsia="Times New Roman" w:hAnsi="Times New Roman"/>
        </w:rPr>
      </w:pPr>
      <w:r w:rsidRPr="00E73BBB">
        <w:rPr>
          <w:rFonts w:ascii="Times New Roman" w:eastAsia="Times New Roman" w:hAnsi="Times New Roman"/>
        </w:rPr>
        <w:t>The District sold $50 million in Measure A bond monies in July 2016 in order to begin the design and building of the College of Alameda building C (general purpose Humanities building).  The money will also enable the Laney Library and Learning Resource Center project to be implemented.  Planning is underway to build a new Student Center at Laney College.  Additionally, all the Colleges received $100,000 each in 2014-2015; $160,000 each in 2015-2016.  $1,885,321 dollars (total) will be allocated to the Colleges during the 2016-2017 fiscal year for Instructional Equipment.</w:t>
      </w:r>
    </w:p>
    <w:p w14:paraId="767A723D" w14:textId="77777777" w:rsidR="00107942" w:rsidRPr="00E73BBB" w:rsidRDefault="00107942" w:rsidP="00107942">
      <w:pPr>
        <w:spacing w:after="120" w:line="480" w:lineRule="auto"/>
        <w:ind w:firstLine="720"/>
        <w:rPr>
          <w:rFonts w:ascii="Times New Roman" w:eastAsia="Calibri" w:hAnsi="Times New Roman"/>
        </w:rPr>
      </w:pPr>
      <w:r w:rsidRPr="00E73BBB">
        <w:rPr>
          <w:rFonts w:ascii="Times New Roman" w:eastAsia="Calibri" w:hAnsi="Times New Roman"/>
        </w:rPr>
        <w:t xml:space="preserve">A.  </w:t>
      </w:r>
      <w:r w:rsidRPr="00E73BBB">
        <w:rPr>
          <w:rFonts w:ascii="Times New Roman" w:eastAsia="Calibri" w:hAnsi="Times New Roman"/>
          <w:u w:val="single"/>
        </w:rPr>
        <w:t>Berkeley City College</w:t>
      </w:r>
    </w:p>
    <w:p w14:paraId="527D726A" w14:textId="77777777" w:rsidR="00107942" w:rsidRPr="00E73BBB" w:rsidRDefault="00107942" w:rsidP="00107942">
      <w:pPr>
        <w:spacing w:after="120" w:line="480" w:lineRule="auto"/>
        <w:rPr>
          <w:rFonts w:ascii="Times New Roman" w:eastAsia="Calibri" w:hAnsi="Times New Roman"/>
          <w:u w:val="single"/>
        </w:rPr>
      </w:pPr>
      <w:r w:rsidRPr="00E73BBB">
        <w:rPr>
          <w:rFonts w:ascii="Times New Roman" w:eastAsia="Calibri" w:hAnsi="Times New Roman"/>
        </w:rPr>
        <w:t xml:space="preserve"> </w:t>
      </w:r>
      <w:r w:rsidRPr="00E73BBB">
        <w:rPr>
          <w:rFonts w:ascii="Times New Roman" w:eastAsia="Calibri" w:hAnsi="Times New Roman"/>
        </w:rPr>
        <w:tab/>
      </w:r>
      <w:r w:rsidRPr="00E73BBB">
        <w:rPr>
          <w:rFonts w:ascii="Times New Roman" w:eastAsia="Calibri" w:hAnsi="Times New Roman"/>
          <w:u w:val="single"/>
        </w:rPr>
        <w:t>Modernization of New Facilities</w:t>
      </w:r>
    </w:p>
    <w:p w14:paraId="319B27D9" w14:textId="77777777" w:rsidR="00107942" w:rsidRPr="00E73BBB" w:rsidRDefault="00107942" w:rsidP="00107942">
      <w:pPr>
        <w:spacing w:after="120" w:line="480" w:lineRule="auto"/>
        <w:ind w:left="720"/>
        <w:contextualSpacing/>
        <w:rPr>
          <w:rFonts w:ascii="Times New Roman" w:eastAsia="Times New Roman" w:hAnsi="Times New Roman"/>
        </w:rPr>
      </w:pPr>
      <w:r w:rsidRPr="00E73BBB">
        <w:rPr>
          <w:rFonts w:ascii="Times New Roman" w:eastAsia="Times New Roman" w:hAnsi="Times New Roman"/>
        </w:rPr>
        <w:t>Stakeholders have voted to recommend the demolishing of the 2118 Milvia building and expressed their desire to build a new College facility to house new programs, Student Services and faculty housing.</w:t>
      </w:r>
    </w:p>
    <w:p w14:paraId="2854736B" w14:textId="77777777" w:rsidR="00107942" w:rsidRPr="00E73BBB" w:rsidRDefault="00107942" w:rsidP="00107942">
      <w:pPr>
        <w:spacing w:after="120" w:line="480" w:lineRule="auto"/>
        <w:ind w:firstLine="720"/>
        <w:rPr>
          <w:rFonts w:ascii="Times New Roman" w:eastAsia="Calibri" w:hAnsi="Times New Roman"/>
          <w:u w:val="single"/>
        </w:rPr>
      </w:pPr>
      <w:r w:rsidRPr="00E73BBB">
        <w:rPr>
          <w:rFonts w:ascii="Times New Roman" w:eastAsia="Calibri" w:hAnsi="Times New Roman"/>
          <w:u w:val="single"/>
        </w:rPr>
        <w:t xml:space="preserve">Technology Acquisition </w:t>
      </w:r>
    </w:p>
    <w:p w14:paraId="4ADCA391" w14:textId="77777777" w:rsidR="00107942" w:rsidRPr="00E73BBB" w:rsidRDefault="00107942" w:rsidP="00107942">
      <w:pPr>
        <w:spacing w:after="120" w:line="480" w:lineRule="auto"/>
        <w:ind w:left="720"/>
        <w:contextualSpacing/>
        <w:rPr>
          <w:rFonts w:ascii="Times New Roman" w:eastAsia="Times New Roman" w:hAnsi="Times New Roman"/>
        </w:rPr>
      </w:pPr>
      <w:r w:rsidRPr="00E73BBB">
        <w:rPr>
          <w:rFonts w:ascii="Times New Roman" w:eastAsia="Times New Roman" w:hAnsi="Times New Roman"/>
        </w:rPr>
        <w:t>The Information Technology Department has upgraded Voice Over IP (VOIP).</w:t>
      </w:r>
    </w:p>
    <w:p w14:paraId="0D7BC766" w14:textId="77777777" w:rsidR="00107942" w:rsidRPr="00E73BBB" w:rsidRDefault="00107942" w:rsidP="00107942">
      <w:pPr>
        <w:spacing w:after="120" w:line="480" w:lineRule="auto"/>
        <w:ind w:firstLine="720"/>
        <w:rPr>
          <w:rFonts w:ascii="Times New Roman" w:eastAsia="Calibri" w:hAnsi="Times New Roman"/>
          <w:u w:val="single"/>
        </w:rPr>
      </w:pPr>
      <w:r w:rsidRPr="00E73BBB">
        <w:rPr>
          <w:rFonts w:ascii="Times New Roman" w:eastAsia="Calibri" w:hAnsi="Times New Roman"/>
          <w:u w:val="single"/>
        </w:rPr>
        <w:t>Critical Deferred Maintenance</w:t>
      </w:r>
    </w:p>
    <w:p w14:paraId="609D3FBC" w14:textId="77777777" w:rsidR="00107942" w:rsidRPr="00E73BBB" w:rsidRDefault="00107942" w:rsidP="00107942">
      <w:pPr>
        <w:spacing w:after="120" w:line="480" w:lineRule="auto"/>
        <w:ind w:left="720"/>
        <w:contextualSpacing/>
        <w:rPr>
          <w:rFonts w:ascii="Times New Roman" w:eastAsia="Times New Roman" w:hAnsi="Times New Roman"/>
        </w:rPr>
      </w:pPr>
      <w:r w:rsidRPr="00E73BBB">
        <w:rPr>
          <w:rFonts w:ascii="Times New Roman" w:eastAsia="Times New Roman" w:hAnsi="Times New Roman"/>
        </w:rPr>
        <w:t>The District has contracted with Netronix to fix and maintain gateway access controls for classroom locks in rooms 224, 218, and 227 at BCC.</w:t>
      </w:r>
    </w:p>
    <w:p w14:paraId="0BA30B88" w14:textId="77777777" w:rsidR="00107942" w:rsidRPr="00E73BBB" w:rsidRDefault="00107942" w:rsidP="00107942">
      <w:pPr>
        <w:spacing w:after="120" w:line="480" w:lineRule="auto"/>
        <w:ind w:firstLine="720"/>
        <w:rPr>
          <w:rFonts w:ascii="Times New Roman" w:eastAsia="Calibri" w:hAnsi="Times New Roman"/>
        </w:rPr>
      </w:pPr>
    </w:p>
    <w:p w14:paraId="08FE1A08" w14:textId="77777777" w:rsidR="00107942" w:rsidRPr="00E73BBB" w:rsidRDefault="00107942" w:rsidP="00107942">
      <w:pPr>
        <w:spacing w:after="120" w:line="480" w:lineRule="auto"/>
        <w:ind w:firstLine="720"/>
        <w:rPr>
          <w:rFonts w:ascii="Times New Roman" w:eastAsia="Calibri" w:hAnsi="Times New Roman"/>
        </w:rPr>
      </w:pPr>
    </w:p>
    <w:p w14:paraId="17394C2C" w14:textId="77777777" w:rsidR="00107942" w:rsidRPr="00E73BBB" w:rsidRDefault="00107942" w:rsidP="00107942">
      <w:pPr>
        <w:spacing w:after="120" w:line="480" w:lineRule="auto"/>
        <w:ind w:firstLine="720"/>
        <w:rPr>
          <w:rFonts w:ascii="Times New Roman" w:eastAsia="Calibri" w:hAnsi="Times New Roman"/>
        </w:rPr>
      </w:pPr>
    </w:p>
    <w:p w14:paraId="0C2BEE5B" w14:textId="77777777" w:rsidR="00107942" w:rsidRPr="00E73BBB" w:rsidRDefault="00107942" w:rsidP="00107942">
      <w:pPr>
        <w:spacing w:after="120" w:line="480" w:lineRule="auto"/>
        <w:ind w:firstLine="720"/>
        <w:rPr>
          <w:rFonts w:ascii="Times New Roman" w:eastAsia="Calibri" w:hAnsi="Times New Roman"/>
        </w:rPr>
      </w:pPr>
      <w:r w:rsidRPr="00E73BBB">
        <w:rPr>
          <w:rFonts w:ascii="Times New Roman" w:eastAsia="Calibri" w:hAnsi="Times New Roman"/>
        </w:rPr>
        <w:t xml:space="preserve">B.  </w:t>
      </w:r>
      <w:r w:rsidRPr="00E73BBB">
        <w:rPr>
          <w:rFonts w:ascii="Times New Roman" w:eastAsia="Calibri" w:hAnsi="Times New Roman"/>
          <w:u w:val="single"/>
        </w:rPr>
        <w:t>Laney College</w:t>
      </w:r>
    </w:p>
    <w:p w14:paraId="0C63DFA5" w14:textId="77777777" w:rsidR="00107942" w:rsidRPr="00E73BBB" w:rsidRDefault="00107942" w:rsidP="00107942">
      <w:pPr>
        <w:spacing w:after="120" w:line="480" w:lineRule="auto"/>
        <w:rPr>
          <w:rFonts w:ascii="Times New Roman" w:eastAsia="Calibri" w:hAnsi="Times New Roman"/>
          <w:u w:val="single"/>
        </w:rPr>
      </w:pPr>
      <w:r w:rsidRPr="00E73BBB">
        <w:rPr>
          <w:rFonts w:ascii="Times New Roman" w:eastAsia="Calibri" w:hAnsi="Times New Roman"/>
        </w:rPr>
        <w:t xml:space="preserve"> </w:t>
      </w:r>
      <w:r w:rsidRPr="00E73BBB">
        <w:rPr>
          <w:rFonts w:ascii="Times New Roman" w:eastAsia="Calibri" w:hAnsi="Times New Roman"/>
        </w:rPr>
        <w:tab/>
      </w:r>
      <w:r w:rsidRPr="00E73BBB">
        <w:rPr>
          <w:rFonts w:ascii="Times New Roman" w:eastAsia="Calibri" w:hAnsi="Times New Roman"/>
          <w:u w:val="single"/>
        </w:rPr>
        <w:t>Elevators</w:t>
      </w:r>
    </w:p>
    <w:p w14:paraId="6E877476" w14:textId="77777777" w:rsidR="00107942" w:rsidRPr="00E73BBB" w:rsidRDefault="00107942" w:rsidP="00107942">
      <w:pPr>
        <w:spacing w:after="120" w:line="480" w:lineRule="auto"/>
        <w:ind w:left="720"/>
        <w:contextualSpacing/>
        <w:rPr>
          <w:rFonts w:ascii="Times New Roman" w:eastAsia="Times New Roman" w:hAnsi="Times New Roman"/>
        </w:rPr>
      </w:pPr>
      <w:r w:rsidRPr="00E73BBB">
        <w:rPr>
          <w:rFonts w:ascii="Times New Roman" w:eastAsia="Times New Roman" w:hAnsi="Times New Roman"/>
        </w:rPr>
        <w:t xml:space="preserve">A contract has been secured for a vendor to replace elevators in Laney’s nine story Tower building as well as Building E that houses the Laney Culinary Academy.  </w:t>
      </w:r>
    </w:p>
    <w:p w14:paraId="5D8BC38F" w14:textId="77777777" w:rsidR="00107942" w:rsidRPr="00E73BBB" w:rsidRDefault="00107942" w:rsidP="00107942">
      <w:pPr>
        <w:spacing w:after="120" w:line="480" w:lineRule="auto"/>
        <w:ind w:firstLine="720"/>
        <w:rPr>
          <w:rFonts w:ascii="Times New Roman" w:eastAsia="Calibri" w:hAnsi="Times New Roman"/>
          <w:u w:val="single"/>
        </w:rPr>
      </w:pPr>
      <w:r w:rsidRPr="00E73BBB">
        <w:rPr>
          <w:rFonts w:ascii="Times New Roman" w:eastAsia="Calibri" w:hAnsi="Times New Roman"/>
          <w:u w:val="single"/>
        </w:rPr>
        <w:t>Theatre Flooring and Rigging</w:t>
      </w:r>
    </w:p>
    <w:p w14:paraId="55DA25FB" w14:textId="77777777" w:rsidR="00107942" w:rsidRPr="00E73BBB" w:rsidRDefault="00107942" w:rsidP="00107942">
      <w:pPr>
        <w:spacing w:after="120" w:line="480" w:lineRule="auto"/>
        <w:ind w:firstLine="720"/>
        <w:contextualSpacing/>
        <w:rPr>
          <w:rFonts w:ascii="Times New Roman" w:eastAsia="Times New Roman" w:hAnsi="Times New Roman"/>
        </w:rPr>
      </w:pPr>
      <w:r w:rsidRPr="00E73BBB">
        <w:rPr>
          <w:rFonts w:ascii="Times New Roman" w:eastAsia="Times New Roman" w:hAnsi="Times New Roman"/>
        </w:rPr>
        <w:t>This project has been completed.</w:t>
      </w:r>
    </w:p>
    <w:p w14:paraId="2CEFF0A4" w14:textId="77777777" w:rsidR="00107942" w:rsidRPr="00E73BBB" w:rsidRDefault="00107942" w:rsidP="00107942">
      <w:pPr>
        <w:spacing w:after="120" w:line="480" w:lineRule="auto"/>
        <w:ind w:firstLine="720"/>
        <w:rPr>
          <w:rFonts w:ascii="Times New Roman" w:eastAsia="Calibri" w:hAnsi="Times New Roman"/>
          <w:u w:val="single"/>
        </w:rPr>
      </w:pPr>
      <w:r w:rsidRPr="00E73BBB">
        <w:rPr>
          <w:rFonts w:ascii="Times New Roman" w:eastAsia="Calibri" w:hAnsi="Times New Roman"/>
          <w:u w:val="single"/>
        </w:rPr>
        <w:t>Welding Lab</w:t>
      </w:r>
    </w:p>
    <w:p w14:paraId="0BEF90FC" w14:textId="77777777" w:rsidR="00107942" w:rsidRPr="00E73BBB" w:rsidRDefault="00107942" w:rsidP="00107942">
      <w:pPr>
        <w:spacing w:after="120" w:line="480" w:lineRule="auto"/>
        <w:ind w:left="720"/>
        <w:contextualSpacing/>
        <w:rPr>
          <w:rFonts w:ascii="Times New Roman" w:eastAsia="Times New Roman" w:hAnsi="Times New Roman"/>
        </w:rPr>
      </w:pPr>
      <w:r w:rsidRPr="00E73BBB">
        <w:rPr>
          <w:rFonts w:ascii="Times New Roman" w:eastAsia="Times New Roman" w:hAnsi="Times New Roman"/>
        </w:rPr>
        <w:t>This contract has been awarded and 98% of the construction was completed by the beginning of fall 2016.</w:t>
      </w:r>
    </w:p>
    <w:p w14:paraId="0099B904" w14:textId="77777777" w:rsidR="00107942" w:rsidRPr="00E73BBB" w:rsidRDefault="00107942" w:rsidP="00107942">
      <w:pPr>
        <w:spacing w:after="120" w:line="480" w:lineRule="auto"/>
        <w:ind w:firstLine="720"/>
        <w:rPr>
          <w:rFonts w:ascii="Times New Roman" w:eastAsia="Calibri" w:hAnsi="Times New Roman"/>
          <w:u w:val="single"/>
        </w:rPr>
      </w:pPr>
      <w:r w:rsidRPr="00E73BBB">
        <w:rPr>
          <w:rFonts w:ascii="Times New Roman" w:eastAsia="Calibri" w:hAnsi="Times New Roman"/>
          <w:u w:val="single"/>
        </w:rPr>
        <w:t>Broken Windows and Glass Doors</w:t>
      </w:r>
    </w:p>
    <w:p w14:paraId="245B7B0A" w14:textId="77777777" w:rsidR="00107942" w:rsidRPr="00E73BBB" w:rsidRDefault="00107942" w:rsidP="00107942">
      <w:pPr>
        <w:spacing w:after="120" w:line="480" w:lineRule="auto"/>
        <w:ind w:left="720"/>
        <w:contextualSpacing/>
        <w:rPr>
          <w:rFonts w:ascii="Times New Roman" w:eastAsia="Times New Roman" w:hAnsi="Times New Roman"/>
        </w:rPr>
      </w:pPr>
      <w:r w:rsidRPr="00E73BBB">
        <w:rPr>
          <w:rFonts w:ascii="Times New Roman" w:eastAsia="Times New Roman" w:hAnsi="Times New Roman"/>
        </w:rPr>
        <w:t xml:space="preserve">A contract has been secured to replace broken windows and doors resulting from vandalism campus wide. </w:t>
      </w:r>
    </w:p>
    <w:p w14:paraId="648BE508" w14:textId="77777777" w:rsidR="00107942" w:rsidRPr="00E73BBB" w:rsidRDefault="00107942" w:rsidP="00107942">
      <w:pPr>
        <w:spacing w:after="120" w:line="480" w:lineRule="auto"/>
        <w:ind w:firstLine="720"/>
        <w:rPr>
          <w:rFonts w:ascii="Times New Roman" w:eastAsia="Calibri" w:hAnsi="Times New Roman"/>
          <w:u w:val="single"/>
        </w:rPr>
      </w:pPr>
      <w:r w:rsidRPr="00E73BBB">
        <w:rPr>
          <w:rFonts w:ascii="Times New Roman" w:eastAsia="Calibri" w:hAnsi="Times New Roman"/>
          <w:u w:val="single"/>
        </w:rPr>
        <w:t>L.E.D. Lighting</w:t>
      </w:r>
    </w:p>
    <w:p w14:paraId="65DE444D" w14:textId="77777777" w:rsidR="00107942" w:rsidRPr="00E73BBB" w:rsidRDefault="00107942" w:rsidP="00107942">
      <w:pPr>
        <w:spacing w:after="120" w:line="480" w:lineRule="auto"/>
        <w:ind w:left="720"/>
        <w:contextualSpacing/>
        <w:rPr>
          <w:rFonts w:ascii="Times New Roman" w:eastAsia="Times New Roman" w:hAnsi="Times New Roman"/>
        </w:rPr>
      </w:pPr>
      <w:r w:rsidRPr="00E73BBB">
        <w:rPr>
          <w:rFonts w:ascii="Times New Roman" w:eastAsia="Times New Roman" w:hAnsi="Times New Roman"/>
        </w:rPr>
        <w:t>L.E.D. lighting has been utilized to replace exterior lighting in the quad and other outdoor areas at Laney.  This project will be completed by November 2016.</w:t>
      </w:r>
    </w:p>
    <w:p w14:paraId="1AEF1EC8" w14:textId="77777777" w:rsidR="00107942" w:rsidRPr="00E73BBB" w:rsidRDefault="00107942" w:rsidP="00107942">
      <w:pPr>
        <w:spacing w:after="120" w:line="480" w:lineRule="auto"/>
        <w:ind w:firstLine="720"/>
        <w:rPr>
          <w:rFonts w:ascii="Times New Roman" w:eastAsia="Calibri" w:hAnsi="Times New Roman"/>
          <w:u w:val="single"/>
        </w:rPr>
      </w:pPr>
      <w:r w:rsidRPr="00E73BBB">
        <w:rPr>
          <w:rFonts w:ascii="Times New Roman" w:eastAsia="Calibri" w:hAnsi="Times New Roman"/>
          <w:u w:val="single"/>
        </w:rPr>
        <w:t>Cafeteria Modernization/ Construction</w:t>
      </w:r>
    </w:p>
    <w:p w14:paraId="627CAC35" w14:textId="77777777" w:rsidR="00107942" w:rsidRPr="00E73BBB" w:rsidRDefault="00107942" w:rsidP="00107942">
      <w:pPr>
        <w:spacing w:after="120" w:line="480" w:lineRule="auto"/>
        <w:ind w:left="360" w:firstLine="360"/>
        <w:contextualSpacing/>
        <w:rPr>
          <w:rFonts w:ascii="Times New Roman" w:eastAsia="Times New Roman" w:hAnsi="Times New Roman"/>
        </w:rPr>
      </w:pPr>
      <w:r w:rsidRPr="00E73BBB">
        <w:rPr>
          <w:rFonts w:ascii="Times New Roman" w:eastAsia="Times New Roman" w:hAnsi="Times New Roman"/>
        </w:rPr>
        <w:t xml:space="preserve">Construction is ongoing. </w:t>
      </w:r>
    </w:p>
    <w:p w14:paraId="63E74704" w14:textId="77777777" w:rsidR="00107942" w:rsidRPr="00E73BBB" w:rsidRDefault="00107942" w:rsidP="00107942">
      <w:pPr>
        <w:spacing w:after="120" w:line="480" w:lineRule="auto"/>
        <w:ind w:firstLine="720"/>
        <w:rPr>
          <w:rFonts w:ascii="Times New Roman" w:eastAsia="Calibri" w:hAnsi="Times New Roman"/>
          <w:u w:val="single"/>
        </w:rPr>
      </w:pPr>
      <w:r w:rsidRPr="00E73BBB">
        <w:rPr>
          <w:rFonts w:ascii="Times New Roman" w:eastAsia="Calibri" w:hAnsi="Times New Roman"/>
          <w:u w:val="single"/>
        </w:rPr>
        <w:t>B.E.S.T Center (or Zero New Energy Building)</w:t>
      </w:r>
    </w:p>
    <w:p w14:paraId="3A9C5585" w14:textId="77777777" w:rsidR="00107942" w:rsidRPr="00E73BBB" w:rsidRDefault="00107942" w:rsidP="00107942">
      <w:pPr>
        <w:spacing w:after="120" w:line="480" w:lineRule="auto"/>
        <w:ind w:left="360" w:firstLine="360"/>
        <w:contextualSpacing/>
        <w:rPr>
          <w:rFonts w:ascii="Times New Roman" w:eastAsia="Times New Roman" w:hAnsi="Times New Roman"/>
        </w:rPr>
      </w:pPr>
      <w:r w:rsidRPr="00E73BBB">
        <w:rPr>
          <w:rFonts w:ascii="Times New Roman" w:eastAsia="Times New Roman" w:hAnsi="Times New Roman"/>
        </w:rPr>
        <w:t>This project is under construction.</w:t>
      </w:r>
    </w:p>
    <w:p w14:paraId="1A89ACD4" w14:textId="77777777" w:rsidR="00107942" w:rsidRPr="00E73BBB" w:rsidRDefault="00107942" w:rsidP="00107942">
      <w:pPr>
        <w:spacing w:after="120" w:line="480" w:lineRule="auto"/>
        <w:ind w:left="360" w:firstLine="360"/>
        <w:contextualSpacing/>
        <w:rPr>
          <w:rFonts w:ascii="Times New Roman" w:eastAsia="Calibri" w:hAnsi="Times New Roman"/>
        </w:rPr>
      </w:pPr>
      <w:r w:rsidRPr="00E73BBB">
        <w:rPr>
          <w:rFonts w:ascii="Times New Roman" w:eastAsia="Times New Roman" w:hAnsi="Times New Roman"/>
          <w:u w:val="single"/>
        </w:rPr>
        <w:t>Upgrading Restrooms</w:t>
      </w:r>
    </w:p>
    <w:p w14:paraId="2EB80EDE" w14:textId="77777777" w:rsidR="00107942" w:rsidRPr="00E73BBB" w:rsidRDefault="00107942" w:rsidP="00107942">
      <w:pPr>
        <w:spacing w:after="120" w:line="480" w:lineRule="auto"/>
        <w:ind w:left="720"/>
        <w:contextualSpacing/>
        <w:rPr>
          <w:rFonts w:ascii="Times New Roman" w:eastAsia="Calibri" w:hAnsi="Times New Roman"/>
        </w:rPr>
      </w:pPr>
      <w:r w:rsidRPr="00E73BBB">
        <w:rPr>
          <w:rFonts w:ascii="Times New Roman" w:eastAsia="Calibri" w:hAnsi="Times New Roman"/>
        </w:rPr>
        <w:t>Laney College restrooms have been painted; graffiti resistant mirrors, as well as paper (toilet and towel) dispensers, were replaced.</w:t>
      </w:r>
    </w:p>
    <w:p w14:paraId="661F29EC" w14:textId="77777777" w:rsidR="00107942" w:rsidRPr="00E73BBB" w:rsidRDefault="00107942" w:rsidP="00107942">
      <w:pPr>
        <w:spacing w:after="120" w:line="480" w:lineRule="auto"/>
        <w:ind w:left="360" w:firstLine="360"/>
        <w:contextualSpacing/>
        <w:rPr>
          <w:rFonts w:ascii="Times New Roman" w:eastAsia="Times New Roman" w:hAnsi="Times New Roman"/>
        </w:rPr>
      </w:pPr>
      <w:r w:rsidRPr="00E73BBB">
        <w:rPr>
          <w:rFonts w:ascii="Times New Roman" w:eastAsia="Times New Roman" w:hAnsi="Times New Roman"/>
          <w:u w:val="single"/>
        </w:rPr>
        <w:lastRenderedPageBreak/>
        <w:t xml:space="preserve">HVAC air intake filters </w:t>
      </w:r>
      <w:r w:rsidRPr="00E73BBB">
        <w:rPr>
          <w:rFonts w:ascii="Times New Roman" w:eastAsia="Times New Roman" w:hAnsi="Times New Roman"/>
        </w:rPr>
        <w:t xml:space="preserve">are being replaced at Laney and District wide. </w:t>
      </w:r>
    </w:p>
    <w:p w14:paraId="54982351" w14:textId="77777777" w:rsidR="00107942" w:rsidRPr="00E73BBB" w:rsidRDefault="00107942" w:rsidP="00107942">
      <w:pPr>
        <w:spacing w:after="120" w:line="480" w:lineRule="auto"/>
        <w:contextualSpacing/>
        <w:rPr>
          <w:rFonts w:ascii="Times New Roman" w:eastAsia="Times New Roman" w:hAnsi="Times New Roman"/>
        </w:rPr>
      </w:pPr>
    </w:p>
    <w:p w14:paraId="6B8FB96F" w14:textId="77777777" w:rsidR="00107942" w:rsidRPr="00E73BBB" w:rsidRDefault="00107942" w:rsidP="00107942">
      <w:pPr>
        <w:spacing w:after="120" w:line="480" w:lineRule="auto"/>
        <w:ind w:firstLine="720"/>
        <w:rPr>
          <w:rFonts w:ascii="Times New Roman" w:eastAsia="Calibri" w:hAnsi="Times New Roman"/>
        </w:rPr>
      </w:pPr>
      <w:r w:rsidRPr="00E73BBB">
        <w:rPr>
          <w:rFonts w:ascii="Times New Roman" w:eastAsia="Calibri" w:hAnsi="Times New Roman"/>
        </w:rPr>
        <w:t xml:space="preserve">C.  </w:t>
      </w:r>
      <w:r w:rsidRPr="00E73BBB">
        <w:rPr>
          <w:rFonts w:ascii="Times New Roman" w:eastAsia="Calibri" w:hAnsi="Times New Roman"/>
          <w:u w:val="single"/>
        </w:rPr>
        <w:t>Merritt College</w:t>
      </w:r>
    </w:p>
    <w:p w14:paraId="03C9BD75" w14:textId="77777777" w:rsidR="00107942" w:rsidRPr="00E73BBB" w:rsidRDefault="00107942" w:rsidP="00107942">
      <w:pPr>
        <w:spacing w:after="120" w:line="480" w:lineRule="auto"/>
        <w:rPr>
          <w:rFonts w:ascii="Times New Roman" w:eastAsia="Calibri" w:hAnsi="Times New Roman"/>
          <w:u w:val="single"/>
        </w:rPr>
      </w:pPr>
      <w:r w:rsidRPr="00E73BBB">
        <w:rPr>
          <w:rFonts w:ascii="Times New Roman" w:eastAsia="Calibri" w:hAnsi="Times New Roman"/>
        </w:rPr>
        <w:t xml:space="preserve"> </w:t>
      </w:r>
      <w:r w:rsidRPr="00E73BBB">
        <w:rPr>
          <w:rFonts w:ascii="Times New Roman" w:eastAsia="Calibri" w:hAnsi="Times New Roman"/>
        </w:rPr>
        <w:tab/>
      </w:r>
      <w:r w:rsidRPr="00E73BBB">
        <w:rPr>
          <w:rFonts w:ascii="Times New Roman" w:eastAsia="Calibri" w:hAnsi="Times New Roman"/>
          <w:u w:val="single"/>
        </w:rPr>
        <w:t>The following projects were completed by August 2016:</w:t>
      </w:r>
    </w:p>
    <w:p w14:paraId="6D75D4CB" w14:textId="77777777" w:rsidR="00107942" w:rsidRPr="00E73BBB" w:rsidRDefault="00107942" w:rsidP="00107942">
      <w:pPr>
        <w:pStyle w:val="ListParagraph"/>
        <w:numPr>
          <w:ilvl w:val="0"/>
          <w:numId w:val="31"/>
        </w:numPr>
        <w:spacing w:after="120" w:line="480" w:lineRule="auto"/>
        <w:rPr>
          <w:rFonts w:ascii="Times New Roman" w:eastAsia="Calibri" w:hAnsi="Times New Roman"/>
          <w:u w:val="single"/>
        </w:rPr>
      </w:pPr>
      <w:r w:rsidRPr="00E73BBB">
        <w:rPr>
          <w:rFonts w:ascii="Times New Roman" w:eastAsia="Times New Roman" w:hAnsi="Times New Roman"/>
        </w:rPr>
        <w:t xml:space="preserve">The replacement of sidewalk lighting </w:t>
      </w:r>
    </w:p>
    <w:p w14:paraId="5C715ECA" w14:textId="77777777" w:rsidR="00107942" w:rsidRPr="00E73BBB" w:rsidRDefault="00107942" w:rsidP="00107942">
      <w:pPr>
        <w:pStyle w:val="ListParagraph"/>
        <w:numPr>
          <w:ilvl w:val="0"/>
          <w:numId w:val="31"/>
        </w:numPr>
        <w:spacing w:after="120" w:line="480" w:lineRule="auto"/>
        <w:rPr>
          <w:rFonts w:ascii="Times New Roman" w:eastAsia="Times New Roman" w:hAnsi="Times New Roman"/>
        </w:rPr>
      </w:pPr>
      <w:r w:rsidRPr="00E73BBB">
        <w:rPr>
          <w:rFonts w:ascii="Times New Roman" w:eastAsia="Times New Roman" w:hAnsi="Times New Roman"/>
        </w:rPr>
        <w:t xml:space="preserve">Parking lot striping and curbside painting </w:t>
      </w:r>
    </w:p>
    <w:p w14:paraId="044E4CB8" w14:textId="77777777" w:rsidR="00107942" w:rsidRPr="00E73BBB" w:rsidRDefault="00107942" w:rsidP="00107942">
      <w:pPr>
        <w:pStyle w:val="ListParagraph"/>
        <w:numPr>
          <w:ilvl w:val="0"/>
          <w:numId w:val="31"/>
        </w:numPr>
        <w:spacing w:after="120" w:line="480" w:lineRule="auto"/>
        <w:rPr>
          <w:rFonts w:ascii="Times New Roman" w:eastAsia="Times New Roman" w:hAnsi="Times New Roman"/>
        </w:rPr>
      </w:pPr>
      <w:r w:rsidRPr="00E73BBB">
        <w:rPr>
          <w:rFonts w:ascii="Times New Roman" w:eastAsia="Times New Roman" w:hAnsi="Times New Roman"/>
        </w:rPr>
        <w:t>Deep cleaning in the quad area and terrain, Chemistry and Biology Labs</w:t>
      </w:r>
    </w:p>
    <w:p w14:paraId="4AE1E072" w14:textId="77777777" w:rsidR="00107942" w:rsidRPr="00E73BBB" w:rsidRDefault="00107942" w:rsidP="00107942">
      <w:pPr>
        <w:spacing w:after="120" w:line="480" w:lineRule="auto"/>
        <w:ind w:left="360" w:firstLine="360"/>
        <w:contextualSpacing/>
        <w:rPr>
          <w:rFonts w:ascii="Times New Roman" w:eastAsia="Times New Roman" w:hAnsi="Times New Roman"/>
        </w:rPr>
      </w:pPr>
    </w:p>
    <w:p w14:paraId="566C58B1" w14:textId="77777777" w:rsidR="00107942" w:rsidRPr="00E73BBB" w:rsidRDefault="00107942" w:rsidP="00107942">
      <w:pPr>
        <w:spacing w:after="120" w:line="480" w:lineRule="auto"/>
        <w:ind w:firstLine="720"/>
        <w:contextualSpacing/>
        <w:rPr>
          <w:rFonts w:ascii="Times New Roman" w:eastAsia="Times New Roman" w:hAnsi="Times New Roman"/>
          <w:u w:val="single"/>
        </w:rPr>
      </w:pPr>
      <w:r w:rsidRPr="00E73BBB">
        <w:rPr>
          <w:rFonts w:ascii="Times New Roman" w:eastAsia="Times New Roman" w:hAnsi="Times New Roman"/>
        </w:rPr>
        <w:t xml:space="preserve">D.  </w:t>
      </w:r>
      <w:r w:rsidRPr="00E73BBB">
        <w:rPr>
          <w:rFonts w:ascii="Times New Roman" w:eastAsia="Times New Roman" w:hAnsi="Times New Roman"/>
          <w:u w:val="single"/>
        </w:rPr>
        <w:t>Alameda College</w:t>
      </w:r>
    </w:p>
    <w:p w14:paraId="159371FE" w14:textId="77777777" w:rsidR="00107942" w:rsidRPr="00E73BBB" w:rsidRDefault="00107942" w:rsidP="00107942">
      <w:pPr>
        <w:spacing w:after="120" w:line="480" w:lineRule="auto"/>
        <w:ind w:firstLine="720"/>
        <w:contextualSpacing/>
        <w:rPr>
          <w:rFonts w:ascii="Times New Roman" w:eastAsia="Times New Roman" w:hAnsi="Times New Roman"/>
        </w:rPr>
      </w:pPr>
      <w:r w:rsidRPr="00E73BBB">
        <w:rPr>
          <w:rFonts w:ascii="Times New Roman" w:eastAsia="Times New Roman" w:hAnsi="Times New Roman"/>
          <w:u w:val="single"/>
        </w:rPr>
        <w:t>The following projects were completed by August 2016</w:t>
      </w:r>
      <w:r w:rsidRPr="00E73BBB">
        <w:rPr>
          <w:rFonts w:ascii="Times New Roman" w:eastAsia="Times New Roman" w:hAnsi="Times New Roman"/>
        </w:rPr>
        <w:t>:</w:t>
      </w:r>
    </w:p>
    <w:p w14:paraId="5488E222" w14:textId="77777777" w:rsidR="00107942" w:rsidRPr="00E73BBB" w:rsidRDefault="00107942" w:rsidP="00107942">
      <w:pPr>
        <w:pStyle w:val="ListParagraph"/>
        <w:numPr>
          <w:ilvl w:val="0"/>
          <w:numId w:val="30"/>
        </w:numPr>
        <w:spacing w:after="120" w:line="480" w:lineRule="auto"/>
        <w:rPr>
          <w:rFonts w:ascii="Times New Roman" w:eastAsia="Times New Roman" w:hAnsi="Times New Roman"/>
        </w:rPr>
      </w:pPr>
      <w:r w:rsidRPr="00E73BBB">
        <w:rPr>
          <w:rFonts w:ascii="Times New Roman" w:eastAsia="Times New Roman" w:hAnsi="Times New Roman"/>
        </w:rPr>
        <w:t>The Building D Elevator</w:t>
      </w:r>
    </w:p>
    <w:p w14:paraId="2258096C" w14:textId="77777777" w:rsidR="00107942" w:rsidRPr="00E73BBB" w:rsidRDefault="00107942" w:rsidP="00107942">
      <w:pPr>
        <w:pStyle w:val="ListParagraph"/>
        <w:numPr>
          <w:ilvl w:val="0"/>
          <w:numId w:val="30"/>
        </w:numPr>
        <w:spacing w:after="120" w:line="480" w:lineRule="auto"/>
        <w:rPr>
          <w:rFonts w:ascii="Times New Roman" w:eastAsia="Times New Roman" w:hAnsi="Times New Roman"/>
        </w:rPr>
      </w:pPr>
      <w:r w:rsidRPr="00E73BBB">
        <w:rPr>
          <w:rFonts w:ascii="Times New Roman" w:eastAsia="Times New Roman" w:hAnsi="Times New Roman"/>
        </w:rPr>
        <w:t>Pruning of trees and removal of dead, diseased trees</w:t>
      </w:r>
    </w:p>
    <w:p w14:paraId="266E2A42" w14:textId="77777777" w:rsidR="00107942" w:rsidRPr="00E73BBB" w:rsidRDefault="00107942" w:rsidP="00107942">
      <w:pPr>
        <w:pStyle w:val="ListParagraph"/>
        <w:numPr>
          <w:ilvl w:val="0"/>
          <w:numId w:val="30"/>
        </w:numPr>
        <w:spacing w:after="120" w:line="480" w:lineRule="auto"/>
        <w:rPr>
          <w:rFonts w:ascii="Times New Roman" w:eastAsia="Times New Roman" w:hAnsi="Times New Roman"/>
        </w:rPr>
      </w:pPr>
      <w:r w:rsidRPr="00E73BBB">
        <w:rPr>
          <w:rFonts w:ascii="Times New Roman" w:eastAsia="Times New Roman" w:hAnsi="Times New Roman"/>
        </w:rPr>
        <w:t>Deep cleaning and window washing</w:t>
      </w:r>
    </w:p>
    <w:p w14:paraId="6B57FE64" w14:textId="77777777" w:rsidR="00107942" w:rsidRPr="00E73BBB" w:rsidRDefault="00107942" w:rsidP="00107942">
      <w:pPr>
        <w:pStyle w:val="ListParagraph"/>
        <w:numPr>
          <w:ilvl w:val="0"/>
          <w:numId w:val="30"/>
        </w:numPr>
        <w:spacing w:after="120" w:line="480" w:lineRule="auto"/>
        <w:rPr>
          <w:rFonts w:ascii="Times New Roman" w:eastAsia="Times New Roman" w:hAnsi="Times New Roman"/>
        </w:rPr>
      </w:pPr>
      <w:r w:rsidRPr="00E73BBB">
        <w:rPr>
          <w:rFonts w:ascii="Times New Roman" w:eastAsia="Times New Roman" w:hAnsi="Times New Roman"/>
        </w:rPr>
        <w:t>Plumbing, deep cleaning and electrical work completed at College of Aviation.</w:t>
      </w:r>
    </w:p>
    <w:p w14:paraId="29C7290E" w14:textId="77777777" w:rsidR="00107942" w:rsidRPr="00E73BBB" w:rsidRDefault="00107942" w:rsidP="00107942">
      <w:pPr>
        <w:autoSpaceDE w:val="0"/>
        <w:autoSpaceDN w:val="0"/>
        <w:adjustRightInd w:val="0"/>
        <w:spacing w:after="120" w:line="480" w:lineRule="auto"/>
        <w:rPr>
          <w:rFonts w:ascii="Times New Roman" w:eastAsia="Calibri" w:hAnsi="Times New Roman"/>
          <w:b/>
        </w:rPr>
      </w:pPr>
      <w:r w:rsidRPr="00E73BBB">
        <w:rPr>
          <w:rFonts w:ascii="Times New Roman" w:eastAsia="Calibri" w:hAnsi="Times New Roman"/>
          <w:b/>
        </w:rPr>
        <w:t>V.  PCCD’s Revised Total Cost of Ownership (TCO) Guidelines:</w:t>
      </w:r>
    </w:p>
    <w:p w14:paraId="587ED91F" w14:textId="77777777" w:rsidR="00107942" w:rsidRPr="00E73BBB" w:rsidRDefault="00107942" w:rsidP="00107942">
      <w:pPr>
        <w:pStyle w:val="ListParagraph"/>
        <w:numPr>
          <w:ilvl w:val="0"/>
          <w:numId w:val="26"/>
        </w:numPr>
        <w:autoSpaceDE w:val="0"/>
        <w:autoSpaceDN w:val="0"/>
        <w:adjustRightInd w:val="0"/>
        <w:spacing w:after="120" w:line="480" w:lineRule="auto"/>
        <w:rPr>
          <w:rFonts w:ascii="Times New Roman" w:eastAsia="Calibri" w:hAnsi="Times New Roman"/>
          <w:u w:val="single"/>
        </w:rPr>
      </w:pPr>
      <w:r w:rsidRPr="00E73BBB">
        <w:rPr>
          <w:rFonts w:ascii="Times New Roman" w:eastAsia="Calibri" w:hAnsi="Times New Roman"/>
          <w:u w:val="single"/>
        </w:rPr>
        <w:t>The Inclusion of IT Considerations into the TCO Guidelines:</w:t>
      </w:r>
    </w:p>
    <w:p w14:paraId="155C6EB4" w14:textId="77777777" w:rsidR="00107942" w:rsidRPr="00E73BBB" w:rsidRDefault="00107942" w:rsidP="00107942">
      <w:pPr>
        <w:autoSpaceDE w:val="0"/>
        <w:autoSpaceDN w:val="0"/>
        <w:adjustRightInd w:val="0"/>
        <w:spacing w:after="120" w:line="480" w:lineRule="auto"/>
        <w:ind w:left="360"/>
        <w:rPr>
          <w:rFonts w:ascii="Times New Roman" w:eastAsia="Calibri" w:hAnsi="Times New Roman"/>
          <w:color w:val="0070C0"/>
        </w:rPr>
      </w:pPr>
      <w:r w:rsidRPr="00E73BBB">
        <w:rPr>
          <w:rFonts w:ascii="Times New Roman" w:eastAsia="Calibri" w:hAnsi="Times New Roman"/>
        </w:rPr>
        <w:t>In May 2016, DGS called together a “brainstorm” meeting of IT leadership, the Vice Chancellor of General Services, the Project Manager of Maintenance and Operations, the Director of Energy and Environmental Sustainability, the Executive Assistant of General Services, and the Facilities Project Coordinator to examine current revisions to the TCO Guidelines and to ensure that additional revisions needed would be embraced to inform ongoing work during the summer of 2016.   At the meeting, the participants brainstormed ways to refine TCO Guidelines to best suit PCCD.  Specific steps were outlined to expand participation to guide continued revisions to the document [DR3.27].</w:t>
      </w:r>
    </w:p>
    <w:p w14:paraId="160FAD36" w14:textId="77777777" w:rsidR="00107942" w:rsidRPr="00E73BBB" w:rsidRDefault="00107942" w:rsidP="00107942">
      <w:pPr>
        <w:autoSpaceDE w:val="0"/>
        <w:autoSpaceDN w:val="0"/>
        <w:adjustRightInd w:val="0"/>
        <w:spacing w:after="120" w:line="480" w:lineRule="auto"/>
        <w:ind w:left="360"/>
        <w:rPr>
          <w:rFonts w:ascii="Times New Roman" w:eastAsia="Calibri" w:hAnsi="Times New Roman"/>
        </w:rPr>
      </w:pPr>
      <w:r w:rsidRPr="00E73BBB">
        <w:rPr>
          <w:rFonts w:ascii="Times New Roman" w:eastAsia="Calibri" w:hAnsi="Times New Roman"/>
        </w:rPr>
        <w:t xml:space="preserve">Because major changes in leadership to IT occurred in 2015-1016, the renewed interest in the urgency of including an IT Plan as an integral element of PCCD’s TCO Guidelines became possible and a separate IT section was added wherein a more detailed action plan for TCO could be addressed.  In the TCO Guidelines, </w:t>
      </w:r>
      <w:r w:rsidRPr="00E73BBB">
        <w:rPr>
          <w:rFonts w:ascii="Times New Roman" w:eastAsia="Times New Roman" w:hAnsi="Times New Roman"/>
          <w:color w:val="000000"/>
        </w:rPr>
        <w:t xml:space="preserve">IT leadership determined that the cost of acquiring technology and equipment was key to the network infrastructure across the Colleges and must be expended to attract and retain student, faculty, and staff. </w:t>
      </w:r>
    </w:p>
    <w:p w14:paraId="72749E78" w14:textId="77777777" w:rsidR="00107942" w:rsidRPr="00E73BBB" w:rsidRDefault="00107942" w:rsidP="00107942">
      <w:pPr>
        <w:autoSpaceDE w:val="0"/>
        <w:autoSpaceDN w:val="0"/>
        <w:adjustRightInd w:val="0"/>
        <w:spacing w:after="120" w:line="480" w:lineRule="auto"/>
        <w:ind w:left="360"/>
        <w:contextualSpacing/>
        <w:rPr>
          <w:rFonts w:ascii="Times New Roman" w:eastAsia="Times New Roman" w:hAnsi="Times New Roman"/>
        </w:rPr>
      </w:pPr>
      <w:r w:rsidRPr="00E73BBB">
        <w:rPr>
          <w:rFonts w:ascii="Times New Roman" w:eastAsia="Times New Roman" w:hAnsi="Times New Roman"/>
          <w:color w:val="000000"/>
        </w:rPr>
        <w:t xml:space="preserve">Currently, the Colleges have both (FF/E) and IT funding allocations from the Measure A &amp; E Bond Measures. The Colleges have been procuring computers, printers and other network infrastructure needs utilizing these allocated funds </w:t>
      </w:r>
      <w:r w:rsidRPr="00E73BBB">
        <w:rPr>
          <w:rFonts w:ascii="Times New Roman" w:eastAsia="Times New Roman" w:hAnsi="Times New Roman"/>
        </w:rPr>
        <w:t>[DR3.28].</w:t>
      </w:r>
    </w:p>
    <w:p w14:paraId="7EF06816" w14:textId="77777777" w:rsidR="00107942" w:rsidRPr="00E73BBB" w:rsidRDefault="00107942" w:rsidP="00107942">
      <w:pPr>
        <w:spacing w:after="120" w:line="480" w:lineRule="auto"/>
        <w:contextualSpacing/>
        <w:rPr>
          <w:rFonts w:ascii="Times New Roman" w:eastAsia="Times New Roman" w:hAnsi="Times New Roman"/>
          <w:b/>
        </w:rPr>
      </w:pPr>
    </w:p>
    <w:p w14:paraId="67D615FE" w14:textId="77777777" w:rsidR="00107942" w:rsidRPr="00E73BBB" w:rsidRDefault="00107942" w:rsidP="00107942">
      <w:pPr>
        <w:spacing w:after="120" w:line="480" w:lineRule="auto"/>
        <w:contextualSpacing/>
        <w:rPr>
          <w:rFonts w:ascii="Times New Roman" w:eastAsia="Times New Roman" w:hAnsi="Times New Roman"/>
          <w:b/>
        </w:rPr>
      </w:pPr>
      <w:r w:rsidRPr="00E73BBB">
        <w:rPr>
          <w:rFonts w:ascii="Times New Roman" w:eastAsia="Times New Roman" w:hAnsi="Times New Roman"/>
          <w:b/>
        </w:rPr>
        <w:t xml:space="preserve">Instructional Equipment/ Instructional Technology Broken down by College </w:t>
      </w:r>
    </w:p>
    <w:tbl>
      <w:tblPr>
        <w:tblStyle w:val="TableGrid2"/>
        <w:tblW w:w="6534" w:type="dxa"/>
        <w:tblInd w:w="108" w:type="dxa"/>
        <w:tblLook w:val="04A0" w:firstRow="1" w:lastRow="0" w:firstColumn="1" w:lastColumn="0" w:noHBand="0" w:noVBand="1"/>
      </w:tblPr>
      <w:tblGrid>
        <w:gridCol w:w="2562"/>
        <w:gridCol w:w="2136"/>
        <w:gridCol w:w="1836"/>
      </w:tblGrid>
      <w:tr w:rsidR="00107942" w:rsidRPr="00E73BBB" w14:paraId="79DB6A93" w14:textId="77777777" w:rsidTr="000B29B4">
        <w:trPr>
          <w:trHeight w:val="360"/>
        </w:trPr>
        <w:tc>
          <w:tcPr>
            <w:tcW w:w="2562" w:type="dxa"/>
          </w:tcPr>
          <w:p w14:paraId="1B1690CF" w14:textId="77777777" w:rsidR="00107942" w:rsidRPr="00E73BBB" w:rsidRDefault="00107942" w:rsidP="000B29B4">
            <w:pPr>
              <w:spacing w:after="120"/>
              <w:contextualSpacing/>
              <w:rPr>
                <w:rFonts w:ascii="Times New Roman" w:eastAsia="Times New Roman" w:hAnsi="Times New Roman"/>
                <w:b/>
              </w:rPr>
            </w:pPr>
            <w:r w:rsidRPr="00E73BBB">
              <w:rPr>
                <w:rFonts w:ascii="Times New Roman" w:eastAsia="Times New Roman" w:hAnsi="Times New Roman"/>
                <w:b/>
              </w:rPr>
              <w:t>College of Alameda</w:t>
            </w:r>
          </w:p>
        </w:tc>
        <w:tc>
          <w:tcPr>
            <w:tcW w:w="2136" w:type="dxa"/>
          </w:tcPr>
          <w:p w14:paraId="4BBE1F61" w14:textId="77777777" w:rsidR="00107942" w:rsidRPr="00E73BBB" w:rsidRDefault="00107942" w:rsidP="000B29B4">
            <w:pPr>
              <w:spacing w:after="120"/>
              <w:contextualSpacing/>
              <w:jc w:val="right"/>
              <w:rPr>
                <w:rFonts w:ascii="Times New Roman" w:eastAsia="Times New Roman" w:hAnsi="Times New Roman"/>
                <w:b/>
              </w:rPr>
            </w:pPr>
            <w:r w:rsidRPr="00E73BBB">
              <w:rPr>
                <w:rFonts w:ascii="Times New Roman" w:eastAsia="Times New Roman" w:hAnsi="Times New Roman"/>
                <w:b/>
              </w:rPr>
              <w:t>$345,202.00</w:t>
            </w:r>
          </w:p>
        </w:tc>
        <w:tc>
          <w:tcPr>
            <w:tcW w:w="1836" w:type="dxa"/>
          </w:tcPr>
          <w:p w14:paraId="57C69F55" w14:textId="77777777" w:rsidR="00107942" w:rsidRPr="00E73BBB" w:rsidRDefault="00107942" w:rsidP="000B29B4">
            <w:pPr>
              <w:spacing w:after="120"/>
              <w:contextualSpacing/>
              <w:rPr>
                <w:rFonts w:ascii="Times New Roman" w:eastAsia="Times New Roman" w:hAnsi="Times New Roman"/>
              </w:rPr>
            </w:pPr>
            <w:r w:rsidRPr="00E73BBB">
              <w:rPr>
                <w:rFonts w:ascii="Times New Roman" w:eastAsia="Times New Roman" w:hAnsi="Times New Roman"/>
              </w:rPr>
              <w:t>As per BAM %</w:t>
            </w:r>
          </w:p>
        </w:tc>
      </w:tr>
      <w:tr w:rsidR="00107942" w:rsidRPr="00E73BBB" w14:paraId="722829B3" w14:textId="77777777" w:rsidTr="000B29B4">
        <w:trPr>
          <w:trHeight w:val="360"/>
        </w:trPr>
        <w:tc>
          <w:tcPr>
            <w:tcW w:w="2562" w:type="dxa"/>
          </w:tcPr>
          <w:p w14:paraId="71947C6A" w14:textId="77777777" w:rsidR="00107942" w:rsidRPr="00E73BBB" w:rsidRDefault="00107942" w:rsidP="000B29B4">
            <w:pPr>
              <w:spacing w:after="120"/>
              <w:contextualSpacing/>
              <w:rPr>
                <w:rFonts w:ascii="Times New Roman" w:eastAsia="Times New Roman" w:hAnsi="Times New Roman"/>
                <w:b/>
              </w:rPr>
            </w:pPr>
            <w:r w:rsidRPr="00E73BBB">
              <w:rPr>
                <w:rFonts w:ascii="Times New Roman" w:eastAsia="Times New Roman" w:hAnsi="Times New Roman"/>
                <w:b/>
              </w:rPr>
              <w:t>Berkeley City College</w:t>
            </w:r>
          </w:p>
        </w:tc>
        <w:tc>
          <w:tcPr>
            <w:tcW w:w="2136" w:type="dxa"/>
          </w:tcPr>
          <w:p w14:paraId="6875E7D1" w14:textId="77777777" w:rsidR="00107942" w:rsidRPr="00E73BBB" w:rsidRDefault="00107942" w:rsidP="000B29B4">
            <w:pPr>
              <w:spacing w:after="120"/>
              <w:contextualSpacing/>
              <w:jc w:val="right"/>
              <w:rPr>
                <w:rFonts w:ascii="Times New Roman" w:eastAsia="Times New Roman" w:hAnsi="Times New Roman"/>
                <w:b/>
              </w:rPr>
            </w:pPr>
            <w:r w:rsidRPr="00E73BBB">
              <w:rPr>
                <w:rFonts w:ascii="Times New Roman" w:eastAsia="Times New Roman" w:hAnsi="Times New Roman"/>
                <w:b/>
              </w:rPr>
              <w:t>$420,992.00</w:t>
            </w:r>
          </w:p>
        </w:tc>
        <w:tc>
          <w:tcPr>
            <w:tcW w:w="1836" w:type="dxa"/>
          </w:tcPr>
          <w:p w14:paraId="0E4B19C4" w14:textId="77777777" w:rsidR="00107942" w:rsidRPr="00E73BBB" w:rsidRDefault="00107942" w:rsidP="000B29B4">
            <w:pPr>
              <w:spacing w:after="120"/>
              <w:contextualSpacing/>
              <w:rPr>
                <w:rFonts w:ascii="Times New Roman" w:eastAsia="Times New Roman" w:hAnsi="Times New Roman"/>
              </w:rPr>
            </w:pPr>
            <w:r w:rsidRPr="00E73BBB">
              <w:rPr>
                <w:rFonts w:ascii="Times New Roman" w:eastAsia="Times New Roman" w:hAnsi="Times New Roman"/>
              </w:rPr>
              <w:t>As per BAM %</w:t>
            </w:r>
          </w:p>
        </w:tc>
      </w:tr>
      <w:tr w:rsidR="00107942" w:rsidRPr="00E73BBB" w14:paraId="3910D69B" w14:textId="77777777" w:rsidTr="000B29B4">
        <w:trPr>
          <w:trHeight w:val="360"/>
        </w:trPr>
        <w:tc>
          <w:tcPr>
            <w:tcW w:w="2562" w:type="dxa"/>
          </w:tcPr>
          <w:p w14:paraId="09D4AC65" w14:textId="77777777" w:rsidR="00107942" w:rsidRPr="00E73BBB" w:rsidRDefault="00107942" w:rsidP="000B29B4">
            <w:pPr>
              <w:spacing w:after="120"/>
              <w:contextualSpacing/>
              <w:rPr>
                <w:rFonts w:ascii="Times New Roman" w:eastAsia="Times New Roman" w:hAnsi="Times New Roman"/>
                <w:b/>
              </w:rPr>
            </w:pPr>
            <w:r w:rsidRPr="00E73BBB">
              <w:rPr>
                <w:rFonts w:ascii="Times New Roman" w:eastAsia="Times New Roman" w:hAnsi="Times New Roman"/>
                <w:b/>
              </w:rPr>
              <w:t>Laney College</w:t>
            </w:r>
          </w:p>
        </w:tc>
        <w:tc>
          <w:tcPr>
            <w:tcW w:w="2136" w:type="dxa"/>
          </w:tcPr>
          <w:p w14:paraId="3EE6559D" w14:textId="77777777" w:rsidR="00107942" w:rsidRPr="00E73BBB" w:rsidRDefault="00107942" w:rsidP="000B29B4">
            <w:pPr>
              <w:spacing w:after="120"/>
              <w:contextualSpacing/>
              <w:jc w:val="right"/>
              <w:rPr>
                <w:rFonts w:ascii="Times New Roman" w:eastAsia="Times New Roman" w:hAnsi="Times New Roman"/>
                <w:b/>
              </w:rPr>
            </w:pPr>
            <w:r w:rsidRPr="00E73BBB">
              <w:rPr>
                <w:rFonts w:ascii="Times New Roman" w:eastAsia="Times New Roman" w:hAnsi="Times New Roman"/>
                <w:b/>
              </w:rPr>
              <w:t>$738,669.00</w:t>
            </w:r>
          </w:p>
        </w:tc>
        <w:tc>
          <w:tcPr>
            <w:tcW w:w="1836" w:type="dxa"/>
          </w:tcPr>
          <w:p w14:paraId="256F4759" w14:textId="77777777" w:rsidR="00107942" w:rsidRPr="00E73BBB" w:rsidRDefault="00107942" w:rsidP="000B29B4">
            <w:pPr>
              <w:spacing w:after="120"/>
              <w:contextualSpacing/>
              <w:rPr>
                <w:rFonts w:ascii="Times New Roman" w:eastAsia="Times New Roman" w:hAnsi="Times New Roman"/>
              </w:rPr>
            </w:pPr>
            <w:r w:rsidRPr="00E73BBB">
              <w:rPr>
                <w:rFonts w:ascii="Times New Roman" w:eastAsia="Times New Roman" w:hAnsi="Times New Roman"/>
              </w:rPr>
              <w:t>As per BAM %</w:t>
            </w:r>
          </w:p>
        </w:tc>
      </w:tr>
      <w:tr w:rsidR="00107942" w:rsidRPr="00E73BBB" w14:paraId="0525858E" w14:textId="77777777" w:rsidTr="000B29B4">
        <w:trPr>
          <w:trHeight w:val="360"/>
        </w:trPr>
        <w:tc>
          <w:tcPr>
            <w:tcW w:w="2562" w:type="dxa"/>
          </w:tcPr>
          <w:p w14:paraId="5605D7C4" w14:textId="77777777" w:rsidR="00107942" w:rsidRPr="00E73BBB" w:rsidRDefault="00107942" w:rsidP="000B29B4">
            <w:pPr>
              <w:spacing w:after="120"/>
              <w:contextualSpacing/>
              <w:rPr>
                <w:rFonts w:ascii="Times New Roman" w:eastAsia="Times New Roman" w:hAnsi="Times New Roman"/>
                <w:b/>
              </w:rPr>
            </w:pPr>
            <w:r w:rsidRPr="00E73BBB">
              <w:rPr>
                <w:rFonts w:ascii="Times New Roman" w:eastAsia="Times New Roman" w:hAnsi="Times New Roman"/>
                <w:b/>
              </w:rPr>
              <w:t>Merritt College</w:t>
            </w:r>
          </w:p>
        </w:tc>
        <w:tc>
          <w:tcPr>
            <w:tcW w:w="2136" w:type="dxa"/>
          </w:tcPr>
          <w:p w14:paraId="393363C7" w14:textId="77777777" w:rsidR="00107942" w:rsidRPr="00E73BBB" w:rsidRDefault="00107942" w:rsidP="000B29B4">
            <w:pPr>
              <w:spacing w:after="120"/>
              <w:contextualSpacing/>
              <w:jc w:val="right"/>
              <w:rPr>
                <w:rFonts w:ascii="Times New Roman" w:eastAsia="Times New Roman" w:hAnsi="Times New Roman"/>
                <w:b/>
              </w:rPr>
            </w:pPr>
            <w:r w:rsidRPr="00E73BBB">
              <w:rPr>
                <w:rFonts w:ascii="Times New Roman" w:eastAsia="Times New Roman" w:hAnsi="Times New Roman"/>
                <w:b/>
              </w:rPr>
              <w:t>$380,458.00</w:t>
            </w:r>
          </w:p>
        </w:tc>
        <w:tc>
          <w:tcPr>
            <w:tcW w:w="1836" w:type="dxa"/>
          </w:tcPr>
          <w:p w14:paraId="0387A083" w14:textId="77777777" w:rsidR="00107942" w:rsidRPr="00E73BBB" w:rsidRDefault="00107942" w:rsidP="000B29B4">
            <w:pPr>
              <w:spacing w:after="120"/>
              <w:contextualSpacing/>
              <w:rPr>
                <w:rFonts w:ascii="Times New Roman" w:eastAsia="Times New Roman" w:hAnsi="Times New Roman"/>
              </w:rPr>
            </w:pPr>
            <w:r w:rsidRPr="00E73BBB">
              <w:rPr>
                <w:rFonts w:ascii="Times New Roman" w:eastAsia="Times New Roman" w:hAnsi="Times New Roman"/>
              </w:rPr>
              <w:t>As per BAM %</w:t>
            </w:r>
          </w:p>
        </w:tc>
      </w:tr>
      <w:tr w:rsidR="00107942" w:rsidRPr="00E73BBB" w14:paraId="5ADBCDC1" w14:textId="77777777" w:rsidTr="000B29B4">
        <w:trPr>
          <w:trHeight w:val="360"/>
        </w:trPr>
        <w:tc>
          <w:tcPr>
            <w:tcW w:w="2562" w:type="dxa"/>
          </w:tcPr>
          <w:p w14:paraId="0B814266" w14:textId="77777777" w:rsidR="00107942" w:rsidRPr="00E73BBB" w:rsidRDefault="00107942" w:rsidP="000B29B4">
            <w:pPr>
              <w:spacing w:after="120"/>
              <w:contextualSpacing/>
              <w:jc w:val="right"/>
              <w:rPr>
                <w:rFonts w:ascii="Times New Roman" w:eastAsia="Times New Roman" w:hAnsi="Times New Roman"/>
                <w:b/>
              </w:rPr>
            </w:pPr>
            <w:r w:rsidRPr="00E73BBB">
              <w:rPr>
                <w:rFonts w:ascii="Times New Roman" w:eastAsia="Times New Roman" w:hAnsi="Times New Roman"/>
                <w:b/>
              </w:rPr>
              <w:t>TOTAL</w:t>
            </w:r>
          </w:p>
        </w:tc>
        <w:tc>
          <w:tcPr>
            <w:tcW w:w="2136" w:type="dxa"/>
          </w:tcPr>
          <w:p w14:paraId="78DD042A" w14:textId="77777777" w:rsidR="00107942" w:rsidRPr="00E73BBB" w:rsidRDefault="00107942" w:rsidP="000B29B4">
            <w:pPr>
              <w:spacing w:after="120"/>
              <w:contextualSpacing/>
              <w:jc w:val="right"/>
              <w:rPr>
                <w:rFonts w:ascii="Times New Roman" w:eastAsia="Times New Roman" w:hAnsi="Times New Roman"/>
                <w:b/>
              </w:rPr>
            </w:pPr>
            <w:r w:rsidRPr="00E73BBB">
              <w:rPr>
                <w:rFonts w:ascii="Times New Roman" w:eastAsia="Times New Roman" w:hAnsi="Times New Roman"/>
                <w:b/>
              </w:rPr>
              <w:t>$       1,885,321.00</w:t>
            </w:r>
          </w:p>
        </w:tc>
        <w:tc>
          <w:tcPr>
            <w:tcW w:w="1836" w:type="dxa"/>
          </w:tcPr>
          <w:p w14:paraId="51F5B98A" w14:textId="77777777" w:rsidR="00107942" w:rsidRPr="00E73BBB" w:rsidRDefault="00107942" w:rsidP="000B29B4">
            <w:pPr>
              <w:spacing w:after="120"/>
              <w:contextualSpacing/>
              <w:rPr>
                <w:rFonts w:ascii="Times New Roman" w:eastAsia="Times New Roman" w:hAnsi="Times New Roman"/>
              </w:rPr>
            </w:pPr>
          </w:p>
        </w:tc>
      </w:tr>
    </w:tbl>
    <w:p w14:paraId="3D715129" w14:textId="77777777" w:rsidR="00107942" w:rsidRPr="00E73BBB" w:rsidRDefault="00107942" w:rsidP="00107942">
      <w:pPr>
        <w:autoSpaceDE w:val="0"/>
        <w:autoSpaceDN w:val="0"/>
        <w:adjustRightInd w:val="0"/>
        <w:spacing w:after="120" w:line="480" w:lineRule="auto"/>
        <w:contextualSpacing/>
        <w:rPr>
          <w:rFonts w:ascii="Times New Roman" w:eastAsia="Times New Roman" w:hAnsi="Times New Roman"/>
          <w:color w:val="0000FF"/>
        </w:rPr>
      </w:pPr>
    </w:p>
    <w:p w14:paraId="3F4368E3" w14:textId="77777777" w:rsidR="00107942" w:rsidRPr="00E73BBB" w:rsidRDefault="00107942" w:rsidP="00107942">
      <w:pPr>
        <w:autoSpaceDE w:val="0"/>
        <w:autoSpaceDN w:val="0"/>
        <w:adjustRightInd w:val="0"/>
        <w:spacing w:after="120" w:line="480" w:lineRule="auto"/>
        <w:contextualSpacing/>
        <w:rPr>
          <w:rFonts w:ascii="Times New Roman" w:eastAsia="Times New Roman" w:hAnsi="Times New Roman"/>
          <w:color w:val="0000FF"/>
        </w:rPr>
      </w:pPr>
      <w:r w:rsidRPr="00E73BBB">
        <w:rPr>
          <w:rFonts w:ascii="Times New Roman" w:eastAsia="Times New Roman" w:hAnsi="Times New Roman"/>
        </w:rPr>
        <w:t>Each College now develops a list of priority technology requests that is vetted though the College shared-governance process and submitted to the District Technology Committee (DTC) and PBC Planning Budget Council (See also Recommendation 4 for an explanation of PCCD’s shared governance). During the 2015/16 fiscal period, the District IT unit was allocated $1.8 million which is equivalent to 1.5% of the District’s total adopted budget [DR3.29].</w:t>
      </w:r>
    </w:p>
    <w:p w14:paraId="181BA1E3" w14:textId="77777777" w:rsidR="00107942" w:rsidRPr="00E73BBB" w:rsidRDefault="00107942" w:rsidP="00107942">
      <w:pPr>
        <w:autoSpaceDE w:val="0"/>
        <w:autoSpaceDN w:val="0"/>
        <w:adjustRightInd w:val="0"/>
        <w:spacing w:after="120" w:line="480" w:lineRule="auto"/>
        <w:rPr>
          <w:rFonts w:ascii="Times New Roman" w:eastAsia="Calibri" w:hAnsi="Times New Roman"/>
          <w:color w:val="FF0000"/>
        </w:rPr>
      </w:pPr>
      <w:r w:rsidRPr="00E73BBB">
        <w:rPr>
          <w:rFonts w:ascii="Times New Roman" w:eastAsia="Calibri" w:hAnsi="Times New Roman"/>
        </w:rPr>
        <w:t>It should be noted that while some Colleges (Laney, COA and Merritt) have adequate Bond funding for equipment procurement from Bond Measure A, Berkeley City College has depleted its Information Technology (IT) allocations and thus needs to have budgeted annual IT allocations.   Plans to update the 2008/2009 Road Map that utilized Bond Measure A and E monies will be undertaken once the Education Master Plans District wide are completed [DR3.30</w:t>
      </w:r>
      <w:r w:rsidRPr="00E73BBB">
        <w:rPr>
          <w:rFonts w:ascii="Times New Roman" w:eastAsia="Calibri" w:hAnsi="Times New Roman"/>
          <w:color w:val="3366FF"/>
        </w:rPr>
        <w:t>].</w:t>
      </w:r>
      <w:r w:rsidRPr="00E73BBB">
        <w:rPr>
          <w:rFonts w:ascii="Times New Roman" w:eastAsia="Calibri" w:hAnsi="Times New Roman"/>
          <w:color w:val="C00000"/>
        </w:rPr>
        <w:t xml:space="preserve"> </w:t>
      </w:r>
      <w:r w:rsidRPr="00E73BBB">
        <w:rPr>
          <w:rFonts w:ascii="Times New Roman" w:eastAsia="Calibri" w:hAnsi="Times New Roman"/>
        </w:rPr>
        <w:t>It is anticipated that the updated Road Map will be completed in the 2016-2017 academic</w:t>
      </w:r>
      <w:r w:rsidRPr="00E73BBB">
        <w:rPr>
          <w:rFonts w:ascii="Times New Roman" w:eastAsia="Calibri" w:hAnsi="Times New Roman"/>
          <w:color w:val="C00000"/>
        </w:rPr>
        <w:t xml:space="preserve"> </w:t>
      </w:r>
      <w:r w:rsidRPr="00E73BBB">
        <w:rPr>
          <w:rFonts w:ascii="Times New Roman" w:eastAsia="Calibri" w:hAnsi="Times New Roman"/>
        </w:rPr>
        <w:t xml:space="preserve">year and the IT Plan will include, but not be limited to: </w:t>
      </w:r>
    </w:p>
    <w:p w14:paraId="771E37A3" w14:textId="77777777" w:rsidR="00107942" w:rsidRPr="00E73BBB" w:rsidRDefault="00107942" w:rsidP="00107942">
      <w:pPr>
        <w:pStyle w:val="ListParagraph"/>
        <w:numPr>
          <w:ilvl w:val="0"/>
          <w:numId w:val="32"/>
        </w:numPr>
        <w:spacing w:after="120" w:line="480" w:lineRule="auto"/>
        <w:rPr>
          <w:rFonts w:ascii="Times New Roman" w:eastAsia="Calibri" w:hAnsi="Times New Roman"/>
        </w:rPr>
      </w:pPr>
      <w:r w:rsidRPr="00E73BBB">
        <w:rPr>
          <w:rFonts w:ascii="Times New Roman" w:eastAsia="Calibri" w:hAnsi="Times New Roman"/>
        </w:rPr>
        <w:t xml:space="preserve">IT Security and Assessment. </w:t>
      </w:r>
    </w:p>
    <w:p w14:paraId="5D494E91" w14:textId="77777777" w:rsidR="00107942" w:rsidRPr="00E73BBB" w:rsidRDefault="00107942" w:rsidP="00107942">
      <w:pPr>
        <w:pStyle w:val="ListParagraph"/>
        <w:numPr>
          <w:ilvl w:val="0"/>
          <w:numId w:val="32"/>
        </w:numPr>
        <w:spacing w:after="120" w:line="480" w:lineRule="auto"/>
        <w:rPr>
          <w:rFonts w:ascii="Times New Roman" w:eastAsia="Calibri" w:hAnsi="Times New Roman"/>
        </w:rPr>
      </w:pPr>
      <w:r w:rsidRPr="00E73BBB">
        <w:rPr>
          <w:rFonts w:ascii="Times New Roman" w:eastAsia="Calibri" w:hAnsi="Times New Roman"/>
        </w:rPr>
        <w:t>Continued work with consultants and the California Security Program to implement security, to include Perform penetration tests to the server room and Wide Area Network (WAN).</w:t>
      </w:r>
    </w:p>
    <w:p w14:paraId="6057EF4F" w14:textId="77777777" w:rsidR="00107942" w:rsidRPr="00E73BBB" w:rsidRDefault="00107942" w:rsidP="00107942">
      <w:pPr>
        <w:pStyle w:val="ListParagraph"/>
        <w:numPr>
          <w:ilvl w:val="0"/>
          <w:numId w:val="32"/>
        </w:numPr>
        <w:spacing w:after="120" w:line="480" w:lineRule="auto"/>
        <w:rPr>
          <w:rFonts w:ascii="Times New Roman" w:eastAsia="Calibri" w:hAnsi="Times New Roman"/>
        </w:rPr>
      </w:pPr>
      <w:r w:rsidRPr="00E73BBB">
        <w:rPr>
          <w:rFonts w:ascii="Times New Roman" w:eastAsia="Calibri" w:hAnsi="Times New Roman"/>
        </w:rPr>
        <w:t>Review assessment report(s) and address improvements to ensure secured storage of students, faculty, and staff data residing in the District wide systems.</w:t>
      </w:r>
    </w:p>
    <w:p w14:paraId="2884935A" w14:textId="77777777" w:rsidR="00107942" w:rsidRPr="00E73BBB" w:rsidRDefault="00107942" w:rsidP="00107942">
      <w:pPr>
        <w:pStyle w:val="ListParagraph"/>
        <w:numPr>
          <w:ilvl w:val="0"/>
          <w:numId w:val="32"/>
        </w:numPr>
        <w:autoSpaceDE w:val="0"/>
        <w:autoSpaceDN w:val="0"/>
        <w:adjustRightInd w:val="0"/>
        <w:spacing w:after="120" w:line="480" w:lineRule="auto"/>
        <w:rPr>
          <w:rFonts w:ascii="Times New Roman" w:eastAsia="Calibri" w:hAnsi="Times New Roman"/>
        </w:rPr>
      </w:pPr>
      <w:r w:rsidRPr="00E73BBB">
        <w:rPr>
          <w:rFonts w:ascii="Times New Roman" w:eastAsia="Calibri" w:hAnsi="Times New Roman"/>
        </w:rPr>
        <w:t>Upgrade and replace dated Network switches such as devices, which are 8-15 years old; devices which are “end-of-life” and “end-of-support,” as well as those devices that cannot support the use of high speed network circuit.</w:t>
      </w:r>
    </w:p>
    <w:p w14:paraId="01159B85" w14:textId="77777777" w:rsidR="00107942" w:rsidRPr="00E73BBB" w:rsidRDefault="00107942" w:rsidP="00107942">
      <w:pPr>
        <w:pStyle w:val="ListParagraph"/>
        <w:widowControl w:val="0"/>
        <w:numPr>
          <w:ilvl w:val="0"/>
          <w:numId w:val="32"/>
        </w:numPr>
        <w:autoSpaceDE w:val="0"/>
        <w:autoSpaceDN w:val="0"/>
        <w:adjustRightInd w:val="0"/>
        <w:spacing w:after="120" w:line="480" w:lineRule="auto"/>
        <w:rPr>
          <w:rFonts w:ascii="Times New Roman" w:hAnsi="Times New Roman"/>
        </w:rPr>
      </w:pPr>
      <w:r w:rsidRPr="00E73BBB">
        <w:rPr>
          <w:rFonts w:ascii="Times New Roman" w:hAnsi="Times New Roman"/>
        </w:rPr>
        <w:t>Business Continuity/Disaster Recovery plan - Determine which systems are deemed business critical; Investigate a Cloud Disaster Recovery Solution with</w:t>
      </w:r>
      <w:r w:rsidRPr="00E73BBB">
        <w:rPr>
          <w:rFonts w:ascii="Times New Roman" w:hAnsi="Times New Roman"/>
          <w:sz w:val="28"/>
          <w:szCs w:val="28"/>
        </w:rPr>
        <w:t xml:space="preserve"> </w:t>
      </w:r>
      <w:r w:rsidRPr="00E73BBB">
        <w:rPr>
          <w:rFonts w:ascii="Times New Roman" w:hAnsi="Times New Roman"/>
        </w:rPr>
        <w:t>replication that leverages a colocation offsite facility.</w:t>
      </w:r>
    </w:p>
    <w:p w14:paraId="34FBFD28" w14:textId="77777777" w:rsidR="00107942" w:rsidRPr="00E73BBB" w:rsidRDefault="00107942" w:rsidP="00107942">
      <w:pPr>
        <w:pStyle w:val="ListParagraph"/>
        <w:numPr>
          <w:ilvl w:val="0"/>
          <w:numId w:val="32"/>
        </w:numPr>
        <w:autoSpaceDE w:val="0"/>
        <w:autoSpaceDN w:val="0"/>
        <w:adjustRightInd w:val="0"/>
        <w:spacing w:after="120" w:line="480" w:lineRule="auto"/>
        <w:rPr>
          <w:rFonts w:ascii="Times New Roman" w:eastAsia="Calibri" w:hAnsi="Times New Roman"/>
        </w:rPr>
      </w:pPr>
      <w:r w:rsidRPr="00E73BBB">
        <w:rPr>
          <w:rFonts w:ascii="Times New Roman" w:eastAsia="Calibri" w:hAnsi="Times New Roman"/>
        </w:rPr>
        <w:t xml:space="preserve">It is expected that there will be continued expansion of Web and cloud based solutions that will have a tendency of eliminating additional load on the District’s WAN infrastructure. </w:t>
      </w:r>
    </w:p>
    <w:p w14:paraId="422BB815" w14:textId="77777777" w:rsidR="00107942" w:rsidRPr="00E73BBB" w:rsidRDefault="00107942" w:rsidP="00107942">
      <w:pPr>
        <w:spacing w:after="120" w:line="480" w:lineRule="auto"/>
        <w:rPr>
          <w:rFonts w:ascii="Times New Roman" w:eastAsia="Calibri" w:hAnsi="Times New Roman"/>
        </w:rPr>
      </w:pPr>
      <w:r w:rsidRPr="00E73BBB">
        <w:rPr>
          <w:rFonts w:ascii="Times New Roman" w:eastAsia="Calibri" w:hAnsi="Times New Roman"/>
        </w:rPr>
        <w:t>Technology acquisitions on a District wide basis go beyond network and personal computer purchases. Other critical elements include PeopleSoft Enterprise deployment for student registration, modules for instruction, and the infrastructure necessary for the Colleges to communicate, such as VOIP.  Additionally, the District established standards for the deployment of Smart Classrooms in 2009 that are currently under revision. [DR3.31].   Some standards were further developed during the construction of the Barbara Lee Science Center and Allied Health Center at Merritt College.</w:t>
      </w:r>
    </w:p>
    <w:p w14:paraId="2241C6B9" w14:textId="77777777" w:rsidR="00107942" w:rsidRPr="00E73BBB" w:rsidRDefault="00107942" w:rsidP="00107942">
      <w:pPr>
        <w:autoSpaceDE w:val="0"/>
        <w:autoSpaceDN w:val="0"/>
        <w:adjustRightInd w:val="0"/>
        <w:spacing w:after="120" w:line="480" w:lineRule="auto"/>
        <w:rPr>
          <w:rStyle w:val="Hyperlink"/>
          <w:rFonts w:ascii="Times New Roman" w:eastAsia="Times New Roman" w:hAnsi="Times New Roman"/>
          <w:color w:val="auto"/>
          <w:u w:val="none"/>
        </w:rPr>
      </w:pPr>
      <w:r w:rsidRPr="00E73BBB">
        <w:rPr>
          <w:rFonts w:ascii="Times New Roman" w:eastAsia="Calibri" w:hAnsi="Times New Roman"/>
        </w:rPr>
        <w:t xml:space="preserve">Additionally, the Colleges received $100,000 each for Instructional Equipment and Library Materials during 2014-2015 for a total of $400,000 as part of the 2014-2015 Physical Plant and Instructional Support Block Grant from the State of California Chancellor’s Office, in addition to the Bond measures </w:t>
      </w:r>
      <w:r w:rsidRPr="00E73BBB">
        <w:rPr>
          <w:rFonts w:ascii="Times New Roman" w:hAnsi="Times New Roman"/>
        </w:rPr>
        <w:t>[DR3.32].</w:t>
      </w:r>
      <w:r w:rsidRPr="00E73BBB">
        <w:t xml:space="preserve">  </w:t>
      </w:r>
      <w:r w:rsidRPr="00E73BBB">
        <w:rPr>
          <w:rFonts w:ascii="Times New Roman" w:eastAsia="Times New Roman" w:hAnsi="Times New Roman"/>
        </w:rPr>
        <w:t xml:space="preserve">During 2015-2016, each College also received the sum of $150,000 for Instructional Equipment and Library Materials from the Physical Plant and Instructional Support Block Grant (California Chancellor’s Office) for a total sum of $600,000. Though these are expressly one-time funds, there is a possibility that funding from the State may continue in the future </w:t>
      </w:r>
      <w:r w:rsidRPr="00E73BBB">
        <w:rPr>
          <w:rStyle w:val="Hyperlink"/>
          <w:rFonts w:ascii="Times New Roman" w:eastAsia="Times New Roman" w:hAnsi="Times New Roman"/>
          <w:color w:val="auto"/>
          <w:u w:val="none"/>
        </w:rPr>
        <w:t>[DR3.33].</w:t>
      </w:r>
    </w:p>
    <w:p w14:paraId="50717522" w14:textId="77777777" w:rsidR="00107942" w:rsidRPr="00E73BBB" w:rsidRDefault="00107942" w:rsidP="00107942">
      <w:pPr>
        <w:spacing w:after="160" w:line="259" w:lineRule="auto"/>
        <w:rPr>
          <w:rStyle w:val="Hyperlink"/>
          <w:rFonts w:ascii="Times New Roman" w:eastAsia="Times New Roman" w:hAnsi="Times New Roman"/>
          <w:u w:val="none"/>
        </w:rPr>
      </w:pPr>
      <w:r w:rsidRPr="00E73BBB">
        <w:rPr>
          <w:rStyle w:val="Hyperlink"/>
          <w:rFonts w:ascii="Times New Roman" w:eastAsia="Times New Roman" w:hAnsi="Times New Roman"/>
          <w:u w:val="none"/>
        </w:rPr>
        <w:br w:type="page"/>
      </w:r>
    </w:p>
    <w:p w14:paraId="2BA76F98" w14:textId="77777777" w:rsidR="00107942" w:rsidRPr="00E73BBB" w:rsidRDefault="00107942" w:rsidP="00107942">
      <w:pPr>
        <w:autoSpaceDE w:val="0"/>
        <w:autoSpaceDN w:val="0"/>
        <w:adjustRightInd w:val="0"/>
        <w:spacing w:after="120" w:line="480" w:lineRule="auto"/>
        <w:rPr>
          <w:rFonts w:ascii="Times New Roman" w:eastAsia="Calibri" w:hAnsi="Times New Roman"/>
        </w:rPr>
      </w:pPr>
      <w:r w:rsidRPr="00E73BBB">
        <w:rPr>
          <w:rFonts w:ascii="Times New Roman" w:eastAsia="Calibri" w:hAnsi="Times New Roman"/>
        </w:rPr>
        <w:t xml:space="preserve">The funding resource allocations per College for Information Technology District wide are as follows: </w:t>
      </w:r>
    </w:p>
    <w:tbl>
      <w:tblPr>
        <w:tblStyle w:val="TableGrid2"/>
        <w:tblW w:w="9270" w:type="dxa"/>
        <w:tblInd w:w="-5" w:type="dxa"/>
        <w:tblLook w:val="04A0" w:firstRow="1" w:lastRow="0" w:firstColumn="1" w:lastColumn="0" w:noHBand="0" w:noVBand="1"/>
      </w:tblPr>
      <w:tblGrid>
        <w:gridCol w:w="3090"/>
        <w:gridCol w:w="3090"/>
        <w:gridCol w:w="3090"/>
      </w:tblGrid>
      <w:tr w:rsidR="00107942" w:rsidRPr="00E73BBB" w14:paraId="4D5610C4" w14:textId="77777777" w:rsidTr="000B29B4">
        <w:trPr>
          <w:trHeight w:val="276"/>
        </w:trPr>
        <w:tc>
          <w:tcPr>
            <w:tcW w:w="3090" w:type="dxa"/>
          </w:tcPr>
          <w:p w14:paraId="5170F6AE" w14:textId="77777777" w:rsidR="00107942" w:rsidRPr="00E73BBB" w:rsidRDefault="00107942" w:rsidP="000B29B4">
            <w:pPr>
              <w:spacing w:after="120"/>
              <w:contextualSpacing/>
              <w:jc w:val="center"/>
              <w:rPr>
                <w:rFonts w:ascii="Times New Roman" w:eastAsia="Times New Roman" w:hAnsi="Times New Roman"/>
                <w:b/>
              </w:rPr>
            </w:pPr>
            <w:r w:rsidRPr="00E73BBB">
              <w:rPr>
                <w:rFonts w:ascii="Times New Roman" w:hAnsi="Times New Roman"/>
                <w:b/>
                <w:u w:val="single"/>
              </w:rPr>
              <w:t>Name of College</w:t>
            </w:r>
          </w:p>
          <w:p w14:paraId="75B45097" w14:textId="77777777" w:rsidR="00107942" w:rsidRPr="00E73BBB" w:rsidRDefault="00107942" w:rsidP="000B29B4">
            <w:pPr>
              <w:spacing w:after="120"/>
              <w:contextualSpacing/>
              <w:jc w:val="center"/>
              <w:rPr>
                <w:rFonts w:ascii="Times New Roman" w:eastAsia="Times New Roman" w:hAnsi="Times New Roman"/>
                <w:b/>
              </w:rPr>
            </w:pPr>
          </w:p>
        </w:tc>
        <w:tc>
          <w:tcPr>
            <w:tcW w:w="3090" w:type="dxa"/>
          </w:tcPr>
          <w:p w14:paraId="2184B9D4" w14:textId="77777777" w:rsidR="00107942" w:rsidRPr="00E73BBB" w:rsidRDefault="00107942" w:rsidP="000B29B4">
            <w:pPr>
              <w:spacing w:after="120"/>
              <w:contextualSpacing/>
              <w:jc w:val="center"/>
              <w:rPr>
                <w:rFonts w:ascii="Times New Roman" w:eastAsia="Times New Roman" w:hAnsi="Times New Roman"/>
                <w:b/>
              </w:rPr>
            </w:pPr>
            <w:r w:rsidRPr="00E73BBB">
              <w:rPr>
                <w:rFonts w:ascii="Times New Roman" w:hAnsi="Times New Roman"/>
                <w:b/>
                <w:u w:val="single"/>
              </w:rPr>
              <w:t>Beginning Balance Allocation (2009)</w:t>
            </w:r>
          </w:p>
        </w:tc>
        <w:tc>
          <w:tcPr>
            <w:tcW w:w="3090" w:type="dxa"/>
          </w:tcPr>
          <w:p w14:paraId="7BD9AEFD" w14:textId="77777777" w:rsidR="00107942" w:rsidRPr="00E73BBB" w:rsidRDefault="00107942" w:rsidP="000B29B4">
            <w:pPr>
              <w:autoSpaceDE w:val="0"/>
              <w:autoSpaceDN w:val="0"/>
              <w:adjustRightInd w:val="0"/>
              <w:spacing w:after="120"/>
              <w:jc w:val="center"/>
              <w:rPr>
                <w:rFonts w:ascii="Times New Roman" w:hAnsi="Times New Roman"/>
                <w:b/>
              </w:rPr>
            </w:pPr>
            <w:r w:rsidRPr="00E73BBB">
              <w:rPr>
                <w:rFonts w:ascii="Times New Roman" w:hAnsi="Times New Roman"/>
                <w:b/>
                <w:u w:val="single"/>
              </w:rPr>
              <w:t>Available Balance 2016</w:t>
            </w:r>
          </w:p>
          <w:p w14:paraId="691B09DB" w14:textId="77777777" w:rsidR="00107942" w:rsidRPr="00E73BBB" w:rsidRDefault="00107942" w:rsidP="000B29B4">
            <w:pPr>
              <w:spacing w:after="120"/>
              <w:contextualSpacing/>
              <w:jc w:val="center"/>
              <w:rPr>
                <w:rFonts w:ascii="Times New Roman" w:eastAsia="Times New Roman" w:hAnsi="Times New Roman"/>
                <w:b/>
              </w:rPr>
            </w:pPr>
          </w:p>
        </w:tc>
      </w:tr>
      <w:tr w:rsidR="00107942" w:rsidRPr="00E73BBB" w14:paraId="5664EB52" w14:textId="77777777" w:rsidTr="000B29B4">
        <w:trPr>
          <w:trHeight w:val="276"/>
        </w:trPr>
        <w:tc>
          <w:tcPr>
            <w:tcW w:w="3090" w:type="dxa"/>
          </w:tcPr>
          <w:p w14:paraId="79CE12DB" w14:textId="77777777" w:rsidR="00107942" w:rsidRPr="00E73BBB" w:rsidRDefault="00107942" w:rsidP="000B29B4">
            <w:pPr>
              <w:spacing w:after="120" w:line="360" w:lineRule="auto"/>
              <w:contextualSpacing/>
              <w:rPr>
                <w:rFonts w:ascii="Times New Roman" w:eastAsia="Times New Roman" w:hAnsi="Times New Roman"/>
                <w:b/>
              </w:rPr>
            </w:pPr>
            <w:r w:rsidRPr="00E73BBB">
              <w:rPr>
                <w:rFonts w:ascii="Times New Roman" w:eastAsia="Calibri" w:hAnsi="Times New Roman"/>
              </w:rPr>
              <w:t xml:space="preserve">*BCC                                </w:t>
            </w:r>
          </w:p>
        </w:tc>
        <w:tc>
          <w:tcPr>
            <w:tcW w:w="3090" w:type="dxa"/>
          </w:tcPr>
          <w:p w14:paraId="71B64BB9" w14:textId="77777777" w:rsidR="00107942" w:rsidRPr="00E73BBB" w:rsidRDefault="00107942" w:rsidP="000B29B4">
            <w:pPr>
              <w:spacing w:after="120" w:line="360" w:lineRule="auto"/>
              <w:contextualSpacing/>
              <w:jc w:val="center"/>
              <w:rPr>
                <w:rFonts w:ascii="Times New Roman" w:eastAsia="Times New Roman" w:hAnsi="Times New Roman"/>
                <w:b/>
              </w:rPr>
            </w:pPr>
            <w:r w:rsidRPr="00E73BBB">
              <w:rPr>
                <w:rFonts w:ascii="Times New Roman" w:hAnsi="Times New Roman"/>
              </w:rPr>
              <w:t>$3,067,376</w:t>
            </w:r>
          </w:p>
        </w:tc>
        <w:tc>
          <w:tcPr>
            <w:tcW w:w="3090" w:type="dxa"/>
          </w:tcPr>
          <w:p w14:paraId="7983F542" w14:textId="77777777" w:rsidR="00107942" w:rsidRPr="00E73BBB" w:rsidRDefault="00107942" w:rsidP="000B29B4">
            <w:pPr>
              <w:spacing w:after="120" w:line="360" w:lineRule="auto"/>
              <w:contextualSpacing/>
              <w:jc w:val="center"/>
              <w:rPr>
                <w:rFonts w:ascii="Times New Roman" w:eastAsia="Times New Roman" w:hAnsi="Times New Roman"/>
              </w:rPr>
            </w:pPr>
            <w:r w:rsidRPr="00E73BBB">
              <w:rPr>
                <w:rFonts w:ascii="Times New Roman" w:hAnsi="Times New Roman"/>
              </w:rPr>
              <w:t>$658,457</w:t>
            </w:r>
          </w:p>
        </w:tc>
      </w:tr>
      <w:tr w:rsidR="00107942" w:rsidRPr="00E73BBB" w14:paraId="707A37B6" w14:textId="77777777" w:rsidTr="000B29B4">
        <w:trPr>
          <w:trHeight w:val="276"/>
        </w:trPr>
        <w:tc>
          <w:tcPr>
            <w:tcW w:w="3090" w:type="dxa"/>
          </w:tcPr>
          <w:p w14:paraId="78A49CDA" w14:textId="77777777" w:rsidR="00107942" w:rsidRPr="00E73BBB" w:rsidRDefault="00107942" w:rsidP="000B29B4">
            <w:pPr>
              <w:spacing w:after="120" w:line="360" w:lineRule="auto"/>
              <w:contextualSpacing/>
              <w:rPr>
                <w:rFonts w:ascii="Times New Roman" w:eastAsia="Times New Roman" w:hAnsi="Times New Roman"/>
                <w:b/>
              </w:rPr>
            </w:pPr>
            <w:r w:rsidRPr="00E73BBB">
              <w:rPr>
                <w:rFonts w:ascii="Times New Roman" w:hAnsi="Times New Roman"/>
              </w:rPr>
              <w:t>COA</w:t>
            </w:r>
          </w:p>
        </w:tc>
        <w:tc>
          <w:tcPr>
            <w:tcW w:w="3090" w:type="dxa"/>
          </w:tcPr>
          <w:p w14:paraId="5E223EE5" w14:textId="77777777" w:rsidR="00107942" w:rsidRPr="00E73BBB" w:rsidRDefault="00107942" w:rsidP="000B29B4">
            <w:pPr>
              <w:spacing w:after="120" w:line="360" w:lineRule="auto"/>
              <w:contextualSpacing/>
              <w:jc w:val="center"/>
              <w:rPr>
                <w:rFonts w:ascii="Times New Roman" w:eastAsia="Times New Roman" w:hAnsi="Times New Roman"/>
                <w:b/>
              </w:rPr>
            </w:pPr>
            <w:r w:rsidRPr="00E73BBB">
              <w:rPr>
                <w:rFonts w:ascii="Times New Roman" w:hAnsi="Times New Roman"/>
              </w:rPr>
              <w:t>$6,953,287</w:t>
            </w:r>
          </w:p>
        </w:tc>
        <w:tc>
          <w:tcPr>
            <w:tcW w:w="3090" w:type="dxa"/>
          </w:tcPr>
          <w:p w14:paraId="62D3C004" w14:textId="77777777" w:rsidR="00107942" w:rsidRPr="00E73BBB" w:rsidRDefault="00107942" w:rsidP="000B29B4">
            <w:pPr>
              <w:spacing w:after="120" w:line="360" w:lineRule="auto"/>
              <w:contextualSpacing/>
              <w:jc w:val="center"/>
              <w:rPr>
                <w:rFonts w:ascii="Times New Roman" w:eastAsia="Times New Roman" w:hAnsi="Times New Roman"/>
              </w:rPr>
            </w:pPr>
            <w:r w:rsidRPr="00E73BBB">
              <w:rPr>
                <w:rFonts w:ascii="Times New Roman" w:hAnsi="Times New Roman"/>
              </w:rPr>
              <w:t>$3,860,973</w:t>
            </w:r>
          </w:p>
        </w:tc>
      </w:tr>
      <w:tr w:rsidR="00107942" w:rsidRPr="00E73BBB" w14:paraId="2AF36897" w14:textId="77777777" w:rsidTr="000B29B4">
        <w:trPr>
          <w:trHeight w:val="276"/>
        </w:trPr>
        <w:tc>
          <w:tcPr>
            <w:tcW w:w="3090" w:type="dxa"/>
          </w:tcPr>
          <w:p w14:paraId="1BB82E4A" w14:textId="77777777" w:rsidR="00107942" w:rsidRPr="00E73BBB" w:rsidRDefault="00107942" w:rsidP="000B29B4">
            <w:pPr>
              <w:spacing w:after="120" w:line="360" w:lineRule="auto"/>
              <w:contextualSpacing/>
              <w:rPr>
                <w:rFonts w:ascii="Times New Roman" w:eastAsia="Times New Roman" w:hAnsi="Times New Roman"/>
                <w:b/>
              </w:rPr>
            </w:pPr>
            <w:r w:rsidRPr="00E73BBB">
              <w:rPr>
                <w:rFonts w:ascii="Times New Roman" w:hAnsi="Times New Roman"/>
              </w:rPr>
              <w:t xml:space="preserve">Laney College </w:t>
            </w:r>
          </w:p>
        </w:tc>
        <w:tc>
          <w:tcPr>
            <w:tcW w:w="3090" w:type="dxa"/>
          </w:tcPr>
          <w:p w14:paraId="03D49963" w14:textId="77777777" w:rsidR="00107942" w:rsidRPr="00E73BBB" w:rsidRDefault="00107942" w:rsidP="000B29B4">
            <w:pPr>
              <w:spacing w:after="120" w:line="360" w:lineRule="auto"/>
              <w:contextualSpacing/>
              <w:jc w:val="center"/>
              <w:rPr>
                <w:rFonts w:ascii="Times New Roman" w:eastAsia="Times New Roman" w:hAnsi="Times New Roman"/>
                <w:b/>
              </w:rPr>
            </w:pPr>
            <w:r w:rsidRPr="00E73BBB">
              <w:rPr>
                <w:rFonts w:ascii="Times New Roman" w:hAnsi="Times New Roman"/>
              </w:rPr>
              <w:t>$12,504,868</w:t>
            </w:r>
          </w:p>
        </w:tc>
        <w:tc>
          <w:tcPr>
            <w:tcW w:w="3090" w:type="dxa"/>
          </w:tcPr>
          <w:p w14:paraId="0E0D2FE7" w14:textId="77777777" w:rsidR="00107942" w:rsidRPr="00E73BBB" w:rsidRDefault="00107942" w:rsidP="000B29B4">
            <w:pPr>
              <w:spacing w:after="120" w:line="360" w:lineRule="auto"/>
              <w:contextualSpacing/>
              <w:jc w:val="center"/>
              <w:rPr>
                <w:rFonts w:ascii="Times New Roman" w:eastAsia="Times New Roman" w:hAnsi="Times New Roman"/>
              </w:rPr>
            </w:pPr>
            <w:r w:rsidRPr="00E73BBB">
              <w:rPr>
                <w:rFonts w:ascii="Times New Roman" w:hAnsi="Times New Roman"/>
              </w:rPr>
              <w:t>$2,452,038</w:t>
            </w:r>
          </w:p>
        </w:tc>
      </w:tr>
      <w:tr w:rsidR="00107942" w:rsidRPr="00E73BBB" w14:paraId="48BD04D2" w14:textId="77777777" w:rsidTr="000B29B4">
        <w:trPr>
          <w:trHeight w:val="276"/>
        </w:trPr>
        <w:tc>
          <w:tcPr>
            <w:tcW w:w="3090" w:type="dxa"/>
          </w:tcPr>
          <w:p w14:paraId="5700411F" w14:textId="77777777" w:rsidR="00107942" w:rsidRPr="00E73BBB" w:rsidRDefault="00107942" w:rsidP="000B29B4">
            <w:pPr>
              <w:spacing w:after="120" w:line="360" w:lineRule="auto"/>
              <w:contextualSpacing/>
              <w:rPr>
                <w:rFonts w:ascii="Times New Roman" w:eastAsia="Times New Roman" w:hAnsi="Times New Roman"/>
                <w:b/>
              </w:rPr>
            </w:pPr>
            <w:r w:rsidRPr="00E73BBB">
              <w:rPr>
                <w:rFonts w:ascii="Times New Roman" w:hAnsi="Times New Roman"/>
              </w:rPr>
              <w:t xml:space="preserve">Merritt College </w:t>
            </w:r>
          </w:p>
        </w:tc>
        <w:tc>
          <w:tcPr>
            <w:tcW w:w="3090" w:type="dxa"/>
          </w:tcPr>
          <w:p w14:paraId="3FCF1B0D" w14:textId="77777777" w:rsidR="00107942" w:rsidRPr="00E73BBB" w:rsidRDefault="00107942" w:rsidP="000B29B4">
            <w:pPr>
              <w:spacing w:after="120" w:line="360" w:lineRule="auto"/>
              <w:contextualSpacing/>
              <w:jc w:val="center"/>
              <w:rPr>
                <w:rFonts w:ascii="Times New Roman" w:eastAsia="Times New Roman" w:hAnsi="Times New Roman"/>
                <w:b/>
              </w:rPr>
            </w:pPr>
            <w:r w:rsidRPr="00E73BBB">
              <w:rPr>
                <w:rFonts w:ascii="Times New Roman" w:hAnsi="Times New Roman"/>
              </w:rPr>
              <w:t>$7,494,026</w:t>
            </w:r>
          </w:p>
        </w:tc>
        <w:tc>
          <w:tcPr>
            <w:tcW w:w="3090" w:type="dxa"/>
          </w:tcPr>
          <w:p w14:paraId="074DA4EE" w14:textId="77777777" w:rsidR="00107942" w:rsidRPr="00E73BBB" w:rsidRDefault="00107942" w:rsidP="000B29B4">
            <w:pPr>
              <w:spacing w:after="120" w:line="360" w:lineRule="auto"/>
              <w:contextualSpacing/>
              <w:jc w:val="center"/>
              <w:rPr>
                <w:rFonts w:ascii="Times New Roman" w:eastAsia="Times New Roman" w:hAnsi="Times New Roman"/>
              </w:rPr>
            </w:pPr>
            <w:r w:rsidRPr="00E73BBB">
              <w:rPr>
                <w:rFonts w:ascii="Times New Roman" w:hAnsi="Times New Roman"/>
              </w:rPr>
              <w:t>$1,366,534</w:t>
            </w:r>
          </w:p>
        </w:tc>
      </w:tr>
      <w:tr w:rsidR="00107942" w:rsidRPr="00E73BBB" w14:paraId="4441649F" w14:textId="77777777" w:rsidTr="000B29B4">
        <w:trPr>
          <w:trHeight w:val="276"/>
        </w:trPr>
        <w:tc>
          <w:tcPr>
            <w:tcW w:w="3090" w:type="dxa"/>
          </w:tcPr>
          <w:p w14:paraId="166EB546" w14:textId="77777777" w:rsidR="00107942" w:rsidRPr="00E73BBB" w:rsidRDefault="00107942" w:rsidP="000B29B4">
            <w:pPr>
              <w:spacing w:after="120" w:line="360" w:lineRule="auto"/>
              <w:contextualSpacing/>
              <w:rPr>
                <w:rFonts w:ascii="Times New Roman" w:eastAsia="Times New Roman" w:hAnsi="Times New Roman"/>
                <w:b/>
              </w:rPr>
            </w:pPr>
            <w:r w:rsidRPr="00E73BBB">
              <w:rPr>
                <w:rFonts w:ascii="Times New Roman" w:hAnsi="Times New Roman"/>
              </w:rPr>
              <w:t xml:space="preserve">District wide IT </w:t>
            </w:r>
          </w:p>
        </w:tc>
        <w:tc>
          <w:tcPr>
            <w:tcW w:w="3090" w:type="dxa"/>
          </w:tcPr>
          <w:p w14:paraId="302CEEC2" w14:textId="77777777" w:rsidR="00107942" w:rsidRPr="00E73BBB" w:rsidRDefault="00107942" w:rsidP="000B29B4">
            <w:pPr>
              <w:spacing w:after="120" w:line="360" w:lineRule="auto"/>
              <w:contextualSpacing/>
              <w:jc w:val="center"/>
              <w:rPr>
                <w:rFonts w:ascii="Times New Roman" w:eastAsia="Times New Roman" w:hAnsi="Times New Roman"/>
                <w:b/>
              </w:rPr>
            </w:pPr>
            <w:r w:rsidRPr="00E73BBB">
              <w:rPr>
                <w:rFonts w:ascii="Times New Roman" w:hAnsi="Times New Roman"/>
              </w:rPr>
              <w:t>$12,000,000</w:t>
            </w:r>
          </w:p>
        </w:tc>
        <w:tc>
          <w:tcPr>
            <w:tcW w:w="3090" w:type="dxa"/>
          </w:tcPr>
          <w:p w14:paraId="46D06862" w14:textId="77777777" w:rsidR="00107942" w:rsidRPr="00E73BBB" w:rsidRDefault="00107942" w:rsidP="000B29B4">
            <w:pPr>
              <w:spacing w:after="120" w:line="360" w:lineRule="auto"/>
              <w:contextualSpacing/>
              <w:jc w:val="center"/>
              <w:rPr>
                <w:rFonts w:ascii="Times New Roman" w:eastAsia="Times New Roman" w:hAnsi="Times New Roman"/>
              </w:rPr>
            </w:pPr>
            <w:r w:rsidRPr="00E73BBB">
              <w:rPr>
                <w:rFonts w:ascii="Times New Roman" w:hAnsi="Times New Roman"/>
              </w:rPr>
              <w:t>$1,455,421</w:t>
            </w:r>
          </w:p>
        </w:tc>
      </w:tr>
      <w:tr w:rsidR="00107942" w:rsidRPr="00E73BBB" w14:paraId="40E3A16A" w14:textId="77777777" w:rsidTr="000B29B4">
        <w:trPr>
          <w:trHeight w:val="276"/>
        </w:trPr>
        <w:tc>
          <w:tcPr>
            <w:tcW w:w="3090" w:type="dxa"/>
          </w:tcPr>
          <w:p w14:paraId="1BBE0C9E" w14:textId="77777777" w:rsidR="00107942" w:rsidRPr="00E73BBB" w:rsidRDefault="00107942" w:rsidP="000B29B4">
            <w:pPr>
              <w:spacing w:after="120" w:line="360" w:lineRule="auto"/>
              <w:contextualSpacing/>
              <w:rPr>
                <w:rFonts w:ascii="Times New Roman" w:eastAsia="Times New Roman" w:hAnsi="Times New Roman"/>
                <w:b/>
              </w:rPr>
            </w:pPr>
            <w:r w:rsidRPr="00E73BBB">
              <w:rPr>
                <w:rFonts w:ascii="Times New Roman" w:hAnsi="Times New Roman"/>
              </w:rPr>
              <w:t xml:space="preserve">District Adm. Center </w:t>
            </w:r>
          </w:p>
        </w:tc>
        <w:tc>
          <w:tcPr>
            <w:tcW w:w="3090" w:type="dxa"/>
          </w:tcPr>
          <w:p w14:paraId="64F6CF9B" w14:textId="77777777" w:rsidR="00107942" w:rsidRPr="00E73BBB" w:rsidRDefault="00107942" w:rsidP="000B29B4">
            <w:pPr>
              <w:spacing w:after="120" w:line="360" w:lineRule="auto"/>
              <w:contextualSpacing/>
              <w:jc w:val="center"/>
              <w:rPr>
                <w:rFonts w:ascii="Times New Roman" w:eastAsia="Times New Roman" w:hAnsi="Times New Roman"/>
                <w:b/>
              </w:rPr>
            </w:pPr>
            <w:r w:rsidRPr="00E73BBB">
              <w:rPr>
                <w:rFonts w:ascii="Times New Roman" w:hAnsi="Times New Roman"/>
              </w:rPr>
              <w:t>$2,759,278</w:t>
            </w:r>
          </w:p>
        </w:tc>
        <w:tc>
          <w:tcPr>
            <w:tcW w:w="3090" w:type="dxa"/>
          </w:tcPr>
          <w:p w14:paraId="6B874EB7" w14:textId="77777777" w:rsidR="00107942" w:rsidRPr="00E73BBB" w:rsidRDefault="00107942" w:rsidP="000B29B4">
            <w:pPr>
              <w:spacing w:after="120" w:line="360" w:lineRule="auto"/>
              <w:contextualSpacing/>
              <w:jc w:val="center"/>
              <w:rPr>
                <w:rFonts w:ascii="Times New Roman" w:eastAsia="Times New Roman" w:hAnsi="Times New Roman"/>
              </w:rPr>
            </w:pPr>
            <w:r w:rsidRPr="00E73BBB">
              <w:rPr>
                <w:rFonts w:ascii="Times New Roman" w:hAnsi="Times New Roman"/>
              </w:rPr>
              <w:t>$1,116,649</w:t>
            </w:r>
          </w:p>
        </w:tc>
      </w:tr>
      <w:tr w:rsidR="00107942" w:rsidRPr="00E73BBB" w14:paraId="575730AE" w14:textId="77777777" w:rsidTr="000B29B4">
        <w:trPr>
          <w:trHeight w:val="276"/>
        </w:trPr>
        <w:tc>
          <w:tcPr>
            <w:tcW w:w="3090" w:type="dxa"/>
          </w:tcPr>
          <w:p w14:paraId="77B43EBD" w14:textId="77777777" w:rsidR="00107942" w:rsidRPr="00E73BBB" w:rsidRDefault="00107942" w:rsidP="000B29B4">
            <w:pPr>
              <w:spacing w:after="120" w:line="360" w:lineRule="auto"/>
              <w:contextualSpacing/>
              <w:jc w:val="right"/>
              <w:rPr>
                <w:rFonts w:ascii="Times New Roman" w:eastAsia="Times New Roman" w:hAnsi="Times New Roman"/>
                <w:b/>
              </w:rPr>
            </w:pPr>
            <w:r w:rsidRPr="00E73BBB">
              <w:rPr>
                <w:rFonts w:ascii="Times New Roman" w:hAnsi="Times New Roman"/>
              </w:rPr>
              <w:tab/>
              <w:t>TOTAL</w:t>
            </w:r>
          </w:p>
        </w:tc>
        <w:tc>
          <w:tcPr>
            <w:tcW w:w="3090" w:type="dxa"/>
          </w:tcPr>
          <w:p w14:paraId="58D7D3B1" w14:textId="77777777" w:rsidR="00107942" w:rsidRPr="00E73BBB" w:rsidRDefault="00107942" w:rsidP="000B29B4">
            <w:pPr>
              <w:spacing w:after="120" w:line="360" w:lineRule="auto"/>
              <w:contextualSpacing/>
              <w:jc w:val="center"/>
              <w:rPr>
                <w:rFonts w:ascii="Times New Roman" w:eastAsia="Times New Roman" w:hAnsi="Times New Roman"/>
                <w:b/>
              </w:rPr>
            </w:pPr>
            <w:r w:rsidRPr="00E73BBB">
              <w:rPr>
                <w:rFonts w:ascii="Times New Roman" w:hAnsi="Times New Roman"/>
                <w:u w:val="single"/>
              </w:rPr>
              <w:t>$44,778,836</w:t>
            </w:r>
          </w:p>
        </w:tc>
        <w:tc>
          <w:tcPr>
            <w:tcW w:w="3090" w:type="dxa"/>
          </w:tcPr>
          <w:p w14:paraId="6AE11107" w14:textId="77777777" w:rsidR="00107942" w:rsidRPr="00E73BBB" w:rsidRDefault="00107942" w:rsidP="000B29B4">
            <w:pPr>
              <w:spacing w:after="120" w:line="360" w:lineRule="auto"/>
              <w:contextualSpacing/>
              <w:jc w:val="center"/>
              <w:rPr>
                <w:rFonts w:ascii="Times New Roman" w:eastAsia="Times New Roman" w:hAnsi="Times New Roman"/>
              </w:rPr>
            </w:pPr>
            <w:r w:rsidRPr="00E73BBB">
              <w:rPr>
                <w:rFonts w:ascii="Times New Roman" w:hAnsi="Times New Roman"/>
                <w:u w:val="single"/>
              </w:rPr>
              <w:t>$10,910,069</w:t>
            </w:r>
          </w:p>
        </w:tc>
      </w:tr>
    </w:tbl>
    <w:p w14:paraId="46F355DB" w14:textId="77777777" w:rsidR="00107942" w:rsidRPr="00E73BBB" w:rsidRDefault="00107942" w:rsidP="00107942">
      <w:pPr>
        <w:spacing w:after="120"/>
        <w:rPr>
          <w:rFonts w:ascii="Times New Roman" w:eastAsia="Calibri" w:hAnsi="Times New Roman"/>
        </w:rPr>
      </w:pPr>
      <w:r w:rsidRPr="00E73BBB">
        <w:rPr>
          <w:rFonts w:ascii="Times New Roman" w:eastAsia="Calibri" w:hAnsi="Times New Roman"/>
        </w:rPr>
        <w:t>*It should be noted that the above funding figures were utilized to assess equipment and furniture needs, which explains why BCC, a newer campus (built in 2006) with newer equipment, received a lessor allocation.</w:t>
      </w:r>
    </w:p>
    <w:p w14:paraId="003199D0" w14:textId="77777777" w:rsidR="00107942" w:rsidRPr="00E73BBB" w:rsidRDefault="00107942" w:rsidP="00107942">
      <w:pPr>
        <w:spacing w:after="120"/>
        <w:rPr>
          <w:rFonts w:ascii="Times New Roman" w:eastAsia="Calibri" w:hAnsi="Times New Roman"/>
        </w:rPr>
      </w:pPr>
    </w:p>
    <w:p w14:paraId="09E67F95" w14:textId="77777777" w:rsidR="00107942" w:rsidRPr="00E73BBB" w:rsidRDefault="00107942" w:rsidP="00107942">
      <w:pPr>
        <w:autoSpaceDE w:val="0"/>
        <w:autoSpaceDN w:val="0"/>
        <w:adjustRightInd w:val="0"/>
        <w:spacing w:after="120" w:line="480" w:lineRule="auto"/>
        <w:jc w:val="both"/>
        <w:rPr>
          <w:rFonts w:ascii="Times New Roman" w:eastAsia="Calibri" w:hAnsi="Times New Roman"/>
          <w:u w:val="single"/>
        </w:rPr>
      </w:pPr>
      <w:r w:rsidRPr="00E73BBB">
        <w:rPr>
          <w:rFonts w:ascii="Times New Roman" w:eastAsia="Calibri" w:hAnsi="Times New Roman"/>
          <w:u w:val="single"/>
        </w:rPr>
        <w:t>B. Adoption of TCO Guidelines</w:t>
      </w:r>
    </w:p>
    <w:p w14:paraId="6AB92163" w14:textId="77777777" w:rsidR="00107942" w:rsidRPr="00E73BBB" w:rsidRDefault="00107942" w:rsidP="00107942">
      <w:pPr>
        <w:autoSpaceDE w:val="0"/>
        <w:autoSpaceDN w:val="0"/>
        <w:adjustRightInd w:val="0"/>
        <w:spacing w:after="120" w:line="480" w:lineRule="auto"/>
        <w:jc w:val="both"/>
        <w:rPr>
          <w:rFonts w:ascii="Times New Roman" w:eastAsia="Calibri" w:hAnsi="Times New Roman"/>
          <w:u w:val="single"/>
        </w:rPr>
      </w:pPr>
      <w:r w:rsidRPr="00E73BBB">
        <w:rPr>
          <w:rFonts w:ascii="Times New Roman" w:eastAsia="MS Mincho" w:hAnsi="Times New Roman"/>
          <w:bCs/>
          <w:kern w:val="24"/>
        </w:rPr>
        <w:t>The TCO Guidelines were reviewed by DGS in April and PBC in May 2016.  A special TCO Workshop was held during the PCCD August 2016 Flex Day [DR3.34].  2016 PCCD’s year-long work to revise TCO Guidelines incorporated many collaborative projects to include: 1.)  Meetings with each College to determine TCO needs and expectations 2.) the inclusion of IT in PCCD’s revision TCO Guidelines, and 3.) Continued efforts to implement TCO Guidelines while, at the same time, working to revise and to improve the existing TCO Guidelines.</w:t>
      </w:r>
    </w:p>
    <w:p w14:paraId="5B42CC43" w14:textId="77777777" w:rsidR="00107942" w:rsidRPr="00E73BBB" w:rsidRDefault="00107942" w:rsidP="00107942">
      <w:pPr>
        <w:spacing w:after="120" w:line="480" w:lineRule="auto"/>
        <w:rPr>
          <w:rFonts w:ascii="Times New Roman" w:eastAsia="MS Mincho" w:hAnsi="Times New Roman"/>
          <w:bCs/>
          <w:kern w:val="24"/>
        </w:rPr>
      </w:pPr>
      <w:r w:rsidRPr="00E73BBB">
        <w:rPr>
          <w:rFonts w:ascii="Times New Roman" w:eastAsia="MS Mincho" w:hAnsi="Times New Roman"/>
          <w:bCs/>
          <w:kern w:val="24"/>
        </w:rPr>
        <w:t>It is anticipated that the new TCO Guidelines will be adopted by the DTC and the PBC in September 2016 and that the District and the Colleges work especially to implement the suggestion to more closely align funding resources with College requests [DR3.35].</w:t>
      </w:r>
    </w:p>
    <w:p w14:paraId="2CA31A2E" w14:textId="77777777" w:rsidR="00107942" w:rsidRPr="00E73BBB" w:rsidRDefault="00107942" w:rsidP="00107942">
      <w:pPr>
        <w:spacing w:after="120" w:line="480" w:lineRule="auto"/>
        <w:rPr>
          <w:rFonts w:ascii="Times New Roman" w:eastAsia="MS Mincho" w:hAnsi="Times New Roman"/>
          <w:bCs/>
          <w:kern w:val="24"/>
        </w:rPr>
      </w:pPr>
    </w:p>
    <w:p w14:paraId="08302983" w14:textId="77777777" w:rsidR="00107942" w:rsidRPr="00E73BBB" w:rsidRDefault="00107942" w:rsidP="00107942">
      <w:pPr>
        <w:autoSpaceDE w:val="0"/>
        <w:autoSpaceDN w:val="0"/>
        <w:adjustRightInd w:val="0"/>
        <w:spacing w:after="120" w:line="480" w:lineRule="auto"/>
        <w:rPr>
          <w:rFonts w:ascii="Times New Roman" w:eastAsia="Calibri" w:hAnsi="Times New Roman"/>
          <w:b/>
          <w:u w:val="single"/>
        </w:rPr>
      </w:pPr>
      <w:r w:rsidRPr="00E73BBB">
        <w:rPr>
          <w:rFonts w:ascii="Times New Roman" w:eastAsia="Calibri" w:hAnsi="Times New Roman"/>
          <w:b/>
          <w:u w:val="single"/>
        </w:rPr>
        <w:t>V</w:t>
      </w:r>
      <w:r>
        <w:rPr>
          <w:rFonts w:ascii="Times New Roman" w:eastAsia="Calibri" w:hAnsi="Times New Roman"/>
          <w:b/>
          <w:u w:val="single"/>
        </w:rPr>
        <w:t>I</w:t>
      </w:r>
      <w:r w:rsidRPr="00E73BBB">
        <w:rPr>
          <w:rFonts w:ascii="Times New Roman" w:eastAsia="Calibri" w:hAnsi="Times New Roman"/>
          <w:b/>
          <w:u w:val="single"/>
        </w:rPr>
        <w:t xml:space="preserve">.  DGS Action Plan for Hiring: </w:t>
      </w:r>
    </w:p>
    <w:p w14:paraId="3AB52F0D" w14:textId="77777777" w:rsidR="00107942" w:rsidRPr="00E73BBB" w:rsidRDefault="00107942" w:rsidP="00107942">
      <w:pPr>
        <w:autoSpaceDE w:val="0"/>
        <w:autoSpaceDN w:val="0"/>
        <w:adjustRightInd w:val="0"/>
        <w:spacing w:after="120" w:line="480" w:lineRule="auto"/>
        <w:contextualSpacing/>
        <w:rPr>
          <w:rFonts w:ascii="Times New Roman" w:eastAsia="Times New Roman" w:hAnsi="Times New Roman"/>
        </w:rPr>
      </w:pPr>
      <w:r w:rsidRPr="00E73BBB">
        <w:rPr>
          <w:rFonts w:ascii="Times New Roman" w:eastAsia="Times New Roman" w:hAnsi="Times New Roman"/>
          <w:u w:val="single"/>
        </w:rPr>
        <w:t>A. Hiring Additional Maintenance Staff</w:t>
      </w:r>
      <w:r w:rsidRPr="00E73BBB">
        <w:rPr>
          <w:rFonts w:ascii="Times New Roman" w:eastAsia="Times New Roman" w:hAnsi="Times New Roman"/>
        </w:rPr>
        <w:t>:</w:t>
      </w:r>
    </w:p>
    <w:p w14:paraId="53DAE2DC" w14:textId="77777777" w:rsidR="00107942" w:rsidRPr="00E73BBB" w:rsidRDefault="00107942" w:rsidP="00107942">
      <w:pPr>
        <w:autoSpaceDE w:val="0"/>
        <w:autoSpaceDN w:val="0"/>
        <w:adjustRightInd w:val="0"/>
        <w:spacing w:after="120" w:line="480" w:lineRule="auto"/>
        <w:rPr>
          <w:rFonts w:ascii="Times New Roman" w:eastAsia="Calibri" w:hAnsi="Times New Roman"/>
        </w:rPr>
      </w:pPr>
      <w:r w:rsidRPr="00E73BBB">
        <w:rPr>
          <w:rFonts w:ascii="Times New Roman" w:eastAsia="Calibri" w:hAnsi="Times New Roman"/>
        </w:rPr>
        <w:t>A proposal to hire additional maintenance staff for all the Colleges has gone through the shared governance process and a recommendation was sent to the Chancellor for implementation [DR3.36]. The staffing needs require the recruitment of competent electricians, plumbers and Mechanical (HVAC) engineers that have licenses in their various trades.</w:t>
      </w:r>
    </w:p>
    <w:p w14:paraId="0F3DE34C" w14:textId="77777777" w:rsidR="00107942" w:rsidRPr="00E73BBB" w:rsidRDefault="00107942" w:rsidP="00107942">
      <w:pPr>
        <w:autoSpaceDE w:val="0"/>
        <w:autoSpaceDN w:val="0"/>
        <w:adjustRightInd w:val="0"/>
        <w:spacing w:after="120" w:line="480" w:lineRule="auto"/>
        <w:rPr>
          <w:rFonts w:ascii="Times New Roman" w:eastAsia="Calibri" w:hAnsi="Times New Roman"/>
        </w:rPr>
      </w:pPr>
      <w:r w:rsidRPr="00E73BBB">
        <w:rPr>
          <w:rFonts w:ascii="Times New Roman" w:eastAsia="Calibri" w:hAnsi="Times New Roman"/>
        </w:rPr>
        <w:t xml:space="preserve">The PBC also recommended that the Chancellor allocate 1.5% or $1,800,000 of the District adopted General Fund budget to the DGS with a view that outside contractors will be hired to undertake some of these work orders especially those that cannot be done in-house due to a lack of relevant skills. </w:t>
      </w:r>
    </w:p>
    <w:p w14:paraId="54459820" w14:textId="77777777" w:rsidR="00107942" w:rsidRPr="00E73BBB" w:rsidRDefault="00107942" w:rsidP="00107942">
      <w:pPr>
        <w:autoSpaceDE w:val="0"/>
        <w:autoSpaceDN w:val="0"/>
        <w:adjustRightInd w:val="0"/>
        <w:spacing w:after="120" w:line="480" w:lineRule="auto"/>
        <w:rPr>
          <w:rFonts w:ascii="Times New Roman" w:eastAsia="Calibri" w:hAnsi="Times New Roman"/>
        </w:rPr>
      </w:pPr>
      <w:r w:rsidRPr="00E73BBB">
        <w:rPr>
          <w:rFonts w:ascii="Times New Roman" w:eastAsia="Calibri" w:hAnsi="Times New Roman"/>
          <w:u w:val="single"/>
        </w:rPr>
        <w:t>Custodial Staff</w:t>
      </w:r>
      <w:r w:rsidRPr="00E73BBB">
        <w:rPr>
          <w:rFonts w:ascii="Times New Roman" w:eastAsia="Calibri" w:hAnsi="Times New Roman"/>
        </w:rPr>
        <w:t>:  The summaries per College relative to custodian needs and aligned with APPA Industry Standards for Facilities maintenance are as follows [DR3.37]:</w:t>
      </w:r>
    </w:p>
    <w:p w14:paraId="0CE9E256" w14:textId="77777777" w:rsidR="00107942" w:rsidRPr="00E73BBB" w:rsidRDefault="00107942" w:rsidP="00107942">
      <w:pPr>
        <w:pStyle w:val="ListParagraph"/>
        <w:numPr>
          <w:ilvl w:val="0"/>
          <w:numId w:val="35"/>
        </w:numPr>
        <w:autoSpaceDE w:val="0"/>
        <w:autoSpaceDN w:val="0"/>
        <w:adjustRightInd w:val="0"/>
        <w:spacing w:after="120" w:line="480" w:lineRule="auto"/>
        <w:rPr>
          <w:rFonts w:ascii="Times New Roman" w:eastAsia="Times New Roman" w:hAnsi="Times New Roman"/>
        </w:rPr>
      </w:pPr>
      <w:r w:rsidRPr="00E73BBB">
        <w:rPr>
          <w:rFonts w:ascii="Times New Roman" w:eastAsia="Times New Roman" w:hAnsi="Times New Roman"/>
        </w:rPr>
        <w:t>BCC: 6 custodians, calculated standard 31,969 square feet per custodian (casual inattention)</w:t>
      </w:r>
    </w:p>
    <w:p w14:paraId="039CC780" w14:textId="77777777" w:rsidR="00107942" w:rsidRPr="00E73BBB" w:rsidRDefault="00107942" w:rsidP="00107942">
      <w:pPr>
        <w:numPr>
          <w:ilvl w:val="0"/>
          <w:numId w:val="9"/>
        </w:numPr>
        <w:autoSpaceDE w:val="0"/>
        <w:autoSpaceDN w:val="0"/>
        <w:adjustRightInd w:val="0"/>
        <w:spacing w:after="120" w:line="480" w:lineRule="auto"/>
        <w:ind w:left="780"/>
        <w:contextualSpacing/>
        <w:rPr>
          <w:rFonts w:ascii="Times New Roman" w:eastAsia="Times New Roman" w:hAnsi="Times New Roman"/>
        </w:rPr>
      </w:pPr>
      <w:r w:rsidRPr="00E73BBB">
        <w:rPr>
          <w:rFonts w:ascii="Times New Roman" w:eastAsia="Times New Roman" w:hAnsi="Times New Roman"/>
        </w:rPr>
        <w:t>COA: 6 custodians, calculated standard 37,142 square feet per custodian (casual inattention)</w:t>
      </w:r>
    </w:p>
    <w:p w14:paraId="309E2D34" w14:textId="77777777" w:rsidR="00107942" w:rsidRPr="00E73BBB" w:rsidRDefault="00107942" w:rsidP="00107942">
      <w:pPr>
        <w:numPr>
          <w:ilvl w:val="0"/>
          <w:numId w:val="9"/>
        </w:numPr>
        <w:autoSpaceDE w:val="0"/>
        <w:autoSpaceDN w:val="0"/>
        <w:adjustRightInd w:val="0"/>
        <w:spacing w:after="120" w:line="480" w:lineRule="auto"/>
        <w:ind w:left="780"/>
        <w:contextualSpacing/>
        <w:rPr>
          <w:rFonts w:ascii="Times New Roman" w:eastAsia="Times New Roman" w:hAnsi="Times New Roman"/>
        </w:rPr>
      </w:pPr>
      <w:r w:rsidRPr="00E73BBB">
        <w:rPr>
          <w:rFonts w:ascii="Times New Roman" w:eastAsia="Times New Roman" w:hAnsi="Times New Roman"/>
        </w:rPr>
        <w:t>District: 6 custodians, calculated standard 20,111 square feet per custodian (ordinary tidiness)</w:t>
      </w:r>
    </w:p>
    <w:p w14:paraId="3F38E41B" w14:textId="77777777" w:rsidR="00107942" w:rsidRPr="00E73BBB" w:rsidRDefault="00107942" w:rsidP="00107942">
      <w:pPr>
        <w:numPr>
          <w:ilvl w:val="0"/>
          <w:numId w:val="9"/>
        </w:numPr>
        <w:autoSpaceDE w:val="0"/>
        <w:autoSpaceDN w:val="0"/>
        <w:adjustRightInd w:val="0"/>
        <w:spacing w:after="120" w:line="480" w:lineRule="auto"/>
        <w:ind w:left="780"/>
        <w:contextualSpacing/>
        <w:rPr>
          <w:rFonts w:ascii="Times New Roman" w:eastAsia="Times New Roman" w:hAnsi="Times New Roman"/>
        </w:rPr>
      </w:pPr>
      <w:r w:rsidRPr="00E73BBB">
        <w:rPr>
          <w:rFonts w:ascii="Times New Roman" w:eastAsia="Times New Roman" w:hAnsi="Times New Roman"/>
        </w:rPr>
        <w:t>Laney: 15.5 custodians, calculated standard 35,120 square feet per custodian (casual inattention)</w:t>
      </w:r>
    </w:p>
    <w:p w14:paraId="0493ACD7" w14:textId="77777777" w:rsidR="00107942" w:rsidRPr="00E73BBB" w:rsidRDefault="00107942" w:rsidP="00107942">
      <w:pPr>
        <w:numPr>
          <w:ilvl w:val="0"/>
          <w:numId w:val="9"/>
        </w:numPr>
        <w:autoSpaceDE w:val="0"/>
        <w:autoSpaceDN w:val="0"/>
        <w:adjustRightInd w:val="0"/>
        <w:spacing w:after="120" w:line="480" w:lineRule="auto"/>
        <w:ind w:left="780"/>
        <w:contextualSpacing/>
        <w:rPr>
          <w:rFonts w:ascii="Times New Roman" w:eastAsia="Times New Roman" w:hAnsi="Times New Roman"/>
        </w:rPr>
      </w:pPr>
      <w:r w:rsidRPr="00E73BBB">
        <w:rPr>
          <w:rFonts w:ascii="Times New Roman" w:eastAsia="Times New Roman" w:hAnsi="Times New Roman"/>
        </w:rPr>
        <w:t>Merritt: 9 custodians, calculated standard 51,529 square feet per custodian, (moderate to dingy and borderline for unkempt).</w:t>
      </w:r>
    </w:p>
    <w:p w14:paraId="305A5D18" w14:textId="77777777" w:rsidR="00107942" w:rsidRPr="00E73BBB" w:rsidRDefault="00107942" w:rsidP="00107942">
      <w:pPr>
        <w:autoSpaceDE w:val="0"/>
        <w:autoSpaceDN w:val="0"/>
        <w:adjustRightInd w:val="0"/>
        <w:spacing w:after="120" w:line="480" w:lineRule="auto"/>
        <w:contextualSpacing/>
        <w:rPr>
          <w:rFonts w:ascii="Times New Roman" w:eastAsia="Times New Roman" w:hAnsi="Times New Roman"/>
        </w:rPr>
      </w:pPr>
    </w:p>
    <w:p w14:paraId="15B222E9" w14:textId="77777777" w:rsidR="00107942" w:rsidRPr="00E73BBB" w:rsidRDefault="00107942" w:rsidP="00107942">
      <w:pPr>
        <w:autoSpaceDE w:val="0"/>
        <w:autoSpaceDN w:val="0"/>
        <w:adjustRightInd w:val="0"/>
        <w:spacing w:after="120" w:line="480" w:lineRule="auto"/>
        <w:jc w:val="both"/>
        <w:rPr>
          <w:rFonts w:ascii="Times New Roman" w:eastAsia="Calibri" w:hAnsi="Times New Roman"/>
        </w:rPr>
      </w:pPr>
      <w:r w:rsidRPr="00E73BBB">
        <w:rPr>
          <w:rFonts w:ascii="Times New Roman" w:eastAsia="Calibri" w:hAnsi="Times New Roman"/>
        </w:rPr>
        <w:t>This analysis indicates that Merritt College, for example, with a total square footage area of about 463,765 and only 9 custodians, needs to hire 3 more custodians in order to attain equity with the other Colleges. The District and the College plans to hire additional custodians for Merritt College especially given that the New Science and Allied Health facility alone, with approximately 104,000 square feet, opened in 2015 [DR3.38].</w:t>
      </w:r>
    </w:p>
    <w:p w14:paraId="6DF1F92B" w14:textId="77777777" w:rsidR="00107942" w:rsidRPr="00E73BBB" w:rsidRDefault="00107942" w:rsidP="00107942">
      <w:pPr>
        <w:autoSpaceDE w:val="0"/>
        <w:autoSpaceDN w:val="0"/>
        <w:adjustRightInd w:val="0"/>
        <w:spacing w:after="120" w:line="480" w:lineRule="auto"/>
        <w:jc w:val="both"/>
        <w:rPr>
          <w:rFonts w:ascii="Times New Roman" w:eastAsia="Calibri" w:hAnsi="Times New Roman"/>
        </w:rPr>
      </w:pPr>
      <w:r w:rsidRPr="00E73BBB">
        <w:rPr>
          <w:rFonts w:ascii="Times New Roman" w:eastAsia="Calibri" w:hAnsi="Times New Roman"/>
        </w:rPr>
        <w:t xml:space="preserve">The overall need for custodial staff is critical.  In this year’s evaluation of PCCD’s existing Budget Allocation Model (BAM) presented at the District’s PBIM August 2016 Summit, the Task Force recommended that the District “allocate the appropriate level of staffing to all Colleges, based on industry best practices and an acceptable level of facility cleanliness.  Analysis reveals that some Colleges are staffed appropriately and others fall short.” [DR3.39] </w:t>
      </w:r>
    </w:p>
    <w:p w14:paraId="76F0CD1F" w14:textId="77777777" w:rsidR="00107942" w:rsidRPr="00E73BBB" w:rsidRDefault="00107942" w:rsidP="00107942">
      <w:pPr>
        <w:autoSpaceDE w:val="0"/>
        <w:autoSpaceDN w:val="0"/>
        <w:adjustRightInd w:val="0"/>
        <w:spacing w:after="120" w:line="480" w:lineRule="auto"/>
        <w:rPr>
          <w:rFonts w:ascii="Times New Roman" w:eastAsia="Calibri" w:hAnsi="Times New Roman"/>
        </w:rPr>
      </w:pPr>
      <w:r w:rsidRPr="00E73BBB">
        <w:rPr>
          <w:rFonts w:ascii="Times New Roman" w:eastAsia="Calibri" w:hAnsi="Times New Roman"/>
          <w:u w:val="single"/>
        </w:rPr>
        <w:t>Director of Facilities and Operations</w:t>
      </w:r>
      <w:r w:rsidRPr="00E73BBB">
        <w:rPr>
          <w:rFonts w:ascii="Times New Roman" w:eastAsia="Calibri" w:hAnsi="Times New Roman"/>
        </w:rPr>
        <w:t xml:space="preserve"> is currently being filled with an Interim. A regular position is being advertised to hire the full time position by October 2016.  </w:t>
      </w:r>
    </w:p>
    <w:p w14:paraId="0EFA0AB0" w14:textId="77777777" w:rsidR="00107942" w:rsidRPr="00E73BBB" w:rsidRDefault="00107942" w:rsidP="00107942">
      <w:pPr>
        <w:autoSpaceDE w:val="0"/>
        <w:autoSpaceDN w:val="0"/>
        <w:adjustRightInd w:val="0"/>
        <w:spacing w:after="120" w:line="480" w:lineRule="auto"/>
        <w:rPr>
          <w:rFonts w:ascii="Times New Roman" w:eastAsia="Calibri" w:hAnsi="Times New Roman"/>
        </w:rPr>
      </w:pPr>
      <w:r w:rsidRPr="00E73BBB">
        <w:rPr>
          <w:rFonts w:ascii="Times New Roman" w:eastAsia="Calibri" w:hAnsi="Times New Roman"/>
          <w:u w:val="single"/>
        </w:rPr>
        <w:t>A Project Manager for Maintenance and Operations</w:t>
      </w:r>
      <w:r w:rsidRPr="00E73BBB">
        <w:rPr>
          <w:rFonts w:ascii="Times New Roman" w:eastAsia="Calibri" w:hAnsi="Times New Roman"/>
        </w:rPr>
        <w:t xml:space="preserve"> is expected to begin duties in October 2016. </w:t>
      </w:r>
    </w:p>
    <w:p w14:paraId="2978AF1F" w14:textId="77777777" w:rsidR="00107942" w:rsidRPr="00E73BBB" w:rsidRDefault="00107942" w:rsidP="00107942">
      <w:pPr>
        <w:autoSpaceDE w:val="0"/>
        <w:autoSpaceDN w:val="0"/>
        <w:adjustRightInd w:val="0"/>
        <w:spacing w:after="120" w:line="480" w:lineRule="auto"/>
        <w:rPr>
          <w:rFonts w:ascii="Times New Roman" w:eastAsia="Calibri" w:hAnsi="Times New Roman"/>
        </w:rPr>
      </w:pPr>
      <w:r w:rsidRPr="00E73BBB">
        <w:rPr>
          <w:rFonts w:ascii="Times New Roman" w:eastAsia="Calibri" w:hAnsi="Times New Roman"/>
          <w:u w:val="single"/>
        </w:rPr>
        <w:t>A Director of Capital Projects</w:t>
      </w:r>
      <w:r w:rsidRPr="00E73BBB">
        <w:rPr>
          <w:rFonts w:ascii="Times New Roman" w:eastAsia="Calibri" w:hAnsi="Times New Roman"/>
        </w:rPr>
        <w:t xml:space="preserve"> was hired to deal with modernization and new construction. </w:t>
      </w:r>
    </w:p>
    <w:p w14:paraId="15E3000C" w14:textId="77777777" w:rsidR="00107942" w:rsidRPr="00E73BBB" w:rsidRDefault="00107942" w:rsidP="00107942">
      <w:pPr>
        <w:autoSpaceDE w:val="0"/>
        <w:autoSpaceDN w:val="0"/>
        <w:adjustRightInd w:val="0"/>
        <w:spacing w:after="120" w:line="480" w:lineRule="auto"/>
        <w:rPr>
          <w:rFonts w:ascii="Times New Roman" w:eastAsia="Calibri" w:hAnsi="Times New Roman"/>
        </w:rPr>
      </w:pPr>
      <w:r w:rsidRPr="00E73BBB">
        <w:rPr>
          <w:rFonts w:ascii="Times New Roman" w:eastAsia="Calibri" w:hAnsi="Times New Roman"/>
          <w:u w:val="single"/>
        </w:rPr>
        <w:t>An Interim Staff Services Specialist</w:t>
      </w:r>
      <w:r w:rsidRPr="00E73BBB">
        <w:rPr>
          <w:rFonts w:ascii="Times New Roman" w:eastAsia="Calibri" w:hAnsi="Times New Roman"/>
        </w:rPr>
        <w:t xml:space="preserve"> for M and O was hired in July 2016 to deal with Colleges’ requests for work orders and to support the Project Manager for implementing projects.  It is anticipated that the interim position will be replaced by a regular hire by September 2016.</w:t>
      </w:r>
    </w:p>
    <w:p w14:paraId="40858049" w14:textId="77777777" w:rsidR="00107942" w:rsidRPr="00E73BBB" w:rsidRDefault="00107942" w:rsidP="00107942">
      <w:pPr>
        <w:autoSpaceDE w:val="0"/>
        <w:autoSpaceDN w:val="0"/>
        <w:adjustRightInd w:val="0"/>
        <w:spacing w:after="120" w:line="480" w:lineRule="auto"/>
        <w:rPr>
          <w:rFonts w:ascii="Times New Roman" w:eastAsia="MS Mincho" w:hAnsi="Times New Roman"/>
          <w:bCs/>
          <w:kern w:val="24"/>
        </w:rPr>
      </w:pPr>
      <w:r w:rsidRPr="00E73BBB">
        <w:rPr>
          <w:rFonts w:ascii="Times New Roman" w:eastAsia="Calibri" w:hAnsi="Times New Roman"/>
          <w:u w:val="single"/>
        </w:rPr>
        <w:t xml:space="preserve">Three </w:t>
      </w:r>
      <w:r w:rsidRPr="00E73BBB">
        <w:rPr>
          <w:rFonts w:ascii="Times New Roman" w:eastAsia="MS Mincho" w:hAnsi="Times New Roman"/>
          <w:bCs/>
          <w:kern w:val="24"/>
          <w:u w:val="single"/>
        </w:rPr>
        <w:t>Stationary Engineers</w:t>
      </w:r>
      <w:r w:rsidRPr="00E73BBB">
        <w:rPr>
          <w:rFonts w:ascii="Times New Roman" w:eastAsia="MS Mincho" w:hAnsi="Times New Roman"/>
          <w:bCs/>
          <w:kern w:val="24"/>
        </w:rPr>
        <w:t xml:space="preserve"> were hired to undertake both scheduled and deferred maintenance (mechanical, electrical, and plumbing MEP). One began work in July 2016 and two began in August 2016.</w:t>
      </w:r>
    </w:p>
    <w:p w14:paraId="5C9745A3" w14:textId="77777777" w:rsidR="00107942" w:rsidRPr="00E73BBB" w:rsidRDefault="00107942" w:rsidP="00107942">
      <w:pPr>
        <w:autoSpaceDE w:val="0"/>
        <w:autoSpaceDN w:val="0"/>
        <w:adjustRightInd w:val="0"/>
        <w:spacing w:after="120" w:line="480" w:lineRule="auto"/>
        <w:rPr>
          <w:rFonts w:ascii="Times New Roman" w:eastAsia="MS Mincho" w:hAnsi="Times New Roman"/>
          <w:bCs/>
          <w:kern w:val="24"/>
        </w:rPr>
      </w:pPr>
      <w:r w:rsidRPr="00E73BBB">
        <w:rPr>
          <w:rFonts w:ascii="Times New Roman" w:eastAsia="MS Mincho" w:hAnsi="Times New Roman"/>
          <w:bCs/>
          <w:kern w:val="24"/>
          <w:u w:val="single"/>
        </w:rPr>
        <w:t>Groundskeepers</w:t>
      </w:r>
      <w:r w:rsidRPr="00E73BBB">
        <w:rPr>
          <w:rFonts w:ascii="Times New Roman" w:eastAsia="MS Mincho" w:hAnsi="Times New Roman"/>
          <w:bCs/>
          <w:kern w:val="24"/>
        </w:rPr>
        <w:t xml:space="preserve">:  An assistant groundskeeper was hired in June 2016 to coordinate maintenance of grounds and to assure that the College environments are more inviting.  </w:t>
      </w:r>
    </w:p>
    <w:p w14:paraId="3257653E" w14:textId="77777777" w:rsidR="00107942" w:rsidRPr="00E73BBB" w:rsidRDefault="00107942" w:rsidP="00107942">
      <w:pPr>
        <w:autoSpaceDE w:val="0"/>
        <w:autoSpaceDN w:val="0"/>
        <w:adjustRightInd w:val="0"/>
        <w:spacing w:after="120" w:line="480" w:lineRule="auto"/>
        <w:rPr>
          <w:rFonts w:ascii="Times New Roman" w:eastAsia="MS Mincho" w:hAnsi="Times New Roman"/>
          <w:bCs/>
          <w:kern w:val="24"/>
        </w:rPr>
      </w:pPr>
      <w:r w:rsidRPr="00E73BBB">
        <w:rPr>
          <w:rFonts w:ascii="Times New Roman" w:eastAsia="MS Mincho" w:hAnsi="Times New Roman"/>
          <w:bCs/>
          <w:kern w:val="24"/>
        </w:rPr>
        <w:t xml:space="preserve"> </w:t>
      </w:r>
      <w:r w:rsidRPr="00E73BBB">
        <w:rPr>
          <w:rFonts w:ascii="Times New Roman" w:eastAsia="MS Mincho" w:hAnsi="Times New Roman"/>
          <w:bCs/>
          <w:kern w:val="24"/>
          <w:u w:val="single"/>
        </w:rPr>
        <w:t>Two Assistant Chief Engineers</w:t>
      </w:r>
      <w:r w:rsidRPr="00E73BBB">
        <w:rPr>
          <w:rFonts w:ascii="Times New Roman" w:eastAsia="MS Mincho" w:hAnsi="Times New Roman"/>
          <w:bCs/>
          <w:kern w:val="24"/>
        </w:rPr>
        <w:t xml:space="preserve"> for COA and BCC, responsible for day to day supervision of Stationary Engineers, were hired at the end of August 2016.</w:t>
      </w:r>
    </w:p>
    <w:p w14:paraId="5DD3CBFF" w14:textId="77777777" w:rsidR="00107942" w:rsidRPr="00E73BBB" w:rsidRDefault="00107942" w:rsidP="00107942">
      <w:pPr>
        <w:autoSpaceDE w:val="0"/>
        <w:autoSpaceDN w:val="0"/>
        <w:adjustRightInd w:val="0"/>
        <w:spacing w:after="120" w:line="480" w:lineRule="auto"/>
        <w:contextualSpacing/>
        <w:rPr>
          <w:rFonts w:ascii="Times New Roman" w:eastAsia="Times New Roman" w:hAnsi="Times New Roman"/>
          <w:b/>
          <w:u w:val="single"/>
        </w:rPr>
      </w:pPr>
      <w:r w:rsidRPr="00E73BBB">
        <w:rPr>
          <w:rFonts w:ascii="Times New Roman" w:eastAsia="Times New Roman" w:hAnsi="Times New Roman"/>
          <w:b/>
          <w:u w:val="single"/>
        </w:rPr>
        <w:t>VI</w:t>
      </w:r>
      <w:r>
        <w:rPr>
          <w:rFonts w:ascii="Times New Roman" w:eastAsia="Times New Roman" w:hAnsi="Times New Roman"/>
          <w:b/>
          <w:u w:val="single"/>
        </w:rPr>
        <w:t>I</w:t>
      </w:r>
      <w:r w:rsidRPr="00E73BBB">
        <w:rPr>
          <w:rFonts w:ascii="Times New Roman" w:eastAsia="Times New Roman" w:hAnsi="Times New Roman"/>
          <w:b/>
          <w:u w:val="single"/>
        </w:rPr>
        <w:t>. Facility Conditions Assessment Study (FCA)</w:t>
      </w:r>
    </w:p>
    <w:p w14:paraId="2145D2A0" w14:textId="77777777" w:rsidR="00107942" w:rsidRPr="00E73BBB" w:rsidRDefault="00107942" w:rsidP="00107942">
      <w:pPr>
        <w:autoSpaceDE w:val="0"/>
        <w:autoSpaceDN w:val="0"/>
        <w:adjustRightInd w:val="0"/>
        <w:spacing w:after="120" w:line="480" w:lineRule="auto"/>
        <w:contextualSpacing/>
        <w:rPr>
          <w:rFonts w:ascii="Times New Roman" w:eastAsia="Times New Roman" w:hAnsi="Times New Roman"/>
          <w:b/>
        </w:rPr>
      </w:pPr>
      <w:r w:rsidRPr="00E73BBB">
        <w:rPr>
          <w:rFonts w:ascii="Times New Roman" w:eastAsia="Times New Roman" w:hAnsi="Times New Roman"/>
        </w:rPr>
        <w:t xml:space="preserve">The District conducted a Facility Conditions Assessment Study (FCA) in collaboration with the California Community Colleges in 2013.  As part of the Colleges 5-year plan, the Colleges conduct this assessment every five years.  Another update, Facilities Assessment Index (FCI) is due to be completed by the Foundation for the California Community Colleges at the end of September 2016 and will help to determine ongoing Facilities and Maintenance planning.  The study will include the use of the California Community College’s Facilities Utilization Space Inventory Options Net (FUSION), a web-based application used by all 72 Community College Districts and the Chancellor’s Office facilities staff will submit, plan, review, approve, and track facility activities [DR3.40] Finally, one suggestion of the TCO Guidelines is to establish an in-house Task Force to monitor the implementation of the FCA recommendations. </w:t>
      </w:r>
    </w:p>
    <w:p w14:paraId="0EAE0790" w14:textId="77777777" w:rsidR="00107942" w:rsidRPr="00E73BBB" w:rsidRDefault="00107942" w:rsidP="00107942">
      <w:pPr>
        <w:autoSpaceDE w:val="0"/>
        <w:autoSpaceDN w:val="0"/>
        <w:adjustRightInd w:val="0"/>
        <w:spacing w:after="120" w:line="480" w:lineRule="auto"/>
        <w:contextualSpacing/>
        <w:rPr>
          <w:rFonts w:ascii="Times New Roman" w:eastAsia="MS Mincho" w:hAnsi="Times New Roman"/>
          <w:b/>
          <w:bCs/>
          <w:kern w:val="24"/>
          <w:u w:val="single"/>
        </w:rPr>
      </w:pPr>
      <w:r w:rsidRPr="00E73BBB">
        <w:rPr>
          <w:rFonts w:ascii="Times New Roman" w:eastAsia="Times New Roman" w:hAnsi="Times New Roman"/>
        </w:rPr>
        <w:t xml:space="preserve"> </w:t>
      </w:r>
      <w:r w:rsidRPr="00E73BBB">
        <w:rPr>
          <w:rFonts w:ascii="Times New Roman" w:eastAsia="MS Mincho" w:hAnsi="Times New Roman"/>
          <w:b/>
          <w:bCs/>
          <w:kern w:val="24"/>
          <w:u w:val="single"/>
        </w:rPr>
        <w:t>VII</w:t>
      </w:r>
      <w:r>
        <w:rPr>
          <w:rFonts w:ascii="Times New Roman" w:eastAsia="MS Mincho" w:hAnsi="Times New Roman"/>
          <w:b/>
          <w:bCs/>
          <w:kern w:val="24"/>
          <w:u w:val="single"/>
        </w:rPr>
        <w:t>I</w:t>
      </w:r>
      <w:r w:rsidRPr="00E73BBB">
        <w:rPr>
          <w:rFonts w:ascii="Times New Roman" w:eastAsia="MS Mincho" w:hAnsi="Times New Roman"/>
          <w:b/>
          <w:bCs/>
          <w:kern w:val="24"/>
          <w:u w:val="single"/>
        </w:rPr>
        <w:t>.  Conclusion</w:t>
      </w:r>
    </w:p>
    <w:p w14:paraId="4564E512" w14:textId="77777777" w:rsidR="00107942" w:rsidRPr="00E73BBB" w:rsidRDefault="00107942" w:rsidP="00107942">
      <w:pPr>
        <w:spacing w:after="120" w:line="480" w:lineRule="auto"/>
        <w:rPr>
          <w:rFonts w:ascii="Times New Roman" w:eastAsia="MS Mincho" w:hAnsi="Times New Roman"/>
          <w:bCs/>
          <w:kern w:val="24"/>
        </w:rPr>
      </w:pPr>
      <w:r w:rsidRPr="00E73BBB">
        <w:rPr>
          <w:rFonts w:ascii="Times New Roman" w:eastAsia="MS Mincho" w:hAnsi="Times New Roman"/>
          <w:bCs/>
          <w:kern w:val="24"/>
        </w:rPr>
        <w:t>The Team recommended that District’s General Services work with College personnel to implement a plan to address Total Cost of Ownership for new facilities and equipment, including undertaking critical deferred maintenance and preventive maintenance needs at the Colleges, in order to assure safe and sufficient physical resources for students, faculty, and staff.”  Accordingly, the District constructed a DGS Action Plan for creating new TCO Guidelines.  The TCO Guidelines were then reviewed by DGS in April and PBC in May 2016, and a special session on TCO held at PCCD August 2016 Flex Day.  It is anticipated that the new TCO Guidelines will be adopted by the DTC and the PBC in September 2016.  Furthermore, the District is currently soliciting bids for the revision of the 2009 Integrated Educational Facility and Technology Master Plan.</w:t>
      </w:r>
    </w:p>
    <w:p w14:paraId="4AB4C180" w14:textId="77777777" w:rsidR="00107942" w:rsidRPr="00467041" w:rsidRDefault="00107942" w:rsidP="00107942">
      <w:pPr>
        <w:spacing w:after="120" w:line="480" w:lineRule="auto"/>
        <w:rPr>
          <w:rFonts w:ascii="Times New Roman" w:eastAsia="MS Mincho" w:hAnsi="Times New Roman"/>
          <w:bCs/>
          <w:iCs/>
          <w:kern w:val="24"/>
        </w:rPr>
      </w:pPr>
      <w:r w:rsidRPr="00E73BBB">
        <w:rPr>
          <w:rFonts w:ascii="Times New Roman" w:eastAsia="MS Mincho" w:hAnsi="Times New Roman"/>
          <w:bCs/>
          <w:kern w:val="24"/>
        </w:rPr>
        <w:t xml:space="preserve">At the same time, in 2015-2016, the District continues to make significant progress in addressing and satisfying deferred maintenance needs at the Colleges, “in order to assure safe and sufficient physical resources” for all members of the Peralta community. Beginning in summer 2016, the Chancellor’s C-Direct featured DGS reports that detailed progress on deferred maintenance.  These reports have improved communication District wide to implement TCO objectives [DR3.41]. </w:t>
      </w:r>
      <w:r w:rsidRPr="00E73BBB">
        <w:rPr>
          <w:rFonts w:ascii="Times New Roman" w:eastAsia="Calibri" w:hAnsi="Times New Roman"/>
        </w:rPr>
        <w:t xml:space="preserve">By listening to, and collaborating with the Colleges, concerted efforts to work together have resulted in tangible results in meeting </w:t>
      </w:r>
      <w:r w:rsidRPr="00E73BBB">
        <w:rPr>
          <w:rFonts w:ascii="Times New Roman" w:eastAsia="MS Mincho" w:hAnsi="Times New Roman"/>
          <w:bCs/>
          <w:kern w:val="24"/>
        </w:rPr>
        <w:t xml:space="preserve">Standards </w:t>
      </w:r>
      <w:r w:rsidRPr="00467041">
        <w:rPr>
          <w:rFonts w:ascii="Times New Roman" w:eastAsia="MS Mincho" w:hAnsi="Times New Roman"/>
          <w:bCs/>
          <w:iCs/>
          <w:kern w:val="24"/>
        </w:rPr>
        <w:t>(III.B.1, III.B.1.a, III.B.2.a).</w:t>
      </w:r>
    </w:p>
    <w:p w14:paraId="13701CCD" w14:textId="77777777" w:rsidR="00107942" w:rsidRPr="00E73BBB" w:rsidRDefault="00107942" w:rsidP="00107942">
      <w:pPr>
        <w:spacing w:after="160" w:line="259" w:lineRule="auto"/>
        <w:rPr>
          <w:rFonts w:ascii="Times New Roman" w:eastAsia="MS Mincho" w:hAnsi="Times New Roman"/>
          <w:b/>
          <w:bCs/>
          <w:iCs/>
          <w:kern w:val="24"/>
        </w:rPr>
      </w:pPr>
      <w:r w:rsidRPr="00E73BBB">
        <w:rPr>
          <w:rFonts w:ascii="Times New Roman" w:eastAsia="MS Mincho" w:hAnsi="Times New Roman"/>
          <w:b/>
          <w:bCs/>
          <w:iCs/>
          <w:kern w:val="24"/>
        </w:rPr>
        <w:br w:type="page"/>
      </w:r>
    </w:p>
    <w:tbl>
      <w:tblPr>
        <w:tblStyle w:val="TableGrid3"/>
        <w:tblW w:w="9900" w:type="dxa"/>
        <w:tblInd w:w="-185" w:type="dxa"/>
        <w:tblLayout w:type="fixed"/>
        <w:tblLook w:val="04A0" w:firstRow="1" w:lastRow="0" w:firstColumn="1" w:lastColumn="0" w:noHBand="0" w:noVBand="1"/>
      </w:tblPr>
      <w:tblGrid>
        <w:gridCol w:w="1800"/>
        <w:gridCol w:w="8100"/>
      </w:tblGrid>
      <w:tr w:rsidR="00107942" w:rsidRPr="00E73BBB" w14:paraId="5800F1A5" w14:textId="77777777" w:rsidTr="000B29B4">
        <w:trPr>
          <w:tblHeader/>
        </w:trPr>
        <w:tc>
          <w:tcPr>
            <w:tcW w:w="9900" w:type="dxa"/>
            <w:gridSpan w:val="2"/>
          </w:tcPr>
          <w:p w14:paraId="4F0D9B05" w14:textId="77777777" w:rsidR="00107942" w:rsidRPr="00E73BBB" w:rsidRDefault="00107942" w:rsidP="000B29B4">
            <w:pPr>
              <w:rPr>
                <w:rFonts w:ascii="Times New Roman" w:eastAsia="Calibri" w:hAnsi="Times New Roman"/>
                <w:b/>
                <w:sz w:val="28"/>
                <w:szCs w:val="28"/>
              </w:rPr>
            </w:pPr>
            <w:r w:rsidRPr="00E73BBB">
              <w:rPr>
                <w:rFonts w:ascii="Times New Roman" w:eastAsia="Calibri" w:hAnsi="Times New Roman"/>
                <w:b/>
                <w:szCs w:val="28"/>
              </w:rPr>
              <w:t>RECOMMENDATION 3:  DISTRICT RESPONSES</w:t>
            </w:r>
          </w:p>
        </w:tc>
      </w:tr>
      <w:tr w:rsidR="00107942" w:rsidRPr="00E73BBB" w14:paraId="72329F36" w14:textId="77777777" w:rsidTr="000B29B4">
        <w:trPr>
          <w:tblHeader/>
        </w:trPr>
        <w:tc>
          <w:tcPr>
            <w:tcW w:w="1800" w:type="dxa"/>
          </w:tcPr>
          <w:p w14:paraId="3743372F"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 xml:space="preserve">Evidence </w:t>
            </w:r>
          </w:p>
        </w:tc>
        <w:tc>
          <w:tcPr>
            <w:tcW w:w="8100" w:type="dxa"/>
          </w:tcPr>
          <w:p w14:paraId="28A8E3A9" w14:textId="77777777" w:rsidR="00107942" w:rsidRPr="00E73BBB" w:rsidRDefault="00107942" w:rsidP="000B29B4">
            <w:pPr>
              <w:rPr>
                <w:rFonts w:ascii="Times New Roman" w:eastAsia="Calibri" w:hAnsi="Times New Roman"/>
                <w:b/>
              </w:rPr>
            </w:pPr>
            <w:r w:rsidRPr="00E73BBB">
              <w:rPr>
                <w:rFonts w:ascii="Times New Roman" w:eastAsia="Calibri" w:hAnsi="Times New Roman"/>
                <w:b/>
              </w:rPr>
              <w:t>Title of Evidence Document</w:t>
            </w:r>
          </w:p>
        </w:tc>
      </w:tr>
      <w:tr w:rsidR="00107942" w:rsidRPr="00E73BBB" w14:paraId="71F7330E" w14:textId="77777777" w:rsidTr="000B29B4">
        <w:tc>
          <w:tcPr>
            <w:tcW w:w="1800" w:type="dxa"/>
            <w:vAlign w:val="bottom"/>
          </w:tcPr>
          <w:p w14:paraId="1B12CC23"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DR3.1</w:t>
            </w:r>
          </w:p>
        </w:tc>
        <w:tc>
          <w:tcPr>
            <w:tcW w:w="8100" w:type="dxa"/>
          </w:tcPr>
          <w:p w14:paraId="3B2E1562" w14:textId="77777777" w:rsidR="00107942" w:rsidRPr="00E73BBB" w:rsidRDefault="00107942" w:rsidP="000B29B4">
            <w:pPr>
              <w:rPr>
                <w:rFonts w:ascii="Times New Roman" w:eastAsia="Calibri" w:hAnsi="Times New Roman"/>
              </w:rPr>
            </w:pPr>
            <w:r w:rsidRPr="00E73BBB">
              <w:rPr>
                <w:rFonts w:ascii="Times New Roman" w:hAnsi="Times New Roman"/>
              </w:rPr>
              <w:t>DGS Action Plan, Aug. 28, 2015</w:t>
            </w:r>
          </w:p>
        </w:tc>
      </w:tr>
      <w:tr w:rsidR="00107942" w:rsidRPr="00E73BBB" w14:paraId="6B973EFE" w14:textId="77777777" w:rsidTr="000B29B4">
        <w:tc>
          <w:tcPr>
            <w:tcW w:w="1800" w:type="dxa"/>
            <w:vAlign w:val="bottom"/>
          </w:tcPr>
          <w:p w14:paraId="336E93DA"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DR3.2</w:t>
            </w:r>
          </w:p>
        </w:tc>
        <w:tc>
          <w:tcPr>
            <w:tcW w:w="8100" w:type="dxa"/>
          </w:tcPr>
          <w:p w14:paraId="342ADE19" w14:textId="77777777" w:rsidR="00107942" w:rsidRPr="00E73BBB" w:rsidRDefault="00107942" w:rsidP="000B29B4">
            <w:pPr>
              <w:rPr>
                <w:rFonts w:ascii="Times New Roman" w:eastAsia="Calibri" w:hAnsi="Times New Roman"/>
              </w:rPr>
            </w:pPr>
            <w:r w:rsidRPr="00E73BBB">
              <w:rPr>
                <w:rFonts w:ascii="Times New Roman" w:hAnsi="Times New Roman"/>
              </w:rPr>
              <w:t>DGS Team:  TCO Meeting Minutes, Oct. 2, 2015</w:t>
            </w:r>
          </w:p>
        </w:tc>
      </w:tr>
      <w:tr w:rsidR="00107942" w:rsidRPr="00E73BBB" w14:paraId="091D0649" w14:textId="77777777" w:rsidTr="000B29B4">
        <w:tc>
          <w:tcPr>
            <w:tcW w:w="1800" w:type="dxa"/>
            <w:vAlign w:val="bottom"/>
          </w:tcPr>
          <w:p w14:paraId="24589547"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DR3.3</w:t>
            </w:r>
          </w:p>
        </w:tc>
        <w:tc>
          <w:tcPr>
            <w:tcW w:w="8100" w:type="dxa"/>
          </w:tcPr>
          <w:p w14:paraId="75639A22" w14:textId="77777777" w:rsidR="00107942" w:rsidRPr="00E73BBB" w:rsidRDefault="00107942" w:rsidP="000B29B4">
            <w:pPr>
              <w:rPr>
                <w:rFonts w:ascii="Times New Roman" w:eastAsia="Calibri" w:hAnsi="Times New Roman"/>
              </w:rPr>
            </w:pPr>
            <w:r w:rsidRPr="00E73BBB">
              <w:rPr>
                <w:rFonts w:ascii="Times New Roman" w:hAnsi="Times New Roman"/>
              </w:rPr>
              <w:t>Merritt Team: TCO Meeting Minutes, Oct. 9, 2015</w:t>
            </w:r>
          </w:p>
        </w:tc>
      </w:tr>
      <w:tr w:rsidR="00107942" w:rsidRPr="00E73BBB" w14:paraId="2F965899" w14:textId="77777777" w:rsidTr="000B29B4">
        <w:tc>
          <w:tcPr>
            <w:tcW w:w="1800" w:type="dxa"/>
            <w:vAlign w:val="bottom"/>
          </w:tcPr>
          <w:p w14:paraId="3986E2C8"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DR3.4</w:t>
            </w:r>
          </w:p>
        </w:tc>
        <w:tc>
          <w:tcPr>
            <w:tcW w:w="8100" w:type="dxa"/>
          </w:tcPr>
          <w:p w14:paraId="06B6D858" w14:textId="77777777" w:rsidR="00107942" w:rsidRPr="00E73BBB" w:rsidRDefault="00107942" w:rsidP="000B29B4">
            <w:pPr>
              <w:rPr>
                <w:rFonts w:ascii="Times New Roman" w:eastAsia="Calibri" w:hAnsi="Times New Roman"/>
              </w:rPr>
            </w:pPr>
            <w:r w:rsidRPr="00E73BBB">
              <w:rPr>
                <w:rFonts w:ascii="Times New Roman" w:hAnsi="Times New Roman"/>
              </w:rPr>
              <w:t>Laney Team:  TCO Meeting Minutes, Nov. 4, 2015</w:t>
            </w:r>
          </w:p>
        </w:tc>
      </w:tr>
      <w:tr w:rsidR="00107942" w:rsidRPr="00E73BBB" w14:paraId="75302D1E" w14:textId="77777777" w:rsidTr="000B29B4">
        <w:tc>
          <w:tcPr>
            <w:tcW w:w="1800" w:type="dxa"/>
            <w:vAlign w:val="bottom"/>
          </w:tcPr>
          <w:p w14:paraId="35D1BB00"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DR3.5</w:t>
            </w:r>
          </w:p>
        </w:tc>
        <w:tc>
          <w:tcPr>
            <w:tcW w:w="8100" w:type="dxa"/>
          </w:tcPr>
          <w:p w14:paraId="49FFCB89" w14:textId="77777777" w:rsidR="00107942" w:rsidRPr="00E73BBB" w:rsidRDefault="00107942" w:rsidP="000B29B4">
            <w:pPr>
              <w:rPr>
                <w:rFonts w:ascii="Times New Roman" w:eastAsia="Calibri" w:hAnsi="Times New Roman"/>
              </w:rPr>
            </w:pPr>
            <w:r w:rsidRPr="00E73BBB">
              <w:rPr>
                <w:rFonts w:ascii="Times New Roman" w:hAnsi="Times New Roman"/>
              </w:rPr>
              <w:t>COA Team: TCO Meeting Minutes, Nov. 24, 2015</w:t>
            </w:r>
          </w:p>
        </w:tc>
      </w:tr>
      <w:tr w:rsidR="00107942" w:rsidRPr="00E73BBB" w14:paraId="10F6F062" w14:textId="77777777" w:rsidTr="000B29B4">
        <w:tc>
          <w:tcPr>
            <w:tcW w:w="1800" w:type="dxa"/>
            <w:vAlign w:val="bottom"/>
          </w:tcPr>
          <w:p w14:paraId="543FDCBF"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DR3.6</w:t>
            </w:r>
          </w:p>
        </w:tc>
        <w:tc>
          <w:tcPr>
            <w:tcW w:w="8100" w:type="dxa"/>
          </w:tcPr>
          <w:p w14:paraId="3104672D" w14:textId="77777777" w:rsidR="00107942" w:rsidRPr="00E73BBB" w:rsidRDefault="00107942" w:rsidP="000B29B4">
            <w:pPr>
              <w:rPr>
                <w:rFonts w:ascii="Times New Roman" w:eastAsia="Calibri" w:hAnsi="Times New Roman"/>
              </w:rPr>
            </w:pPr>
            <w:r w:rsidRPr="00E73BBB">
              <w:rPr>
                <w:rFonts w:ascii="Times New Roman" w:hAnsi="Times New Roman"/>
              </w:rPr>
              <w:t>BCC Team: TCO Meeting Minutes, Nov. 23, 2015</w:t>
            </w:r>
          </w:p>
        </w:tc>
      </w:tr>
      <w:tr w:rsidR="00107942" w:rsidRPr="00E73BBB" w14:paraId="4A3B28CB" w14:textId="77777777" w:rsidTr="000B29B4">
        <w:tc>
          <w:tcPr>
            <w:tcW w:w="1800" w:type="dxa"/>
            <w:vAlign w:val="bottom"/>
          </w:tcPr>
          <w:p w14:paraId="6C709A91"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DR3.7</w:t>
            </w:r>
          </w:p>
        </w:tc>
        <w:tc>
          <w:tcPr>
            <w:tcW w:w="8100" w:type="dxa"/>
          </w:tcPr>
          <w:p w14:paraId="36E6AB01" w14:textId="77777777" w:rsidR="00107942" w:rsidRPr="00E73BBB" w:rsidRDefault="00107942" w:rsidP="000B29B4">
            <w:pPr>
              <w:rPr>
                <w:rFonts w:ascii="Times New Roman" w:eastAsia="Calibri" w:hAnsi="Times New Roman"/>
              </w:rPr>
            </w:pPr>
            <w:r w:rsidRPr="00E73BBB">
              <w:rPr>
                <w:rFonts w:ascii="Times New Roman" w:hAnsi="Times New Roman"/>
              </w:rPr>
              <w:t>BCC Town Hall Meeting, April 13, 2016</w:t>
            </w:r>
          </w:p>
        </w:tc>
      </w:tr>
      <w:tr w:rsidR="00107942" w:rsidRPr="00E73BBB" w14:paraId="47B99192" w14:textId="77777777" w:rsidTr="000B29B4">
        <w:tc>
          <w:tcPr>
            <w:tcW w:w="1800" w:type="dxa"/>
            <w:vAlign w:val="bottom"/>
          </w:tcPr>
          <w:p w14:paraId="5A98CF02"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DR3.8</w:t>
            </w:r>
          </w:p>
        </w:tc>
        <w:tc>
          <w:tcPr>
            <w:tcW w:w="8100" w:type="dxa"/>
          </w:tcPr>
          <w:p w14:paraId="334A62B5" w14:textId="77777777" w:rsidR="00107942" w:rsidRPr="00E73BBB" w:rsidRDefault="00107942" w:rsidP="000B29B4">
            <w:pPr>
              <w:rPr>
                <w:rFonts w:ascii="Times New Roman" w:eastAsia="Calibri" w:hAnsi="Times New Roman"/>
              </w:rPr>
            </w:pPr>
            <w:r w:rsidRPr="00E73BBB">
              <w:rPr>
                <w:rFonts w:ascii="Times New Roman" w:hAnsi="Times New Roman"/>
              </w:rPr>
              <w:t>TCO Action Plan, Introduction, page 1: Nov. 2015</w:t>
            </w:r>
          </w:p>
        </w:tc>
      </w:tr>
      <w:tr w:rsidR="00107942" w:rsidRPr="00E73BBB" w14:paraId="25413ED5" w14:textId="77777777" w:rsidTr="000B29B4">
        <w:trPr>
          <w:trHeight w:val="584"/>
        </w:trPr>
        <w:tc>
          <w:tcPr>
            <w:tcW w:w="1800" w:type="dxa"/>
            <w:vAlign w:val="bottom"/>
          </w:tcPr>
          <w:p w14:paraId="35126362" w14:textId="77777777" w:rsidR="00107942" w:rsidRPr="00E73BBB" w:rsidRDefault="00107942" w:rsidP="000B29B4">
            <w:pPr>
              <w:rPr>
                <w:rFonts w:ascii="Times New Roman" w:hAnsi="Times New Roman"/>
                <w:color w:val="000000"/>
              </w:rPr>
            </w:pPr>
            <w:r w:rsidRPr="00E73BBB">
              <w:rPr>
                <w:rFonts w:ascii="Times New Roman" w:hAnsi="Times New Roman"/>
                <w:color w:val="000000"/>
              </w:rPr>
              <w:t xml:space="preserve">        DR3.9</w:t>
            </w:r>
          </w:p>
          <w:p w14:paraId="1D7B7C2C" w14:textId="77777777" w:rsidR="00107942" w:rsidRPr="00E73BBB" w:rsidRDefault="00107942" w:rsidP="000B29B4">
            <w:pPr>
              <w:rPr>
                <w:rFonts w:ascii="Times New Roman" w:hAnsi="Times New Roman"/>
                <w:color w:val="000000"/>
              </w:rPr>
            </w:pPr>
          </w:p>
        </w:tc>
        <w:tc>
          <w:tcPr>
            <w:tcW w:w="8100" w:type="dxa"/>
          </w:tcPr>
          <w:p w14:paraId="25576819" w14:textId="77777777" w:rsidR="00107942" w:rsidRPr="00E73BBB" w:rsidRDefault="00107942" w:rsidP="000B29B4">
            <w:pPr>
              <w:rPr>
                <w:rFonts w:ascii="Times New Roman" w:eastAsia="Calibri" w:hAnsi="Times New Roman"/>
              </w:rPr>
            </w:pPr>
            <w:r w:rsidRPr="00E73BBB">
              <w:rPr>
                <w:rFonts w:ascii="Times New Roman" w:hAnsi="Times New Roman"/>
              </w:rPr>
              <w:t>Total Cost of Ownership and Operational Expenditures 2118 Milvia Property, Apr. 28, 2015</w:t>
            </w:r>
          </w:p>
        </w:tc>
      </w:tr>
      <w:tr w:rsidR="00107942" w:rsidRPr="00E73BBB" w14:paraId="3A0DF3F4" w14:textId="77777777" w:rsidTr="000B29B4">
        <w:tc>
          <w:tcPr>
            <w:tcW w:w="1800" w:type="dxa"/>
            <w:vAlign w:val="bottom"/>
          </w:tcPr>
          <w:p w14:paraId="53142A40"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DR3.10</w:t>
            </w:r>
          </w:p>
        </w:tc>
        <w:tc>
          <w:tcPr>
            <w:tcW w:w="8100" w:type="dxa"/>
          </w:tcPr>
          <w:p w14:paraId="47A5ADEB" w14:textId="77777777" w:rsidR="00107942" w:rsidRPr="00E73BBB" w:rsidRDefault="00107942" w:rsidP="000B29B4">
            <w:pPr>
              <w:tabs>
                <w:tab w:val="left" w:pos="960"/>
              </w:tabs>
              <w:rPr>
                <w:rFonts w:ascii="Times New Roman" w:eastAsia="Calibri" w:hAnsi="Times New Roman"/>
              </w:rPr>
            </w:pPr>
            <w:r w:rsidRPr="00E73BBB">
              <w:rPr>
                <w:rFonts w:ascii="Times New Roman" w:hAnsi="Times New Roman"/>
              </w:rPr>
              <w:t>Weekly Work Order July 21, 2015</w:t>
            </w:r>
          </w:p>
        </w:tc>
      </w:tr>
      <w:tr w:rsidR="00107942" w:rsidRPr="00E73BBB" w14:paraId="16AFB904" w14:textId="77777777" w:rsidTr="000B29B4">
        <w:tc>
          <w:tcPr>
            <w:tcW w:w="1800" w:type="dxa"/>
            <w:vAlign w:val="bottom"/>
          </w:tcPr>
          <w:p w14:paraId="44549A7A"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DR3.11</w:t>
            </w:r>
          </w:p>
        </w:tc>
        <w:tc>
          <w:tcPr>
            <w:tcW w:w="8100" w:type="dxa"/>
          </w:tcPr>
          <w:p w14:paraId="7CB7150E" w14:textId="77777777" w:rsidR="00107942" w:rsidRPr="00E73BBB" w:rsidRDefault="00107942" w:rsidP="000B29B4">
            <w:pPr>
              <w:rPr>
                <w:rFonts w:ascii="Times New Roman" w:eastAsia="Calibri" w:hAnsi="Times New Roman"/>
              </w:rPr>
            </w:pPr>
            <w:r w:rsidRPr="00E73BBB">
              <w:rPr>
                <w:rFonts w:ascii="Times New Roman" w:hAnsi="Times New Roman"/>
              </w:rPr>
              <w:t>Maintenance Connect Executed Agreement</w:t>
            </w:r>
          </w:p>
        </w:tc>
      </w:tr>
      <w:tr w:rsidR="00107942" w:rsidRPr="00E73BBB" w14:paraId="389F2F88" w14:textId="77777777" w:rsidTr="000B29B4">
        <w:tc>
          <w:tcPr>
            <w:tcW w:w="1800" w:type="dxa"/>
            <w:vAlign w:val="bottom"/>
          </w:tcPr>
          <w:p w14:paraId="6E599CE7"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DR3.12</w:t>
            </w:r>
          </w:p>
        </w:tc>
        <w:tc>
          <w:tcPr>
            <w:tcW w:w="8100" w:type="dxa"/>
          </w:tcPr>
          <w:p w14:paraId="7EE52A92" w14:textId="77777777" w:rsidR="00107942" w:rsidRPr="00E73BBB" w:rsidRDefault="00107942" w:rsidP="000B29B4">
            <w:pPr>
              <w:rPr>
                <w:rFonts w:ascii="Times New Roman" w:eastAsia="Calibri" w:hAnsi="Times New Roman"/>
              </w:rPr>
            </w:pPr>
            <w:r w:rsidRPr="00E73BBB">
              <w:rPr>
                <w:rFonts w:ascii="Times New Roman" w:hAnsi="Times New Roman"/>
              </w:rPr>
              <w:t>PCCD Draft Administrative Procedures – Key Control</w:t>
            </w:r>
          </w:p>
        </w:tc>
      </w:tr>
      <w:tr w:rsidR="00107942" w:rsidRPr="00E73BBB" w14:paraId="441526F5" w14:textId="77777777" w:rsidTr="000B29B4">
        <w:tc>
          <w:tcPr>
            <w:tcW w:w="1800" w:type="dxa"/>
            <w:vAlign w:val="bottom"/>
          </w:tcPr>
          <w:p w14:paraId="4DEF3E0F"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DR3.13</w:t>
            </w:r>
          </w:p>
        </w:tc>
        <w:tc>
          <w:tcPr>
            <w:tcW w:w="8100" w:type="dxa"/>
          </w:tcPr>
          <w:p w14:paraId="6E2CB47E" w14:textId="77777777" w:rsidR="00107942" w:rsidRPr="00E73BBB" w:rsidRDefault="00107942" w:rsidP="000B29B4">
            <w:pPr>
              <w:rPr>
                <w:rFonts w:ascii="Times New Roman" w:eastAsia="Calibri" w:hAnsi="Times New Roman"/>
              </w:rPr>
            </w:pPr>
            <w:r w:rsidRPr="00E73BBB">
              <w:rPr>
                <w:rFonts w:ascii="Times New Roman" w:hAnsi="Times New Roman"/>
              </w:rPr>
              <w:t>PBIM DFC Meeting Minutes, Feb. 5, 2016, pages 9-10</w:t>
            </w:r>
          </w:p>
        </w:tc>
      </w:tr>
      <w:tr w:rsidR="00107942" w:rsidRPr="00E73BBB" w14:paraId="472D9F6E" w14:textId="77777777" w:rsidTr="000B29B4">
        <w:tc>
          <w:tcPr>
            <w:tcW w:w="1800" w:type="dxa"/>
            <w:vAlign w:val="bottom"/>
          </w:tcPr>
          <w:p w14:paraId="7A844F1B"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DR3.14</w:t>
            </w:r>
          </w:p>
        </w:tc>
        <w:tc>
          <w:tcPr>
            <w:tcW w:w="8100" w:type="dxa"/>
          </w:tcPr>
          <w:p w14:paraId="40DBB14D" w14:textId="77777777" w:rsidR="00107942" w:rsidRPr="00E73BBB" w:rsidRDefault="00107942" w:rsidP="000B29B4">
            <w:pPr>
              <w:rPr>
                <w:rFonts w:ascii="Times New Roman" w:eastAsia="Calibri" w:hAnsi="Times New Roman"/>
              </w:rPr>
            </w:pPr>
            <w:r w:rsidRPr="00E73BBB">
              <w:rPr>
                <w:rFonts w:ascii="Times New Roman" w:hAnsi="Times New Roman"/>
              </w:rPr>
              <w:t>PBIM DFC Meeting Minutes, Mar.4, 2016, pages 4-5</w:t>
            </w:r>
          </w:p>
        </w:tc>
      </w:tr>
      <w:tr w:rsidR="00107942" w:rsidRPr="00E73BBB" w14:paraId="6A7B809E" w14:textId="77777777" w:rsidTr="000B29B4">
        <w:tc>
          <w:tcPr>
            <w:tcW w:w="1800" w:type="dxa"/>
            <w:vAlign w:val="bottom"/>
          </w:tcPr>
          <w:p w14:paraId="3C4A0B3D"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DR3.15</w:t>
            </w:r>
          </w:p>
        </w:tc>
        <w:tc>
          <w:tcPr>
            <w:tcW w:w="8100" w:type="dxa"/>
          </w:tcPr>
          <w:p w14:paraId="7F9DF98D" w14:textId="77777777" w:rsidR="00107942" w:rsidRPr="00E73BBB" w:rsidRDefault="00107942" w:rsidP="000B29B4">
            <w:pPr>
              <w:rPr>
                <w:rFonts w:ascii="Times New Roman" w:eastAsia="Calibri" w:hAnsi="Times New Roman"/>
              </w:rPr>
            </w:pPr>
            <w:r w:rsidRPr="00E73BBB">
              <w:rPr>
                <w:rFonts w:ascii="Times New Roman" w:hAnsi="Times New Roman"/>
              </w:rPr>
              <w:t>OJO Technology Contract</w:t>
            </w:r>
          </w:p>
        </w:tc>
      </w:tr>
      <w:tr w:rsidR="00107942" w:rsidRPr="00E73BBB" w14:paraId="503428B9" w14:textId="77777777" w:rsidTr="000B29B4">
        <w:tc>
          <w:tcPr>
            <w:tcW w:w="1800" w:type="dxa"/>
            <w:vAlign w:val="bottom"/>
          </w:tcPr>
          <w:p w14:paraId="1F022AE8"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DR3.16</w:t>
            </w:r>
          </w:p>
        </w:tc>
        <w:tc>
          <w:tcPr>
            <w:tcW w:w="8100" w:type="dxa"/>
          </w:tcPr>
          <w:p w14:paraId="3134C346" w14:textId="77777777" w:rsidR="00107942" w:rsidRPr="00E73BBB" w:rsidRDefault="00107942" w:rsidP="000B29B4">
            <w:pPr>
              <w:rPr>
                <w:rFonts w:ascii="Times New Roman" w:eastAsia="Calibri" w:hAnsi="Times New Roman"/>
              </w:rPr>
            </w:pPr>
            <w:r w:rsidRPr="00E73BBB">
              <w:rPr>
                <w:rFonts w:ascii="Times New Roman" w:hAnsi="Times New Roman"/>
              </w:rPr>
              <w:t>DGS Task Team Meeting, Mar. 22, 2016, page 3</w:t>
            </w:r>
          </w:p>
        </w:tc>
      </w:tr>
      <w:tr w:rsidR="00107942" w:rsidRPr="00E73BBB" w14:paraId="1627DC05" w14:textId="77777777" w:rsidTr="000B29B4">
        <w:tc>
          <w:tcPr>
            <w:tcW w:w="1800" w:type="dxa"/>
            <w:vAlign w:val="bottom"/>
          </w:tcPr>
          <w:p w14:paraId="7C0B284E"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DR3.17</w:t>
            </w:r>
          </w:p>
        </w:tc>
        <w:tc>
          <w:tcPr>
            <w:tcW w:w="8100" w:type="dxa"/>
          </w:tcPr>
          <w:p w14:paraId="53163624" w14:textId="77777777" w:rsidR="00107942" w:rsidRPr="00E73BBB" w:rsidRDefault="00107942" w:rsidP="000B29B4">
            <w:pPr>
              <w:rPr>
                <w:rFonts w:ascii="Times New Roman" w:eastAsia="Calibri" w:hAnsi="Times New Roman"/>
              </w:rPr>
            </w:pPr>
            <w:r w:rsidRPr="00E73BBB">
              <w:rPr>
                <w:rFonts w:ascii="Times New Roman" w:hAnsi="Times New Roman"/>
              </w:rPr>
              <w:t>USGBC LEED Gold Letter, Jan. 12, 2016</w:t>
            </w:r>
          </w:p>
        </w:tc>
      </w:tr>
      <w:tr w:rsidR="00107942" w:rsidRPr="00E73BBB" w14:paraId="5BA961C1" w14:textId="77777777" w:rsidTr="000B29B4">
        <w:tc>
          <w:tcPr>
            <w:tcW w:w="1800" w:type="dxa"/>
            <w:vAlign w:val="bottom"/>
          </w:tcPr>
          <w:p w14:paraId="12307699"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DR3.18</w:t>
            </w:r>
          </w:p>
        </w:tc>
        <w:tc>
          <w:tcPr>
            <w:tcW w:w="8100" w:type="dxa"/>
          </w:tcPr>
          <w:p w14:paraId="684289B2" w14:textId="77777777" w:rsidR="00107942" w:rsidRPr="00E73BBB" w:rsidRDefault="00107942" w:rsidP="000B29B4">
            <w:pPr>
              <w:rPr>
                <w:rFonts w:ascii="Times New Roman" w:eastAsia="Calibri" w:hAnsi="Times New Roman"/>
              </w:rPr>
            </w:pPr>
            <w:r w:rsidRPr="00E73BBB">
              <w:rPr>
                <w:rFonts w:ascii="Times New Roman" w:hAnsi="Times New Roman"/>
              </w:rPr>
              <w:t>DGS Program Review, Fall 2015</w:t>
            </w:r>
          </w:p>
        </w:tc>
      </w:tr>
      <w:tr w:rsidR="00107942" w:rsidRPr="00E73BBB" w14:paraId="7E548956" w14:textId="77777777" w:rsidTr="000B29B4">
        <w:tc>
          <w:tcPr>
            <w:tcW w:w="1800" w:type="dxa"/>
            <w:vAlign w:val="bottom"/>
          </w:tcPr>
          <w:p w14:paraId="0C181F21"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DR3.19</w:t>
            </w:r>
          </w:p>
        </w:tc>
        <w:tc>
          <w:tcPr>
            <w:tcW w:w="8100" w:type="dxa"/>
          </w:tcPr>
          <w:p w14:paraId="146EEBB0" w14:textId="77777777" w:rsidR="00107942" w:rsidRPr="00E73BBB" w:rsidRDefault="00107942" w:rsidP="000B29B4">
            <w:pPr>
              <w:rPr>
                <w:rFonts w:ascii="Times New Roman" w:eastAsia="Calibri" w:hAnsi="Times New Roman"/>
              </w:rPr>
            </w:pPr>
            <w:r w:rsidRPr="00E73BBB">
              <w:rPr>
                <w:rFonts w:ascii="Times New Roman" w:hAnsi="Times New Roman"/>
              </w:rPr>
              <w:t>FUSION, JCAF-32, Child Development Center Project Details, 2016, 2009 COA Integrated Educational and Facilities Master Plan excerpt, pages 46-50</w:t>
            </w:r>
          </w:p>
        </w:tc>
      </w:tr>
      <w:tr w:rsidR="00107942" w:rsidRPr="00E73BBB" w14:paraId="7DCC25B7" w14:textId="77777777" w:rsidTr="000B29B4">
        <w:tc>
          <w:tcPr>
            <w:tcW w:w="1800" w:type="dxa"/>
            <w:vAlign w:val="bottom"/>
          </w:tcPr>
          <w:p w14:paraId="0C25B69C"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DR3.20</w:t>
            </w:r>
          </w:p>
        </w:tc>
        <w:tc>
          <w:tcPr>
            <w:tcW w:w="8100" w:type="dxa"/>
          </w:tcPr>
          <w:p w14:paraId="1DDB36A5" w14:textId="77777777" w:rsidR="00107942" w:rsidRPr="00E73BBB" w:rsidRDefault="00107942" w:rsidP="000B29B4">
            <w:pPr>
              <w:rPr>
                <w:rFonts w:ascii="Times New Roman" w:eastAsia="Calibri" w:hAnsi="Times New Roman"/>
              </w:rPr>
            </w:pPr>
            <w:r w:rsidRPr="00E73BBB">
              <w:rPr>
                <w:rFonts w:ascii="Times New Roman" w:hAnsi="Times New Roman"/>
              </w:rPr>
              <w:t>Bond Measures A &amp; E:</w:t>
            </w:r>
          </w:p>
        </w:tc>
      </w:tr>
      <w:tr w:rsidR="00107942" w:rsidRPr="00E73BBB" w14:paraId="26EAE3BC" w14:textId="77777777" w:rsidTr="000B29B4">
        <w:tc>
          <w:tcPr>
            <w:tcW w:w="1800" w:type="dxa"/>
            <w:vAlign w:val="bottom"/>
          </w:tcPr>
          <w:p w14:paraId="1BCFCC27"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DR3.21</w:t>
            </w:r>
          </w:p>
        </w:tc>
        <w:tc>
          <w:tcPr>
            <w:tcW w:w="8100" w:type="dxa"/>
          </w:tcPr>
          <w:p w14:paraId="0DD7B296" w14:textId="77777777" w:rsidR="00107942" w:rsidRPr="00E73BBB" w:rsidRDefault="00107942" w:rsidP="000B29B4">
            <w:pPr>
              <w:rPr>
                <w:rFonts w:ascii="Times New Roman" w:eastAsia="Calibri" w:hAnsi="Times New Roman"/>
              </w:rPr>
            </w:pPr>
            <w:r w:rsidRPr="00E73BBB">
              <w:rPr>
                <w:rFonts w:ascii="Times New Roman" w:hAnsi="Times New Roman"/>
              </w:rPr>
              <w:t>Laney Total Cost of Ownership Mission and Planning Principles</w:t>
            </w:r>
          </w:p>
        </w:tc>
      </w:tr>
      <w:tr w:rsidR="00107942" w:rsidRPr="00E73BBB" w14:paraId="38B26347" w14:textId="77777777" w:rsidTr="000B29B4">
        <w:tc>
          <w:tcPr>
            <w:tcW w:w="1800" w:type="dxa"/>
            <w:vAlign w:val="bottom"/>
          </w:tcPr>
          <w:p w14:paraId="1C2F6277"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DR3.22</w:t>
            </w:r>
          </w:p>
        </w:tc>
        <w:tc>
          <w:tcPr>
            <w:tcW w:w="8100" w:type="dxa"/>
          </w:tcPr>
          <w:p w14:paraId="60E1276D" w14:textId="77777777" w:rsidR="00107942" w:rsidRPr="00E73BBB" w:rsidRDefault="00107942" w:rsidP="000B29B4">
            <w:pPr>
              <w:rPr>
                <w:rFonts w:ascii="Times New Roman" w:eastAsia="Calibri" w:hAnsi="Times New Roman"/>
              </w:rPr>
            </w:pPr>
            <w:r w:rsidRPr="00E73BBB">
              <w:rPr>
                <w:rFonts w:ascii="Times New Roman" w:hAnsi="Times New Roman"/>
              </w:rPr>
              <w:t xml:space="preserve">Laney College Facilities Master Plan, 2012, pages 3 and 18 </w:t>
            </w:r>
          </w:p>
        </w:tc>
      </w:tr>
      <w:tr w:rsidR="00107942" w:rsidRPr="00E73BBB" w14:paraId="17CD77B8" w14:textId="77777777" w:rsidTr="000B29B4">
        <w:tc>
          <w:tcPr>
            <w:tcW w:w="1800" w:type="dxa"/>
            <w:vAlign w:val="bottom"/>
          </w:tcPr>
          <w:p w14:paraId="2E977D1A"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DR3.23</w:t>
            </w:r>
          </w:p>
        </w:tc>
        <w:tc>
          <w:tcPr>
            <w:tcW w:w="8100" w:type="dxa"/>
          </w:tcPr>
          <w:p w14:paraId="04A70DEA" w14:textId="77777777" w:rsidR="00107942" w:rsidRPr="00E73BBB" w:rsidRDefault="00107942" w:rsidP="000B29B4">
            <w:pPr>
              <w:rPr>
                <w:rFonts w:ascii="Times New Roman" w:eastAsia="Calibri" w:hAnsi="Times New Roman"/>
              </w:rPr>
            </w:pPr>
            <w:r w:rsidRPr="00E73BBB">
              <w:rPr>
                <w:rFonts w:ascii="Times New Roman" w:hAnsi="Times New Roman"/>
              </w:rPr>
              <w:t>Road Map to the Future, 2009, page 39</w:t>
            </w:r>
          </w:p>
        </w:tc>
      </w:tr>
      <w:tr w:rsidR="00107942" w:rsidRPr="00E73BBB" w14:paraId="16796F69" w14:textId="77777777" w:rsidTr="000B29B4">
        <w:tc>
          <w:tcPr>
            <w:tcW w:w="1800" w:type="dxa"/>
            <w:vAlign w:val="bottom"/>
          </w:tcPr>
          <w:p w14:paraId="407679AD"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DR3.24</w:t>
            </w:r>
          </w:p>
        </w:tc>
        <w:tc>
          <w:tcPr>
            <w:tcW w:w="8100" w:type="dxa"/>
          </w:tcPr>
          <w:p w14:paraId="1C26C5A8" w14:textId="77777777" w:rsidR="00107942" w:rsidRPr="00E73BBB" w:rsidRDefault="00107942" w:rsidP="000B29B4">
            <w:pPr>
              <w:rPr>
                <w:rFonts w:ascii="Times New Roman" w:eastAsia="Calibri" w:hAnsi="Times New Roman"/>
              </w:rPr>
            </w:pPr>
            <w:r w:rsidRPr="00E73BBB">
              <w:rPr>
                <w:rFonts w:ascii="Times New Roman" w:hAnsi="Times New Roman"/>
              </w:rPr>
              <w:t>CCCCO Deferred Maintenance Criteria, 2014-2015</w:t>
            </w:r>
          </w:p>
        </w:tc>
      </w:tr>
      <w:tr w:rsidR="00107942" w:rsidRPr="00E73BBB" w14:paraId="71073D76" w14:textId="77777777" w:rsidTr="000B29B4">
        <w:tc>
          <w:tcPr>
            <w:tcW w:w="1800" w:type="dxa"/>
            <w:vAlign w:val="bottom"/>
          </w:tcPr>
          <w:p w14:paraId="4BB3DD85"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DR3.25</w:t>
            </w:r>
          </w:p>
        </w:tc>
        <w:tc>
          <w:tcPr>
            <w:tcW w:w="8100" w:type="dxa"/>
          </w:tcPr>
          <w:p w14:paraId="4E461101" w14:textId="77777777" w:rsidR="00107942" w:rsidRPr="00E73BBB" w:rsidRDefault="00107942" w:rsidP="000B29B4">
            <w:pPr>
              <w:rPr>
                <w:rFonts w:ascii="Times New Roman" w:eastAsia="Calibri" w:hAnsi="Times New Roman"/>
              </w:rPr>
            </w:pPr>
            <w:r w:rsidRPr="00E73BBB">
              <w:rPr>
                <w:rFonts w:ascii="Times New Roman" w:eastAsia="Calibri" w:hAnsi="Times New Roman"/>
              </w:rPr>
              <w:t xml:space="preserve">Work Order Report, Aug. 12, 2016 </w:t>
            </w:r>
          </w:p>
        </w:tc>
      </w:tr>
      <w:tr w:rsidR="00107942" w:rsidRPr="00E73BBB" w14:paraId="2430997D" w14:textId="77777777" w:rsidTr="000B29B4">
        <w:tc>
          <w:tcPr>
            <w:tcW w:w="1800" w:type="dxa"/>
            <w:vAlign w:val="bottom"/>
          </w:tcPr>
          <w:p w14:paraId="3DCDB980"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DR3.26</w:t>
            </w:r>
          </w:p>
        </w:tc>
        <w:tc>
          <w:tcPr>
            <w:tcW w:w="8100" w:type="dxa"/>
          </w:tcPr>
          <w:p w14:paraId="1852310E" w14:textId="77777777" w:rsidR="00107942" w:rsidRPr="00E73BBB" w:rsidRDefault="00107942" w:rsidP="000B29B4">
            <w:pPr>
              <w:rPr>
                <w:rFonts w:ascii="Times New Roman" w:eastAsia="Calibri" w:hAnsi="Times New Roman"/>
              </w:rPr>
            </w:pPr>
            <w:r w:rsidRPr="00E73BBB">
              <w:rPr>
                <w:rFonts w:ascii="Times New Roman" w:eastAsia="Calibri" w:hAnsi="Times New Roman"/>
              </w:rPr>
              <w:t>Campus Safety Aide Training Schedule Aug 2016</w:t>
            </w:r>
          </w:p>
        </w:tc>
      </w:tr>
      <w:tr w:rsidR="00107942" w:rsidRPr="00E73BBB" w14:paraId="517C6B36" w14:textId="77777777" w:rsidTr="000B29B4">
        <w:tc>
          <w:tcPr>
            <w:tcW w:w="1800" w:type="dxa"/>
            <w:vAlign w:val="bottom"/>
          </w:tcPr>
          <w:p w14:paraId="777D1B1C"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DR3.27</w:t>
            </w:r>
          </w:p>
        </w:tc>
        <w:tc>
          <w:tcPr>
            <w:tcW w:w="8100" w:type="dxa"/>
          </w:tcPr>
          <w:p w14:paraId="1586050C" w14:textId="77777777" w:rsidR="00107942" w:rsidRPr="00E73BBB" w:rsidRDefault="00107942" w:rsidP="000B29B4">
            <w:pPr>
              <w:rPr>
                <w:rFonts w:ascii="Times New Roman" w:eastAsia="Calibri" w:hAnsi="Times New Roman"/>
              </w:rPr>
            </w:pPr>
            <w:r w:rsidRPr="00E73BBB">
              <w:rPr>
                <w:rFonts w:ascii="Times New Roman" w:hAnsi="Times New Roman"/>
              </w:rPr>
              <w:t>TCO Brainstorm Meeting Notes, May 17, 2016</w:t>
            </w:r>
          </w:p>
        </w:tc>
      </w:tr>
      <w:tr w:rsidR="00107942" w:rsidRPr="00E73BBB" w14:paraId="3E124727" w14:textId="77777777" w:rsidTr="000B29B4">
        <w:tc>
          <w:tcPr>
            <w:tcW w:w="1800" w:type="dxa"/>
            <w:vAlign w:val="bottom"/>
          </w:tcPr>
          <w:p w14:paraId="2D29C5E5"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DR3.28</w:t>
            </w:r>
          </w:p>
        </w:tc>
        <w:tc>
          <w:tcPr>
            <w:tcW w:w="8100" w:type="dxa"/>
          </w:tcPr>
          <w:p w14:paraId="36999C69" w14:textId="77777777" w:rsidR="00107942" w:rsidRPr="00E73BBB" w:rsidRDefault="00107942" w:rsidP="000B29B4">
            <w:pPr>
              <w:rPr>
                <w:rFonts w:ascii="Times New Roman" w:eastAsia="Calibri" w:hAnsi="Times New Roman"/>
              </w:rPr>
            </w:pPr>
            <w:r w:rsidRPr="00E73BBB">
              <w:rPr>
                <w:rFonts w:ascii="Times New Roman" w:hAnsi="Times New Roman"/>
              </w:rPr>
              <w:t>Bond Measures A &amp; E: Equipment IT and FF/E Procurement, June 2008</w:t>
            </w:r>
          </w:p>
        </w:tc>
      </w:tr>
      <w:tr w:rsidR="00107942" w:rsidRPr="00E73BBB" w14:paraId="665B0383" w14:textId="77777777" w:rsidTr="000B29B4">
        <w:tc>
          <w:tcPr>
            <w:tcW w:w="1800" w:type="dxa"/>
            <w:vAlign w:val="bottom"/>
          </w:tcPr>
          <w:p w14:paraId="5E40894B"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DR3.29</w:t>
            </w:r>
          </w:p>
        </w:tc>
        <w:tc>
          <w:tcPr>
            <w:tcW w:w="8100" w:type="dxa"/>
          </w:tcPr>
          <w:p w14:paraId="6CDFF230" w14:textId="77777777" w:rsidR="00107942" w:rsidRPr="00E73BBB" w:rsidRDefault="00107942" w:rsidP="000B29B4">
            <w:pPr>
              <w:rPr>
                <w:rFonts w:ascii="Times New Roman" w:eastAsia="Calibri" w:hAnsi="Times New Roman"/>
              </w:rPr>
            </w:pPr>
            <w:r w:rsidRPr="00E73BBB">
              <w:rPr>
                <w:rFonts w:ascii="Times New Roman" w:hAnsi="Times New Roman"/>
              </w:rPr>
              <w:t>IT Allocation and PCCD Adopted Budget, Sept. 8, 2015</w:t>
            </w:r>
          </w:p>
        </w:tc>
      </w:tr>
      <w:tr w:rsidR="00107942" w:rsidRPr="00E73BBB" w14:paraId="44026E67" w14:textId="77777777" w:rsidTr="000B29B4">
        <w:tc>
          <w:tcPr>
            <w:tcW w:w="1800" w:type="dxa"/>
            <w:vAlign w:val="bottom"/>
          </w:tcPr>
          <w:p w14:paraId="4CA29DF8"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DR3.30</w:t>
            </w:r>
          </w:p>
        </w:tc>
        <w:tc>
          <w:tcPr>
            <w:tcW w:w="8100" w:type="dxa"/>
          </w:tcPr>
          <w:p w14:paraId="159303B8" w14:textId="77777777" w:rsidR="00107942" w:rsidRPr="00E73BBB" w:rsidRDefault="00107942" w:rsidP="000B29B4">
            <w:pPr>
              <w:rPr>
                <w:rFonts w:ascii="Times New Roman" w:eastAsia="Calibri" w:hAnsi="Times New Roman"/>
              </w:rPr>
            </w:pPr>
            <w:r w:rsidRPr="00E73BBB">
              <w:rPr>
                <w:rFonts w:ascii="Times New Roman" w:hAnsi="Times New Roman"/>
              </w:rPr>
              <w:t>Road Map to the Future, 2009, page 37</w:t>
            </w:r>
          </w:p>
        </w:tc>
      </w:tr>
      <w:tr w:rsidR="00107942" w:rsidRPr="00E73BBB" w14:paraId="35AE8C6F" w14:textId="77777777" w:rsidTr="000B29B4">
        <w:tc>
          <w:tcPr>
            <w:tcW w:w="1800" w:type="dxa"/>
            <w:vAlign w:val="bottom"/>
          </w:tcPr>
          <w:p w14:paraId="2C5246FA"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DR3.31</w:t>
            </w:r>
          </w:p>
        </w:tc>
        <w:tc>
          <w:tcPr>
            <w:tcW w:w="8100" w:type="dxa"/>
          </w:tcPr>
          <w:p w14:paraId="6B79AB53" w14:textId="77777777" w:rsidR="00107942" w:rsidRPr="00E73BBB" w:rsidRDefault="00107942" w:rsidP="000B29B4">
            <w:pPr>
              <w:rPr>
                <w:rFonts w:ascii="Times New Roman" w:eastAsia="Calibri" w:hAnsi="Times New Roman"/>
              </w:rPr>
            </w:pPr>
            <w:r w:rsidRPr="00E73BBB">
              <w:rPr>
                <w:rFonts w:ascii="Times New Roman" w:hAnsi="Times New Roman"/>
              </w:rPr>
              <w:t>Standards for Smart Class Rooms, 2009</w:t>
            </w:r>
          </w:p>
        </w:tc>
      </w:tr>
      <w:tr w:rsidR="00107942" w:rsidRPr="00E73BBB" w14:paraId="2DF5E879" w14:textId="77777777" w:rsidTr="000B29B4">
        <w:tc>
          <w:tcPr>
            <w:tcW w:w="1800" w:type="dxa"/>
            <w:vAlign w:val="bottom"/>
          </w:tcPr>
          <w:p w14:paraId="044E4CC7"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DR3.32</w:t>
            </w:r>
          </w:p>
        </w:tc>
        <w:tc>
          <w:tcPr>
            <w:tcW w:w="8100" w:type="dxa"/>
          </w:tcPr>
          <w:p w14:paraId="4AE42896" w14:textId="77777777" w:rsidR="00107942" w:rsidRPr="00E73BBB" w:rsidRDefault="00107942" w:rsidP="000B29B4">
            <w:pPr>
              <w:rPr>
                <w:rFonts w:ascii="Times New Roman" w:eastAsia="Calibri" w:hAnsi="Times New Roman"/>
              </w:rPr>
            </w:pPr>
            <w:r w:rsidRPr="00E73BBB">
              <w:rPr>
                <w:rFonts w:ascii="Times New Roman" w:hAnsi="Times New Roman"/>
              </w:rPr>
              <w:t>2014-15 Physical Plant &amp; Instructional Support Block Grants Certification for Expenditures, 2014, page 3</w:t>
            </w:r>
          </w:p>
        </w:tc>
      </w:tr>
      <w:tr w:rsidR="00107942" w:rsidRPr="00E73BBB" w14:paraId="7C76B21B" w14:textId="77777777" w:rsidTr="000B29B4">
        <w:tc>
          <w:tcPr>
            <w:tcW w:w="1800" w:type="dxa"/>
            <w:vAlign w:val="bottom"/>
          </w:tcPr>
          <w:p w14:paraId="4DE42599"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DR3.33</w:t>
            </w:r>
          </w:p>
        </w:tc>
        <w:tc>
          <w:tcPr>
            <w:tcW w:w="8100" w:type="dxa"/>
          </w:tcPr>
          <w:p w14:paraId="44834EE6" w14:textId="77777777" w:rsidR="00107942" w:rsidRPr="00E73BBB" w:rsidRDefault="00107942" w:rsidP="000B29B4">
            <w:pPr>
              <w:rPr>
                <w:rFonts w:ascii="Times New Roman" w:eastAsia="Calibri" w:hAnsi="Times New Roman"/>
              </w:rPr>
            </w:pPr>
            <w:r w:rsidRPr="00E73BBB">
              <w:rPr>
                <w:rFonts w:ascii="Times New Roman" w:hAnsi="Times New Roman"/>
              </w:rPr>
              <w:t>2015-16 Physical Plant &amp; Instructional Support Block Grants Certification for Expenditures, 2015, page 3</w:t>
            </w:r>
          </w:p>
        </w:tc>
      </w:tr>
      <w:tr w:rsidR="00107942" w:rsidRPr="00E73BBB" w14:paraId="03281585" w14:textId="77777777" w:rsidTr="000B29B4">
        <w:trPr>
          <w:trHeight w:val="305"/>
        </w:trPr>
        <w:tc>
          <w:tcPr>
            <w:tcW w:w="1800" w:type="dxa"/>
            <w:vAlign w:val="bottom"/>
          </w:tcPr>
          <w:p w14:paraId="709BACDE"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DR3.34</w:t>
            </w:r>
          </w:p>
        </w:tc>
        <w:tc>
          <w:tcPr>
            <w:tcW w:w="8100" w:type="dxa"/>
          </w:tcPr>
          <w:p w14:paraId="1F43B29E" w14:textId="77777777" w:rsidR="00107942" w:rsidRPr="00E73BBB" w:rsidRDefault="00107942" w:rsidP="000B29B4">
            <w:pPr>
              <w:rPr>
                <w:rFonts w:ascii="Times New Roman" w:eastAsia="Calibri" w:hAnsi="Times New Roman"/>
              </w:rPr>
            </w:pPr>
            <w:r w:rsidRPr="00E73BBB">
              <w:rPr>
                <w:rFonts w:ascii="Times New Roman" w:hAnsi="Times New Roman"/>
              </w:rPr>
              <w:t>District Flex Agenda, Aug. 17, 2016</w:t>
            </w:r>
          </w:p>
        </w:tc>
      </w:tr>
      <w:tr w:rsidR="00107942" w:rsidRPr="00E73BBB" w14:paraId="796905C5" w14:textId="77777777" w:rsidTr="000B29B4">
        <w:tc>
          <w:tcPr>
            <w:tcW w:w="1800" w:type="dxa"/>
            <w:vAlign w:val="bottom"/>
          </w:tcPr>
          <w:p w14:paraId="33CE32AF"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DR3.35</w:t>
            </w:r>
          </w:p>
        </w:tc>
        <w:tc>
          <w:tcPr>
            <w:tcW w:w="8100" w:type="dxa"/>
          </w:tcPr>
          <w:p w14:paraId="087B333B" w14:textId="77777777" w:rsidR="00107942" w:rsidRPr="00E73BBB" w:rsidRDefault="00107942" w:rsidP="000B29B4">
            <w:pPr>
              <w:rPr>
                <w:rFonts w:ascii="Times New Roman" w:eastAsia="Calibri" w:hAnsi="Times New Roman"/>
              </w:rPr>
            </w:pPr>
            <w:r w:rsidRPr="00E73BBB">
              <w:rPr>
                <w:rFonts w:ascii="Times New Roman" w:eastAsia="MS Mincho" w:hAnsi="Times New Roman"/>
                <w:bCs/>
                <w:kern w:val="24"/>
              </w:rPr>
              <w:t>TCO draft Guidelines, Aug. 2016</w:t>
            </w:r>
          </w:p>
        </w:tc>
      </w:tr>
      <w:tr w:rsidR="00107942" w:rsidRPr="00E73BBB" w14:paraId="63F8DC4D" w14:textId="77777777" w:rsidTr="000B29B4">
        <w:tc>
          <w:tcPr>
            <w:tcW w:w="1800" w:type="dxa"/>
            <w:vAlign w:val="bottom"/>
          </w:tcPr>
          <w:p w14:paraId="4D0F3E44"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DR3.36</w:t>
            </w:r>
          </w:p>
        </w:tc>
        <w:tc>
          <w:tcPr>
            <w:tcW w:w="8100" w:type="dxa"/>
          </w:tcPr>
          <w:p w14:paraId="5CD49F87" w14:textId="77777777" w:rsidR="00107942" w:rsidRPr="00E73BBB" w:rsidRDefault="00107942" w:rsidP="000B29B4">
            <w:pPr>
              <w:rPr>
                <w:rFonts w:ascii="Times New Roman" w:eastAsia="Calibri" w:hAnsi="Times New Roman"/>
              </w:rPr>
            </w:pPr>
            <w:r w:rsidRPr="00E73BBB">
              <w:rPr>
                <w:rFonts w:ascii="Times New Roman" w:eastAsia="Calibri" w:hAnsi="Times New Roman"/>
              </w:rPr>
              <w:t xml:space="preserve">Facility Maintenance and Operations: Proposed Reorganizational Structure, </w:t>
            </w:r>
          </w:p>
        </w:tc>
      </w:tr>
      <w:tr w:rsidR="00107942" w:rsidRPr="00E73BBB" w14:paraId="7C8E7EF9" w14:textId="77777777" w:rsidTr="000B29B4">
        <w:tc>
          <w:tcPr>
            <w:tcW w:w="1800" w:type="dxa"/>
            <w:vAlign w:val="bottom"/>
          </w:tcPr>
          <w:p w14:paraId="5D286324"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DR3.37</w:t>
            </w:r>
          </w:p>
        </w:tc>
        <w:tc>
          <w:tcPr>
            <w:tcW w:w="8100" w:type="dxa"/>
          </w:tcPr>
          <w:p w14:paraId="71704EDE" w14:textId="77777777" w:rsidR="00107942" w:rsidRPr="00E73BBB" w:rsidRDefault="00107942" w:rsidP="000B29B4">
            <w:pPr>
              <w:rPr>
                <w:rFonts w:ascii="Times New Roman" w:hAnsi="Times New Roman"/>
              </w:rPr>
            </w:pPr>
            <w:r w:rsidRPr="00E73BBB">
              <w:rPr>
                <w:rFonts w:ascii="Times New Roman" w:hAnsi="Times New Roman"/>
              </w:rPr>
              <w:t>Custodial Standards for Colleges</w:t>
            </w:r>
          </w:p>
        </w:tc>
      </w:tr>
      <w:tr w:rsidR="00107942" w:rsidRPr="00E73BBB" w14:paraId="2B035031" w14:textId="77777777" w:rsidTr="000B29B4">
        <w:tc>
          <w:tcPr>
            <w:tcW w:w="1800" w:type="dxa"/>
            <w:vAlign w:val="bottom"/>
          </w:tcPr>
          <w:p w14:paraId="01AA1F0E"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DR3.38</w:t>
            </w:r>
          </w:p>
        </w:tc>
        <w:tc>
          <w:tcPr>
            <w:tcW w:w="8100" w:type="dxa"/>
          </w:tcPr>
          <w:p w14:paraId="767614A7" w14:textId="77777777" w:rsidR="00107942" w:rsidRPr="00E73BBB" w:rsidRDefault="00107942" w:rsidP="000B29B4">
            <w:pPr>
              <w:rPr>
                <w:rFonts w:ascii="Times New Roman" w:eastAsia="Calibri" w:hAnsi="Times New Roman"/>
              </w:rPr>
            </w:pPr>
            <w:r w:rsidRPr="00E73BBB">
              <w:rPr>
                <w:rFonts w:ascii="Times New Roman" w:eastAsia="Calibri" w:hAnsi="Times New Roman"/>
              </w:rPr>
              <w:t xml:space="preserve">Action Plan ACCJC, District Recommendation #3, Aug. 28, 2015 </w:t>
            </w:r>
          </w:p>
        </w:tc>
      </w:tr>
      <w:tr w:rsidR="00107942" w:rsidRPr="00E73BBB" w14:paraId="2A0EDB84" w14:textId="77777777" w:rsidTr="000B29B4">
        <w:trPr>
          <w:trHeight w:val="314"/>
        </w:trPr>
        <w:tc>
          <w:tcPr>
            <w:tcW w:w="1800" w:type="dxa"/>
            <w:vAlign w:val="bottom"/>
          </w:tcPr>
          <w:p w14:paraId="3928410B"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DR3.39</w:t>
            </w:r>
          </w:p>
        </w:tc>
        <w:tc>
          <w:tcPr>
            <w:tcW w:w="8100" w:type="dxa"/>
          </w:tcPr>
          <w:p w14:paraId="58540349" w14:textId="77777777" w:rsidR="00107942" w:rsidRPr="00E73BBB" w:rsidRDefault="00107942" w:rsidP="000B29B4">
            <w:pPr>
              <w:rPr>
                <w:rFonts w:ascii="Times New Roman" w:eastAsia="Calibri" w:hAnsi="Times New Roman"/>
              </w:rPr>
            </w:pPr>
            <w:r w:rsidRPr="00E73BBB">
              <w:rPr>
                <w:rFonts w:ascii="Times New Roman" w:eastAsia="Calibri" w:hAnsi="Times New Roman"/>
              </w:rPr>
              <w:t xml:space="preserve">What is the BAM Task Force?  </w:t>
            </w:r>
          </w:p>
        </w:tc>
      </w:tr>
      <w:tr w:rsidR="00107942" w:rsidRPr="00E73BBB" w14:paraId="561B1295" w14:textId="77777777" w:rsidTr="000B29B4">
        <w:tc>
          <w:tcPr>
            <w:tcW w:w="1800" w:type="dxa"/>
            <w:vAlign w:val="bottom"/>
          </w:tcPr>
          <w:p w14:paraId="1708222F" w14:textId="77777777" w:rsidR="00107942" w:rsidRPr="00E73BBB" w:rsidRDefault="00107942" w:rsidP="000B29B4">
            <w:pPr>
              <w:jc w:val="center"/>
              <w:rPr>
                <w:rFonts w:ascii="Times New Roman" w:hAnsi="Times New Roman"/>
                <w:color w:val="000000"/>
              </w:rPr>
            </w:pPr>
            <w:r w:rsidRPr="00E73BBB">
              <w:rPr>
                <w:rFonts w:ascii="Times New Roman" w:hAnsi="Times New Roman"/>
                <w:color w:val="000000"/>
              </w:rPr>
              <w:t>DR3.40</w:t>
            </w:r>
          </w:p>
        </w:tc>
        <w:tc>
          <w:tcPr>
            <w:tcW w:w="8100" w:type="dxa"/>
          </w:tcPr>
          <w:p w14:paraId="2E1426A3" w14:textId="77777777" w:rsidR="00107942" w:rsidRPr="00E73BBB" w:rsidRDefault="00107942" w:rsidP="000B29B4">
            <w:pPr>
              <w:rPr>
                <w:rFonts w:ascii="Times New Roman" w:eastAsia="Calibri" w:hAnsi="Times New Roman"/>
              </w:rPr>
            </w:pPr>
            <w:r w:rsidRPr="00E73BBB">
              <w:rPr>
                <w:rFonts w:ascii="Times New Roman" w:eastAsia="Times New Roman" w:hAnsi="Times New Roman"/>
              </w:rPr>
              <w:t>FCI 2016 Timeline</w:t>
            </w:r>
          </w:p>
        </w:tc>
      </w:tr>
      <w:tr w:rsidR="00107942" w:rsidRPr="00E73BBB" w14:paraId="42DB3E2F" w14:textId="77777777" w:rsidTr="000B29B4">
        <w:tc>
          <w:tcPr>
            <w:tcW w:w="1800" w:type="dxa"/>
            <w:vAlign w:val="bottom"/>
          </w:tcPr>
          <w:p w14:paraId="67A4B006" w14:textId="77777777" w:rsidR="00107942" w:rsidRPr="00E73BBB" w:rsidRDefault="00107942" w:rsidP="000B29B4">
            <w:pPr>
              <w:jc w:val="center"/>
              <w:rPr>
                <w:rFonts w:ascii="Calibri" w:hAnsi="Calibri"/>
                <w:color w:val="000000"/>
              </w:rPr>
            </w:pPr>
            <w:r w:rsidRPr="00E73BBB">
              <w:rPr>
                <w:rFonts w:ascii="Times New Roman" w:hAnsi="Times New Roman"/>
                <w:color w:val="000000"/>
              </w:rPr>
              <w:t>DR3.41</w:t>
            </w:r>
          </w:p>
        </w:tc>
        <w:tc>
          <w:tcPr>
            <w:tcW w:w="8100" w:type="dxa"/>
          </w:tcPr>
          <w:p w14:paraId="3401C47A" w14:textId="77777777" w:rsidR="00107942" w:rsidRPr="00E73BBB" w:rsidRDefault="00107942" w:rsidP="000B29B4">
            <w:pPr>
              <w:rPr>
                <w:rFonts w:ascii="Times New Roman" w:hAnsi="Times New Roman"/>
              </w:rPr>
            </w:pPr>
            <w:r w:rsidRPr="00E73BBB">
              <w:rPr>
                <w:rFonts w:ascii="Times New Roman" w:eastAsia="Calibri" w:hAnsi="Times New Roman"/>
              </w:rPr>
              <w:t>C-Direct, Aug. 24, 2016</w:t>
            </w:r>
          </w:p>
        </w:tc>
      </w:tr>
    </w:tbl>
    <w:p w14:paraId="6FED5DF3" w14:textId="77777777" w:rsidR="00107942" w:rsidRPr="00E73BBB" w:rsidRDefault="00107942" w:rsidP="00107942"/>
    <w:p w14:paraId="003A1B0F" w14:textId="77777777" w:rsidR="00107942" w:rsidRPr="00E73BBB" w:rsidRDefault="00107942" w:rsidP="00107942">
      <w:pPr>
        <w:spacing w:after="160" w:line="259" w:lineRule="auto"/>
        <w:rPr>
          <w:rFonts w:ascii="Times New Roman" w:hAnsi="Times New Roman"/>
          <w:b/>
        </w:rPr>
      </w:pPr>
      <w:r w:rsidRPr="00E73BBB">
        <w:rPr>
          <w:rFonts w:ascii="Times New Roman" w:hAnsi="Times New Roman"/>
          <w:b/>
        </w:rPr>
        <w:br w:type="page"/>
      </w:r>
    </w:p>
    <w:p w14:paraId="502CB197" w14:textId="63E32D80" w:rsidR="00107942" w:rsidRPr="00E73BBB" w:rsidRDefault="00CF4FE6" w:rsidP="00107942">
      <w:pPr>
        <w:rPr>
          <w:rFonts w:ascii="Times New Roman" w:hAnsi="Times New Roman"/>
          <w:b/>
        </w:rPr>
      </w:pPr>
      <w:r>
        <w:rPr>
          <w:rFonts w:ascii="Times New Roman" w:hAnsi="Times New Roman"/>
          <w:b/>
          <w:u w:val="single"/>
        </w:rPr>
        <w:t xml:space="preserve">District </w:t>
      </w:r>
      <w:r w:rsidR="00107942" w:rsidRPr="00E73BBB">
        <w:rPr>
          <w:rFonts w:ascii="Times New Roman" w:hAnsi="Times New Roman"/>
          <w:b/>
          <w:u w:val="single"/>
        </w:rPr>
        <w:t>Recommendation 4</w:t>
      </w:r>
      <w:r w:rsidR="00107942" w:rsidRPr="00E73BBB">
        <w:rPr>
          <w:rFonts w:ascii="Times New Roman" w:hAnsi="Times New Roman"/>
          <w:b/>
        </w:rPr>
        <w:t xml:space="preserve"> </w:t>
      </w:r>
    </w:p>
    <w:p w14:paraId="5DA5CEF6" w14:textId="77777777" w:rsidR="00107942" w:rsidRPr="00E73BBB" w:rsidRDefault="00107942" w:rsidP="00107942">
      <w:pPr>
        <w:rPr>
          <w:rFonts w:ascii="Times New Roman" w:hAnsi="Times New Roman"/>
          <w:b/>
        </w:rPr>
      </w:pPr>
    </w:p>
    <w:p w14:paraId="3D01AB2E" w14:textId="77777777" w:rsidR="00107942" w:rsidRPr="00CF4FE6" w:rsidRDefault="00107942" w:rsidP="00107942">
      <w:pPr>
        <w:rPr>
          <w:rFonts w:ascii="Times New Roman" w:hAnsi="Times New Roman"/>
          <w:b/>
          <w:i/>
        </w:rPr>
      </w:pPr>
      <w:r w:rsidRPr="00CF4FE6">
        <w:rPr>
          <w:rFonts w:ascii="Times New Roman" w:hAnsi="Times New Roman"/>
          <w:b/>
          <w:i/>
        </w:rPr>
        <w:t>In order to meet the Standards, the District should clearly identify the structures, roles and responsibilities, and document the processes used to integrate human, facilities, technology, planning and fiscal planning in support of student learning and achievement and regularly evaluate the process in order to fairly allocate resources to support the planning priorities. (Standard III.A.6, III.B.2, III.C.2, III.D.4, IV.B.3.g)</w:t>
      </w:r>
    </w:p>
    <w:p w14:paraId="0410C833" w14:textId="77777777" w:rsidR="00107942" w:rsidRPr="00E73BBB" w:rsidRDefault="00107942" w:rsidP="00107942">
      <w:pPr>
        <w:rPr>
          <w:rFonts w:ascii="Times New Roman" w:hAnsi="Times New Roman"/>
          <w:b/>
        </w:rPr>
      </w:pPr>
    </w:p>
    <w:p w14:paraId="12DD00C1" w14:textId="77777777" w:rsidR="00107942" w:rsidRPr="00E73BBB" w:rsidRDefault="00107942" w:rsidP="00107942">
      <w:pPr>
        <w:rPr>
          <w:rFonts w:ascii="Times New Roman" w:hAnsi="Times New Roman"/>
        </w:rPr>
      </w:pPr>
    </w:p>
    <w:p w14:paraId="4372B6BE" w14:textId="77777777" w:rsidR="00107942" w:rsidRPr="00E73BBB" w:rsidRDefault="00107942" w:rsidP="00107942">
      <w:pPr>
        <w:spacing w:line="480" w:lineRule="auto"/>
        <w:rPr>
          <w:rFonts w:ascii="Times New Roman" w:hAnsi="Times New Roman"/>
          <w:b/>
        </w:rPr>
      </w:pPr>
      <w:r>
        <w:rPr>
          <w:rFonts w:ascii="Times New Roman" w:hAnsi="Times New Roman"/>
          <w:b/>
          <w:u w:val="single"/>
        </w:rPr>
        <w:t>I</w:t>
      </w:r>
      <w:r w:rsidRPr="00E73BBB">
        <w:rPr>
          <w:rFonts w:ascii="Times New Roman" w:hAnsi="Times New Roman"/>
          <w:b/>
          <w:u w:val="single"/>
        </w:rPr>
        <w:t>.  Introduction</w:t>
      </w:r>
      <w:r w:rsidRPr="00E73BBB">
        <w:rPr>
          <w:rFonts w:ascii="Times New Roman" w:hAnsi="Times New Roman"/>
          <w:b/>
        </w:rPr>
        <w:t>:</w:t>
      </w:r>
    </w:p>
    <w:p w14:paraId="22D96D91"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Recommendation 4 addresses the need for the District to: 1.)  Identify the structures, roles and responsibilities used to integrate human, facilities, technology, planning and fiscal planning in support of student learning and achievement, 2.)  document the processes used to integrate human, facilities, technology, planning and fiscal planning in support of student learning and achievement, and, 3.)  regularly evaluate the process in order to fairly allocate resources to support the planning priorities.  </w:t>
      </w:r>
    </w:p>
    <w:p w14:paraId="0A4D25A7" w14:textId="77777777" w:rsidR="00107942" w:rsidRPr="00E73BBB" w:rsidRDefault="00107942" w:rsidP="00107942">
      <w:pPr>
        <w:spacing w:line="480" w:lineRule="auto"/>
        <w:rPr>
          <w:rFonts w:ascii="Times New Roman" w:hAnsi="Times New Roman"/>
          <w:b/>
          <w:u w:val="single"/>
        </w:rPr>
      </w:pPr>
    </w:p>
    <w:p w14:paraId="4CAA2034" w14:textId="77777777" w:rsidR="00107942" w:rsidRPr="00E73BBB" w:rsidRDefault="00107942" w:rsidP="00107942">
      <w:pPr>
        <w:spacing w:line="480" w:lineRule="auto"/>
        <w:rPr>
          <w:rFonts w:ascii="Times New Roman" w:hAnsi="Times New Roman"/>
          <w:b/>
          <w:u w:val="single"/>
        </w:rPr>
      </w:pPr>
      <w:r>
        <w:rPr>
          <w:rFonts w:ascii="Times New Roman" w:hAnsi="Times New Roman"/>
          <w:b/>
          <w:u w:val="single"/>
        </w:rPr>
        <w:t>II</w:t>
      </w:r>
      <w:r w:rsidRPr="00E73BBB">
        <w:rPr>
          <w:rFonts w:ascii="Times New Roman" w:hAnsi="Times New Roman"/>
          <w:b/>
          <w:u w:val="single"/>
        </w:rPr>
        <w:t xml:space="preserve">.  Peralta’s Planning and Budgeting Integration Model (PBIM): </w:t>
      </w:r>
    </w:p>
    <w:p w14:paraId="35A24EFF"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Peralta’s Planning and Budgeting Integration Model (PBIM) includes two major components to support integrated planning and resource allocation: (1) the District Strategic Plan and, (2.)  Program Review which is conducted every three years, with an Annual Program Update (APU). The original PBIM Model was created in 2009 and continues to function as the central mechanism in providing the shared governance structure for oversight of the PCCD Strategic Plan. The purpose of the PBIM is to provide a clear process for planning and budgeting decision-making throughout the District. </w:t>
      </w:r>
      <w:r w:rsidRPr="00E73BBB">
        <w:rPr>
          <w:rFonts w:ascii="Times New Roman" w:hAnsi="Times New Roman"/>
          <w:u w:val="single"/>
        </w:rPr>
        <w:t>The specific functions of the PBIM are to</w:t>
      </w:r>
      <w:r w:rsidRPr="00E73BBB">
        <w:rPr>
          <w:rFonts w:ascii="Times New Roman" w:hAnsi="Times New Roman"/>
        </w:rPr>
        <w:t>: (1) Integrate planning and budgeting across the four Colleges and the District Service Centers; (2) Bring the expertise of the four Colleges together to focus on trends, best practices, and student learning and success; (3) Support a culture of collaboration; (4) Streamline decision making among the Colleges and District Service Centers by providing a transparent process of collaboration and making recommendations leading to decisions; (5) Provide a mechanism for implementing the District’s Mission, Strategic Goals, and Institutional Objectives, and (6) Guides the PBIM membership in recommending shared governance decisions to the Chancellor [DR4.1].</w:t>
      </w:r>
    </w:p>
    <w:p w14:paraId="2EBD59E4" w14:textId="77777777" w:rsidR="00107942" w:rsidRPr="00E73BBB" w:rsidRDefault="00107942" w:rsidP="00107942">
      <w:pPr>
        <w:spacing w:line="480" w:lineRule="auto"/>
        <w:rPr>
          <w:rFonts w:ascii="Times New Roman" w:hAnsi="Times New Roman"/>
        </w:rPr>
      </w:pPr>
      <w:r w:rsidRPr="00E73BBB">
        <w:rPr>
          <w:rFonts w:ascii="Times New Roman" w:hAnsi="Times New Roman"/>
        </w:rPr>
        <w:t>In looking at the overarching purpose of the PBIM, the following considerations are key:</w:t>
      </w:r>
    </w:p>
    <w:p w14:paraId="312E3DB8" w14:textId="77777777" w:rsidR="00107942" w:rsidRPr="00E73BBB" w:rsidRDefault="00107942" w:rsidP="00107942">
      <w:pPr>
        <w:pStyle w:val="ListParagraph"/>
        <w:numPr>
          <w:ilvl w:val="0"/>
          <w:numId w:val="36"/>
        </w:numPr>
        <w:spacing w:line="480" w:lineRule="auto"/>
        <w:rPr>
          <w:rFonts w:ascii="Times New Roman" w:hAnsi="Times New Roman"/>
        </w:rPr>
      </w:pPr>
      <w:r w:rsidRPr="00E73BBB">
        <w:rPr>
          <w:rFonts w:ascii="Times New Roman" w:hAnsi="Times New Roman"/>
        </w:rPr>
        <w:t>Educational planning is the foundation of all District decision-making</w:t>
      </w:r>
    </w:p>
    <w:p w14:paraId="56029708" w14:textId="77777777" w:rsidR="00107942" w:rsidRPr="00E73BBB" w:rsidRDefault="00107942" w:rsidP="00107942">
      <w:pPr>
        <w:pStyle w:val="ListParagraph"/>
        <w:numPr>
          <w:ilvl w:val="0"/>
          <w:numId w:val="36"/>
        </w:numPr>
        <w:spacing w:line="480" w:lineRule="auto"/>
        <w:rPr>
          <w:rFonts w:ascii="Times New Roman" w:hAnsi="Times New Roman"/>
        </w:rPr>
      </w:pPr>
      <w:r w:rsidRPr="00E73BBB">
        <w:rPr>
          <w:rFonts w:ascii="Times New Roman" w:hAnsi="Times New Roman"/>
        </w:rPr>
        <w:t>A structured participatory governance process must be transparent and coherent</w:t>
      </w:r>
    </w:p>
    <w:p w14:paraId="3C68E9EB" w14:textId="77777777" w:rsidR="00107942" w:rsidRPr="00E73BBB" w:rsidRDefault="00107942" w:rsidP="00107942">
      <w:pPr>
        <w:pStyle w:val="ListParagraph"/>
        <w:numPr>
          <w:ilvl w:val="0"/>
          <w:numId w:val="36"/>
        </w:numPr>
        <w:spacing w:line="480" w:lineRule="auto"/>
        <w:rPr>
          <w:rFonts w:ascii="Times New Roman" w:hAnsi="Times New Roman"/>
        </w:rPr>
      </w:pPr>
      <w:r w:rsidRPr="00E73BBB">
        <w:rPr>
          <w:rFonts w:ascii="Times New Roman" w:hAnsi="Times New Roman"/>
        </w:rPr>
        <w:t>The PBIM is the official guide for all decision-making recommendations</w:t>
      </w:r>
    </w:p>
    <w:p w14:paraId="1FE2B84F" w14:textId="77777777" w:rsidR="00107942" w:rsidRPr="00E73BBB" w:rsidRDefault="00107942" w:rsidP="00107942">
      <w:pPr>
        <w:pStyle w:val="ListParagraph"/>
        <w:numPr>
          <w:ilvl w:val="0"/>
          <w:numId w:val="36"/>
        </w:numPr>
        <w:spacing w:line="480" w:lineRule="auto"/>
        <w:rPr>
          <w:rFonts w:ascii="Times New Roman" w:hAnsi="Times New Roman"/>
        </w:rPr>
      </w:pPr>
      <w:r w:rsidRPr="00E73BBB">
        <w:rPr>
          <w:rFonts w:ascii="Times New Roman" w:hAnsi="Times New Roman"/>
        </w:rPr>
        <w:t>Integrated planning, budgeting, and resource allocation has multiple cycles:</w:t>
      </w:r>
    </w:p>
    <w:p w14:paraId="57C583AB" w14:textId="77777777" w:rsidR="00107942" w:rsidRPr="00E73BBB" w:rsidRDefault="00107942" w:rsidP="00107942">
      <w:pPr>
        <w:pStyle w:val="ListParagraph"/>
        <w:numPr>
          <w:ilvl w:val="1"/>
          <w:numId w:val="36"/>
        </w:numPr>
        <w:spacing w:line="480" w:lineRule="auto"/>
        <w:rPr>
          <w:rFonts w:ascii="Times New Roman" w:hAnsi="Times New Roman"/>
        </w:rPr>
      </w:pPr>
      <w:r w:rsidRPr="00E73BBB">
        <w:rPr>
          <w:rFonts w:ascii="Times New Roman" w:hAnsi="Times New Roman"/>
        </w:rPr>
        <w:t>Strategic Planning (6 years)</w:t>
      </w:r>
    </w:p>
    <w:p w14:paraId="4F591036" w14:textId="77777777" w:rsidR="00107942" w:rsidRPr="00E73BBB" w:rsidRDefault="00107942" w:rsidP="00107942">
      <w:pPr>
        <w:pStyle w:val="ListParagraph"/>
        <w:numPr>
          <w:ilvl w:val="1"/>
          <w:numId w:val="36"/>
        </w:numPr>
        <w:spacing w:line="480" w:lineRule="auto"/>
        <w:rPr>
          <w:rFonts w:ascii="Times New Roman" w:hAnsi="Times New Roman"/>
        </w:rPr>
      </w:pPr>
      <w:r w:rsidRPr="00E73BBB">
        <w:rPr>
          <w:rFonts w:ascii="Times New Roman" w:hAnsi="Times New Roman"/>
        </w:rPr>
        <w:t>Program Review (3 years)</w:t>
      </w:r>
    </w:p>
    <w:p w14:paraId="26CFC056" w14:textId="77777777" w:rsidR="00107942" w:rsidRPr="00E73BBB" w:rsidRDefault="00107942" w:rsidP="00107942">
      <w:pPr>
        <w:pStyle w:val="ListParagraph"/>
        <w:numPr>
          <w:ilvl w:val="1"/>
          <w:numId w:val="36"/>
        </w:numPr>
        <w:spacing w:line="480" w:lineRule="auto"/>
        <w:rPr>
          <w:rFonts w:ascii="Times New Roman" w:hAnsi="Times New Roman"/>
        </w:rPr>
      </w:pPr>
      <w:r w:rsidRPr="00E73BBB">
        <w:rPr>
          <w:rFonts w:ascii="Times New Roman" w:hAnsi="Times New Roman"/>
        </w:rPr>
        <w:t>Annual Program Updates (in non-Program Review years)</w:t>
      </w:r>
    </w:p>
    <w:p w14:paraId="0B12591F" w14:textId="77777777" w:rsidR="00107942" w:rsidRPr="00E73BBB" w:rsidRDefault="00107942" w:rsidP="00107942">
      <w:pPr>
        <w:pStyle w:val="ListParagraph"/>
        <w:numPr>
          <w:ilvl w:val="0"/>
          <w:numId w:val="36"/>
        </w:numPr>
        <w:spacing w:line="480" w:lineRule="auto"/>
        <w:rPr>
          <w:rFonts w:ascii="Times New Roman" w:hAnsi="Times New Roman"/>
        </w:rPr>
      </w:pPr>
      <w:r w:rsidRPr="00E73BBB">
        <w:rPr>
          <w:rFonts w:ascii="Times New Roman" w:hAnsi="Times New Roman"/>
        </w:rPr>
        <w:t>All planning is integrated with the District’s Strategic Goals and Institutional Objectives.</w:t>
      </w:r>
    </w:p>
    <w:p w14:paraId="59F19E60" w14:textId="77777777" w:rsidR="00107942" w:rsidRPr="00E73BBB" w:rsidRDefault="00107942" w:rsidP="00107942">
      <w:pPr>
        <w:spacing w:line="480" w:lineRule="auto"/>
        <w:rPr>
          <w:rFonts w:ascii="Times New Roman" w:hAnsi="Times New Roman"/>
          <w:b/>
          <w:u w:val="single"/>
        </w:rPr>
      </w:pPr>
      <w:r>
        <w:rPr>
          <w:rFonts w:ascii="Times New Roman" w:hAnsi="Times New Roman"/>
          <w:b/>
          <w:u w:val="single"/>
        </w:rPr>
        <w:t>III</w:t>
      </w:r>
      <w:r w:rsidRPr="00E73BBB">
        <w:rPr>
          <w:rFonts w:ascii="Times New Roman" w:hAnsi="Times New Roman"/>
          <w:b/>
          <w:u w:val="single"/>
        </w:rPr>
        <w:t>. District wide Advisory Committees</w:t>
      </w:r>
    </w:p>
    <w:p w14:paraId="2555B7D9"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Integral to the PBIM is a District wide planning and budget advisory system consisting of three broad subject-matter Committees that review and recommend decisions that build on District Service Center Functions, College Program Reviews, and annual Institutional plans, goals, and objectives. These Committees are the District Technology Committee (DTC), the District Facilities Committee [DFC], and the District Education Committee (DEC).  Each District Committee reports to the Planning and Budget Council (PBC). </w:t>
      </w:r>
    </w:p>
    <w:p w14:paraId="647AB3AE" w14:textId="77777777" w:rsidR="00107942" w:rsidRPr="00E73BBB" w:rsidRDefault="00107942" w:rsidP="00107942">
      <w:pPr>
        <w:rPr>
          <w:rFonts w:ascii="Times New Roman" w:hAnsi="Times New Roman"/>
        </w:rPr>
      </w:pPr>
      <w:r w:rsidRPr="00E73BBB">
        <w:rPr>
          <w:rFonts w:ascii="Times New Roman" w:hAnsi="Times New Roman"/>
          <w:noProof/>
        </w:rPr>
        <mc:AlternateContent>
          <mc:Choice Requires="wpg">
            <w:drawing>
              <wp:anchor distT="0" distB="0" distL="114300" distR="114300" simplePos="0" relativeHeight="251659264" behindDoc="1" locked="0" layoutInCell="1" allowOverlap="1" wp14:anchorId="76F4F051" wp14:editId="2DB44FF5">
                <wp:simplePos x="0" y="0"/>
                <wp:positionH relativeFrom="column">
                  <wp:posOffset>0</wp:posOffset>
                </wp:positionH>
                <wp:positionV relativeFrom="paragraph">
                  <wp:posOffset>0</wp:posOffset>
                </wp:positionV>
                <wp:extent cx="4343400" cy="1828800"/>
                <wp:effectExtent l="0" t="0" r="19050" b="1905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828800"/>
                          <a:chOff x="2421" y="7744"/>
                          <a:chExt cx="6840" cy="2880"/>
                        </a:xfrm>
                      </wpg:grpSpPr>
                      <wpg:grpSp>
                        <wpg:cNvPr id="2" name="Group 3"/>
                        <wpg:cNvGrpSpPr>
                          <a:grpSpLocks/>
                        </wpg:cNvGrpSpPr>
                        <wpg:grpSpPr bwMode="auto">
                          <a:xfrm>
                            <a:off x="3321" y="9184"/>
                            <a:ext cx="5040" cy="360"/>
                            <a:chOff x="3321" y="9184"/>
                            <a:chExt cx="5040" cy="360"/>
                          </a:xfrm>
                        </wpg:grpSpPr>
                        <wps:wsp>
                          <wps:cNvPr id="5" name="Line 4"/>
                          <wps:cNvCnPr/>
                          <wps:spPr bwMode="auto">
                            <a:xfrm flipV="1">
                              <a:off x="3321" y="91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flipV="1">
                              <a:off x="8361" y="91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wps:spPr bwMode="auto">
                            <a:xfrm>
                              <a:off x="3321" y="9184"/>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7"/>
                        <wpg:cNvGrpSpPr>
                          <a:grpSpLocks/>
                        </wpg:cNvGrpSpPr>
                        <wpg:grpSpPr bwMode="auto">
                          <a:xfrm>
                            <a:off x="2421" y="9364"/>
                            <a:ext cx="6840" cy="1260"/>
                            <a:chOff x="2421" y="8464"/>
                            <a:chExt cx="6840" cy="1260"/>
                          </a:xfrm>
                        </wpg:grpSpPr>
                        <wps:wsp>
                          <wps:cNvPr id="9" name="Oval 8"/>
                          <wps:cNvSpPr>
                            <a:spLocks noChangeArrowheads="1"/>
                          </wps:cNvSpPr>
                          <wps:spPr bwMode="auto">
                            <a:xfrm>
                              <a:off x="2421" y="8464"/>
                              <a:ext cx="1800" cy="1260"/>
                            </a:xfrm>
                            <a:prstGeom prst="ellipse">
                              <a:avLst/>
                            </a:prstGeom>
                            <a:solidFill>
                              <a:srgbClr val="FFFFFF"/>
                            </a:solidFill>
                            <a:ln w="9525">
                              <a:solidFill>
                                <a:srgbClr val="000000"/>
                              </a:solidFill>
                              <a:round/>
                              <a:headEnd/>
                              <a:tailEnd/>
                            </a:ln>
                          </wps:spPr>
                          <wps:txbx>
                            <w:txbxContent>
                              <w:p w14:paraId="7F78939A" w14:textId="77777777" w:rsidR="00107942" w:rsidRPr="00E642B6" w:rsidRDefault="00107942" w:rsidP="00107942">
                                <w:pPr>
                                  <w:jc w:val="center"/>
                                  <w:rPr>
                                    <w:rFonts w:ascii="Verdana" w:hAnsi="Verdana"/>
                                    <w:sz w:val="16"/>
                                  </w:rPr>
                                </w:pPr>
                                <w:r>
                                  <w:rPr>
                                    <w:rFonts w:ascii="Verdana" w:hAnsi="Verdana"/>
                                    <w:sz w:val="16"/>
                                  </w:rPr>
                                  <w:t>Technology Committee (DTC)</w:t>
                                </w:r>
                              </w:p>
                            </w:txbxContent>
                          </wps:txbx>
                          <wps:bodyPr rot="0" vert="horz" wrap="square" lIns="45720" tIns="45720" rIns="45720" bIns="45720" anchor="t" anchorCtr="0" upright="1">
                            <a:noAutofit/>
                          </wps:bodyPr>
                        </wps:wsp>
                        <wps:wsp>
                          <wps:cNvPr id="10" name="Oval 9"/>
                          <wps:cNvSpPr>
                            <a:spLocks noChangeArrowheads="1"/>
                          </wps:cNvSpPr>
                          <wps:spPr bwMode="auto">
                            <a:xfrm>
                              <a:off x="4941" y="8464"/>
                              <a:ext cx="1800" cy="1260"/>
                            </a:xfrm>
                            <a:prstGeom prst="ellipse">
                              <a:avLst/>
                            </a:prstGeom>
                            <a:solidFill>
                              <a:srgbClr val="FFFFFF"/>
                            </a:solidFill>
                            <a:ln w="9525">
                              <a:solidFill>
                                <a:srgbClr val="000000"/>
                              </a:solidFill>
                              <a:round/>
                              <a:headEnd/>
                              <a:tailEnd/>
                            </a:ln>
                          </wps:spPr>
                          <wps:txbx>
                            <w:txbxContent>
                              <w:p w14:paraId="4FC36F62" w14:textId="77777777" w:rsidR="00107942" w:rsidRPr="00E642B6" w:rsidRDefault="00107942" w:rsidP="00107942">
                                <w:pPr>
                                  <w:jc w:val="center"/>
                                  <w:rPr>
                                    <w:rFonts w:ascii="Verdana" w:hAnsi="Verdana"/>
                                    <w:sz w:val="16"/>
                                  </w:rPr>
                                </w:pPr>
                                <w:r>
                                  <w:rPr>
                                    <w:rFonts w:ascii="Verdana" w:hAnsi="Verdana"/>
                                    <w:sz w:val="16"/>
                                  </w:rPr>
                                  <w:t>Education Committee (DEC)</w:t>
                                </w:r>
                              </w:p>
                            </w:txbxContent>
                          </wps:txbx>
                          <wps:bodyPr rot="0" vert="horz" wrap="square" lIns="45720" tIns="45720" rIns="45720" bIns="45720" anchor="t" anchorCtr="0" upright="1">
                            <a:noAutofit/>
                          </wps:bodyPr>
                        </wps:wsp>
                        <wps:wsp>
                          <wps:cNvPr id="11" name="Oval 10"/>
                          <wps:cNvSpPr>
                            <a:spLocks noChangeArrowheads="1"/>
                          </wps:cNvSpPr>
                          <wps:spPr bwMode="auto">
                            <a:xfrm>
                              <a:off x="7461" y="8464"/>
                              <a:ext cx="1800" cy="1260"/>
                            </a:xfrm>
                            <a:prstGeom prst="ellipse">
                              <a:avLst/>
                            </a:prstGeom>
                            <a:solidFill>
                              <a:srgbClr val="FFFFFF"/>
                            </a:solidFill>
                            <a:ln w="9525">
                              <a:solidFill>
                                <a:srgbClr val="000000"/>
                              </a:solidFill>
                              <a:round/>
                              <a:headEnd/>
                              <a:tailEnd/>
                            </a:ln>
                          </wps:spPr>
                          <wps:txbx>
                            <w:txbxContent>
                              <w:p w14:paraId="1794E6EF" w14:textId="77777777" w:rsidR="00107942" w:rsidRPr="00E642B6" w:rsidRDefault="00107942" w:rsidP="00107942">
                                <w:pPr>
                                  <w:jc w:val="center"/>
                                  <w:rPr>
                                    <w:rFonts w:ascii="Verdana" w:hAnsi="Verdana"/>
                                    <w:sz w:val="16"/>
                                  </w:rPr>
                                </w:pPr>
                                <w:r>
                                  <w:rPr>
                                    <w:rFonts w:ascii="Verdana" w:hAnsi="Verdana"/>
                                    <w:sz w:val="16"/>
                                  </w:rPr>
                                  <w:t>Facilities Committee (DFC)</w:t>
                                </w:r>
                              </w:p>
                            </w:txbxContent>
                          </wps:txbx>
                          <wps:bodyPr rot="0" vert="horz" wrap="square" lIns="45720" tIns="45720" rIns="45720" bIns="45720" anchor="t" anchorCtr="0" upright="1">
                            <a:noAutofit/>
                          </wps:bodyPr>
                        </wps:wsp>
                      </wpg:grpSp>
                      <wps:wsp>
                        <wps:cNvPr id="12" name="Line 11"/>
                        <wps:cNvCnPr/>
                        <wps:spPr bwMode="auto">
                          <a:xfrm flipV="1">
                            <a:off x="5841" y="810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Oval 12"/>
                        <wps:cNvSpPr>
                          <a:spLocks noChangeArrowheads="1"/>
                        </wps:cNvSpPr>
                        <wps:spPr bwMode="auto">
                          <a:xfrm>
                            <a:off x="4941" y="7744"/>
                            <a:ext cx="1800" cy="1260"/>
                          </a:xfrm>
                          <a:prstGeom prst="ellipse">
                            <a:avLst/>
                          </a:prstGeom>
                          <a:solidFill>
                            <a:srgbClr val="FFFFFF"/>
                          </a:solidFill>
                          <a:ln w="9525">
                            <a:solidFill>
                              <a:srgbClr val="000000"/>
                            </a:solidFill>
                            <a:round/>
                            <a:headEnd/>
                            <a:tailEnd/>
                          </a:ln>
                        </wps:spPr>
                        <wps:txbx>
                          <w:txbxContent>
                            <w:p w14:paraId="466C1A9E" w14:textId="77777777" w:rsidR="00107942" w:rsidRPr="00E642B6" w:rsidRDefault="00107942" w:rsidP="00107942">
                              <w:pPr>
                                <w:jc w:val="center"/>
                                <w:rPr>
                                  <w:rFonts w:ascii="Verdana" w:hAnsi="Verdana"/>
                                  <w:sz w:val="16"/>
                                </w:rPr>
                              </w:pPr>
                              <w:r>
                                <w:rPr>
                                  <w:rFonts w:ascii="Verdana" w:hAnsi="Verdana"/>
                                  <w:sz w:val="16"/>
                                </w:rPr>
                                <w:t>Planning and Budgeting Council (PBC)</w:t>
                              </w:r>
                            </w:p>
                          </w:txbxContent>
                        </wps:txbx>
                        <wps:bodyPr rot="0" vert="horz" wrap="square" lIns="45720" tIns="45720" rIns="45720" bIns="45720" anchor="t" anchorCtr="0" upright="1">
                          <a:noAutofit/>
                        </wps:bodyPr>
                      </wps:wsp>
                    </wpg:wgp>
                  </a:graphicData>
                </a:graphic>
              </wp:anchor>
            </w:drawing>
          </mc:Choice>
          <mc:Fallback xmlns:mv="urn:schemas-microsoft-com:mac:vml" xmlns:mo="http://schemas.microsoft.com/office/mac/office/2008/main">
            <w:pict>
              <v:group id="Group 3" o:spid="_x0000_s1026" style="position:absolute;margin-left:0;margin-top:0;width:342pt;height:2in;z-index:-251657216" coordorigin="2421,7744" coordsize="6840,2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">
                <v:group id="_x0000_s1027" style="position:absolute;left:3321;top:9184;width:5040;height:360" coordorigin="3321,9184" coordsize="504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line id="Line 4" o:spid="_x0000_s1028" style="position:absolute;flip:y;visibility:visible;mso-wrap-style:square" from="3321,9184" to="3321,95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GdFFMUAAADaAAAADwAAAAAAAAAA&#10;AAAAAAChAgAAZHJzL2Rvd25yZXYueG1sUEsFBgAAAAAEAAQA+QAAAJMDAAAAAA==&#10;"/>
                  <v:line id="Line 5" o:spid="_x0000_s1029" style="position:absolute;flip:y;visibility:visible;mso-wrap-style:square" from="8361,9184" to="8361,95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tdtjxAAAANoAAAAPAAAAAAAAAAAA&#10;AAAAAKECAABkcnMvZG93bnJldi54bWxQSwUGAAAAAAQABAD5AAAAkgMAAAAA&#10;"/>
                  <v:line id="Line 6" o:spid="_x0000_s1030" style="position:absolute;visibility:visible;mso-wrap-style:square" from="3321,9184" to="8361,91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oq38UAAADaAAAADwAAAAAAAAAA&#10;AAAAAAChAgAAZHJzL2Rvd25yZXYueG1sUEsFBgAAAAAEAAQA+QAAAJMDAAAAAA==&#10;"/>
                </v:group>
                <v:group id="Group 7" o:spid="_x0000_s1031" style="position:absolute;left:2421;top:9364;width:6840;height:1260" coordorigin="2421,8464" coordsize="684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oval id="Oval 8" o:spid="_x0000_s1032" style="position:absolute;left:2421;top:8464;width:180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qGEpwAAA&#10;ANoAAAAPAAAAZHJzL2Rvd25yZXYueG1sRI9bi8IwFITfhf0P4Szsm6aueKtGWQTB13p5PzbHttic&#10;lCStXX+9ERb2cZiZb5j1tje16Mj5yrKC8SgBQZxbXXGh4HzaDxcgfEDWWFsmBb/kYbv5GKwx1fbB&#10;GXXHUIgIYZ+igjKEJpXS5yUZ9CPbEEfvZp3BEKUrpHb4iHBTy+8kmUmDFceFEhvalZTfj61RcM2f&#10;86m7tYvnZbJruz60WZaQUl+f/c8KRKA+/If/2getYAnvK/EGyM0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qGEpwAAAANoAAAAPAAAAAAAAAAAAAAAAAJcCAABkcnMvZG93bnJl&#10;di54bWxQSwUGAAAAAAQABAD1AAAAhAMAAAAA&#10;">
                    <v:textbox inset="3.6pt,,3.6pt">
                      <w:txbxContent>
                        <w:p w14:paraId="7F78939A" w14:textId="77777777" w:rsidR="00107942" w:rsidRPr="00E642B6" w:rsidRDefault="00107942" w:rsidP="00107942">
                          <w:pPr>
                            <w:jc w:val="center"/>
                            <w:rPr>
                              <w:rFonts w:ascii="Verdana" w:hAnsi="Verdana"/>
                              <w:sz w:val="16"/>
                            </w:rPr>
                          </w:pPr>
                          <w:r>
                            <w:rPr>
                              <w:rFonts w:ascii="Verdana" w:hAnsi="Verdana"/>
                              <w:sz w:val="16"/>
                            </w:rPr>
                            <w:t>Technology Committee (DTC)</w:t>
                          </w:r>
                        </w:p>
                      </w:txbxContent>
                    </v:textbox>
                  </v:oval>
                  <v:oval id="Oval 9" o:spid="_x0000_s1033" style="position:absolute;left:4941;top:8464;width:180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xWcwgAA&#10;ANsAAAAPAAAAZHJzL2Rvd25yZXYueG1sRI9Bb8IwDIXvk/gPkZG4jXQgNtQREEJC4lq23b3GtNUa&#10;p0rSUvj1+IC0m633/N7nzW50rRooxMazgbd5Boq49LbhysD31/F1DSomZIutZzJwowi77eRlg7n1&#10;Vy5oOKdKSQjHHA3UKXW51rGsyWGc+45YtIsPDpOsodI24FXCXasXWfauHTYsDTV2dKip/Dv3zsBv&#10;ef9YhUu/vv8sD/0wpr4oMjJmNh33n6ASjenf/Lw+WcEXevlFBtDb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HFZzCAAAA2wAAAA8AAAAAAAAAAAAAAAAAlwIAAGRycy9kb3du&#10;cmV2LnhtbFBLBQYAAAAABAAEAPUAAACGAwAAAAA=&#10;">
                    <v:textbox inset="3.6pt,,3.6pt">
                      <w:txbxContent>
                        <w:p w14:paraId="4FC36F62" w14:textId="77777777" w:rsidR="00107942" w:rsidRPr="00E642B6" w:rsidRDefault="00107942" w:rsidP="00107942">
                          <w:pPr>
                            <w:jc w:val="center"/>
                            <w:rPr>
                              <w:rFonts w:ascii="Verdana" w:hAnsi="Verdana"/>
                              <w:sz w:val="16"/>
                            </w:rPr>
                          </w:pPr>
                          <w:r>
                            <w:rPr>
                              <w:rFonts w:ascii="Verdana" w:hAnsi="Verdana"/>
                              <w:sz w:val="16"/>
                            </w:rPr>
                            <w:t>Education Committee (DEC)</w:t>
                          </w:r>
                        </w:p>
                      </w:txbxContent>
                    </v:textbox>
                  </v:oval>
                  <v:oval id="Oval 10" o:spid="_x0000_s1034" style="position:absolute;left:7461;top:8464;width:180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S7AHvgAA&#10;ANsAAAAPAAAAZHJzL2Rvd25yZXYueG1sRE9Ni8IwEL0L+x/CCN40VVFL1yiLIOy17nqfbca22ExK&#10;ktauv94Igrd5vM/Z7gfTiJ6cry0rmM8SEMSF1TWXCn5/jtMUhA/IGhvLpOCfPOx3H6MtZtreOKf+&#10;FEoRQ9hnqKAKoc2k9EVFBv3MtsSRu1hnMEToSqkd3mK4aeQiSdbSYM2xocKWDhUV11NnFPwV983K&#10;Xbr0fl4eun4IXZ4npNRkPHx9ggg0hLf45f7Wcf4cnr/EA+Tu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akuwB74AAADbAAAADwAAAAAAAAAAAAAAAACXAgAAZHJzL2Rvd25yZXYu&#10;eG1sUEsFBgAAAAAEAAQA9QAAAIIDAAAAAA==&#10;">
                    <v:textbox inset="3.6pt,,3.6pt">
                      <w:txbxContent>
                        <w:p w14:paraId="1794E6EF" w14:textId="77777777" w:rsidR="00107942" w:rsidRPr="00E642B6" w:rsidRDefault="00107942" w:rsidP="00107942">
                          <w:pPr>
                            <w:jc w:val="center"/>
                            <w:rPr>
                              <w:rFonts w:ascii="Verdana" w:hAnsi="Verdana"/>
                              <w:sz w:val="16"/>
                            </w:rPr>
                          </w:pPr>
                          <w:r>
                            <w:rPr>
                              <w:rFonts w:ascii="Verdana" w:hAnsi="Verdana"/>
                              <w:sz w:val="16"/>
                            </w:rPr>
                            <w:t>Facilities Committee (DFC)</w:t>
                          </w:r>
                        </w:p>
                      </w:txbxContent>
                    </v:textbox>
                  </v:oval>
                </v:group>
                <v:line id="Line 11" o:spid="_x0000_s1035" style="position:absolute;flip:y;visibility:visible;mso-wrap-style:square" from="5841,8104" to="5841,93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jdGY/DAAAA2wAAAA8AAAAAAAAAAAAA&#10;AAAAoQIAAGRycy9kb3ducmV2LnhtbFBLBQYAAAAABAAEAPkAAACRAwAAAAA=&#10;"/>
                <v:oval id="Oval 12" o:spid="_x0000_s1036" style="position:absolute;left:4941;top:7744;width:180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1YvrwAAA&#10;ANsAAAAPAAAAZHJzL2Rvd25yZXYueG1sRE9Na4NAEL0H+h+WKfSWrGloItZVilDo1bS5T92JStxZ&#10;2V2Nza/vFgq5zeN9Tl4uZhAzOd9bVrDdJCCIG6t7bhV8fb6vUxA+IGscLJOCH/JQFg+rHDNtr1zT&#10;fAytiCHsM1TQhTBmUvqmI4N+Y0fiyJ2tMxgidK3UDq8x3AzyOUn20mDPsaHDkaqOmstxMgq+m9vh&#10;xZ2n9HbaVdO8hKmuE1Lq6XF5ewURaAl38b/7Q8f5O/j7JR4gi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1YvrwAAAANsAAAAPAAAAAAAAAAAAAAAAAJcCAABkcnMvZG93bnJl&#10;di54bWxQSwUGAAAAAAQABAD1AAAAhAMAAAAA&#10;">
                  <v:textbox inset="3.6pt,,3.6pt">
                    <w:txbxContent>
                      <w:p w14:paraId="466C1A9E" w14:textId="77777777" w:rsidR="00107942" w:rsidRPr="00E642B6" w:rsidRDefault="00107942" w:rsidP="00107942">
                        <w:pPr>
                          <w:jc w:val="center"/>
                          <w:rPr>
                            <w:rFonts w:ascii="Verdana" w:hAnsi="Verdana"/>
                            <w:sz w:val="16"/>
                          </w:rPr>
                        </w:pPr>
                        <w:r>
                          <w:rPr>
                            <w:rFonts w:ascii="Verdana" w:hAnsi="Verdana"/>
                            <w:sz w:val="16"/>
                          </w:rPr>
                          <w:t>Planning and Budgeting Council (PBC)</w:t>
                        </w:r>
                      </w:p>
                    </w:txbxContent>
                  </v:textbox>
                </v:oval>
                <w10:wrap type="topAndBottom"/>
              </v:group>
            </w:pict>
          </mc:Fallback>
        </mc:AlternateContent>
      </w:r>
    </w:p>
    <w:p w14:paraId="524C0EB9" w14:textId="77777777" w:rsidR="00107942" w:rsidRPr="00E73BBB" w:rsidRDefault="00107942" w:rsidP="00107942">
      <w:pPr>
        <w:tabs>
          <w:tab w:val="left" w:pos="6210"/>
        </w:tabs>
        <w:rPr>
          <w:rFonts w:ascii="Times New Roman" w:hAnsi="Times New Roman"/>
        </w:rPr>
      </w:pPr>
      <w:r w:rsidRPr="00E73BBB">
        <w:rPr>
          <w:rFonts w:ascii="Times New Roman" w:hAnsi="Times New Roman"/>
        </w:rPr>
        <w:tab/>
      </w:r>
    </w:p>
    <w:p w14:paraId="4ADDBA5B" w14:textId="77777777" w:rsidR="00107942" w:rsidRPr="00E73BBB" w:rsidRDefault="00107942" w:rsidP="00107942">
      <w:pPr>
        <w:spacing w:line="480" w:lineRule="auto"/>
        <w:rPr>
          <w:rFonts w:ascii="Times New Roman" w:hAnsi="Times New Roman"/>
        </w:rPr>
      </w:pPr>
      <w:r w:rsidRPr="00E73BBB">
        <w:rPr>
          <w:rFonts w:ascii="Times New Roman" w:hAnsi="Times New Roman"/>
        </w:rPr>
        <w:t>Specifically, the DTC, DEC, and DFC are charged to:</w:t>
      </w:r>
    </w:p>
    <w:p w14:paraId="37430528" w14:textId="77777777" w:rsidR="00107942" w:rsidRPr="00E73BBB" w:rsidRDefault="00107942" w:rsidP="00107942">
      <w:pPr>
        <w:pStyle w:val="ListParagraph"/>
        <w:numPr>
          <w:ilvl w:val="0"/>
          <w:numId w:val="37"/>
        </w:numPr>
        <w:spacing w:line="480" w:lineRule="auto"/>
        <w:rPr>
          <w:rFonts w:ascii="Times New Roman" w:eastAsia="Times New Roman" w:hAnsi="Times New Roman"/>
        </w:rPr>
      </w:pPr>
      <w:r w:rsidRPr="00E73BBB">
        <w:rPr>
          <w:rFonts w:ascii="Times New Roman" w:eastAsia="Times New Roman" w:hAnsi="Times New Roman"/>
        </w:rPr>
        <w:t>Stress the use of Program Reviews and Annual Program Updates in making decisions.</w:t>
      </w:r>
    </w:p>
    <w:p w14:paraId="2129B00B" w14:textId="77777777" w:rsidR="00107942" w:rsidRPr="00E73BBB" w:rsidRDefault="00107942" w:rsidP="00107942">
      <w:pPr>
        <w:pStyle w:val="ListParagraph"/>
        <w:numPr>
          <w:ilvl w:val="0"/>
          <w:numId w:val="37"/>
        </w:numPr>
        <w:spacing w:line="480" w:lineRule="auto"/>
        <w:rPr>
          <w:rFonts w:ascii="Times New Roman" w:eastAsia="Times New Roman" w:hAnsi="Times New Roman"/>
        </w:rPr>
      </w:pPr>
      <w:r w:rsidRPr="00E73BBB">
        <w:rPr>
          <w:rFonts w:ascii="Times New Roman" w:eastAsia="Times New Roman" w:hAnsi="Times New Roman"/>
        </w:rPr>
        <w:t>Seek collaborative solutions that utilize resources on a District wide basis.</w:t>
      </w:r>
    </w:p>
    <w:p w14:paraId="575347AC" w14:textId="77777777" w:rsidR="00107942" w:rsidRPr="00E73BBB" w:rsidRDefault="00107942" w:rsidP="00107942">
      <w:pPr>
        <w:pStyle w:val="ListParagraph"/>
        <w:numPr>
          <w:ilvl w:val="0"/>
          <w:numId w:val="37"/>
        </w:numPr>
        <w:spacing w:line="480" w:lineRule="auto"/>
        <w:rPr>
          <w:rFonts w:ascii="Times New Roman" w:eastAsia="Times New Roman" w:hAnsi="Times New Roman"/>
        </w:rPr>
      </w:pPr>
      <w:r w:rsidRPr="00E73BBB">
        <w:rPr>
          <w:rFonts w:ascii="Times New Roman" w:eastAsia="Times New Roman" w:hAnsi="Times New Roman"/>
        </w:rPr>
        <w:t>Assist in developing District wide strategies that are acceptable to all Colleges.</w:t>
      </w:r>
    </w:p>
    <w:p w14:paraId="30F17BBC" w14:textId="77777777" w:rsidR="00107942" w:rsidRPr="00E73BBB" w:rsidRDefault="00107942" w:rsidP="00107942">
      <w:pPr>
        <w:pStyle w:val="ListParagraph"/>
        <w:numPr>
          <w:ilvl w:val="0"/>
          <w:numId w:val="37"/>
        </w:numPr>
        <w:spacing w:line="480" w:lineRule="auto"/>
        <w:rPr>
          <w:rFonts w:ascii="Times New Roman" w:eastAsia="Times New Roman" w:hAnsi="Times New Roman"/>
        </w:rPr>
      </w:pPr>
      <w:r w:rsidRPr="00E73BBB">
        <w:rPr>
          <w:rFonts w:ascii="Times New Roman" w:eastAsia="Times New Roman" w:hAnsi="Times New Roman"/>
        </w:rPr>
        <w:t>Provide feedback to the Colleges on decision making.</w:t>
      </w:r>
    </w:p>
    <w:p w14:paraId="3B24A481" w14:textId="77777777" w:rsidR="00107942" w:rsidRPr="00E73BBB" w:rsidRDefault="00107942" w:rsidP="00107942">
      <w:pPr>
        <w:pStyle w:val="ListParagraph"/>
        <w:numPr>
          <w:ilvl w:val="0"/>
          <w:numId w:val="37"/>
        </w:numPr>
        <w:spacing w:line="480" w:lineRule="auto"/>
        <w:rPr>
          <w:rFonts w:ascii="Times New Roman" w:eastAsia="Times New Roman" w:hAnsi="Times New Roman"/>
        </w:rPr>
      </w:pPr>
      <w:r w:rsidRPr="00E73BBB">
        <w:rPr>
          <w:rFonts w:ascii="Times New Roman" w:eastAsia="Times New Roman" w:hAnsi="Times New Roman"/>
        </w:rPr>
        <w:t>Provide technical reviews of College priorities.</w:t>
      </w:r>
    </w:p>
    <w:p w14:paraId="07C7AE1A" w14:textId="77777777" w:rsidR="00107942" w:rsidRPr="00E73BBB" w:rsidRDefault="00107942" w:rsidP="00107942">
      <w:pPr>
        <w:pStyle w:val="ListParagraph"/>
        <w:numPr>
          <w:ilvl w:val="0"/>
          <w:numId w:val="37"/>
        </w:numPr>
        <w:spacing w:line="480" w:lineRule="auto"/>
        <w:rPr>
          <w:rFonts w:ascii="Times New Roman" w:eastAsia="Times New Roman" w:hAnsi="Times New Roman"/>
        </w:rPr>
      </w:pPr>
      <w:r w:rsidRPr="00E73BBB">
        <w:rPr>
          <w:rFonts w:ascii="Times New Roman" w:eastAsia="Times New Roman" w:hAnsi="Times New Roman"/>
        </w:rPr>
        <w:t>Ensure consistency between College requests and existing approved projects and identify opportunities for College-to-College collaboration where resource sharing could be useful and economical.</w:t>
      </w:r>
    </w:p>
    <w:p w14:paraId="126EC8A1" w14:textId="77777777" w:rsidR="00107942" w:rsidRPr="00E73BBB" w:rsidRDefault="00107942" w:rsidP="00107942">
      <w:pPr>
        <w:pStyle w:val="ListParagraph"/>
        <w:numPr>
          <w:ilvl w:val="0"/>
          <w:numId w:val="37"/>
        </w:numPr>
        <w:spacing w:line="480" w:lineRule="auto"/>
        <w:rPr>
          <w:rFonts w:ascii="Times New Roman" w:eastAsia="Times New Roman" w:hAnsi="Times New Roman"/>
        </w:rPr>
      </w:pPr>
      <w:r w:rsidRPr="00E73BBB">
        <w:rPr>
          <w:rFonts w:ascii="Times New Roman" w:eastAsia="Times New Roman" w:hAnsi="Times New Roman"/>
        </w:rPr>
        <w:t xml:space="preserve">Make recommendations based on long-term Strategic Goals, annual Institutional Objectives, and Program Reviews (and Annual Program Updates). </w:t>
      </w:r>
    </w:p>
    <w:p w14:paraId="3F139045" w14:textId="77777777" w:rsidR="00107942" w:rsidRPr="00E73BBB" w:rsidRDefault="00107942" w:rsidP="00107942">
      <w:pPr>
        <w:pStyle w:val="ListParagraph"/>
        <w:numPr>
          <w:ilvl w:val="0"/>
          <w:numId w:val="37"/>
        </w:numPr>
        <w:spacing w:line="240" w:lineRule="auto"/>
        <w:rPr>
          <w:rFonts w:ascii="Times New Roman" w:eastAsia="Times New Roman" w:hAnsi="Times New Roman"/>
        </w:rPr>
      </w:pPr>
      <w:r w:rsidRPr="00E73BBB">
        <w:rPr>
          <w:rFonts w:ascii="Times New Roman" w:hAnsi="Times New Roman"/>
        </w:rPr>
        <w:t>Forward recommendations to the Planning and Budgeting Council (PBC).</w:t>
      </w:r>
    </w:p>
    <w:p w14:paraId="6C92815A" w14:textId="77777777" w:rsidR="00107942" w:rsidRPr="001658E1" w:rsidRDefault="00107942" w:rsidP="00107942">
      <w:pPr>
        <w:ind w:firstLine="720"/>
        <w:rPr>
          <w:rFonts w:ascii="Times New Roman" w:hAnsi="Times New Roman"/>
        </w:rPr>
      </w:pPr>
      <w:r w:rsidRPr="001658E1">
        <w:rPr>
          <w:rFonts w:ascii="Times New Roman" w:hAnsi="Times New Roman"/>
        </w:rPr>
        <w:t xml:space="preserve">[DR4.2] </w:t>
      </w:r>
    </w:p>
    <w:p w14:paraId="4B79552D" w14:textId="77777777" w:rsidR="00107942" w:rsidRPr="00E73BBB" w:rsidRDefault="00107942" w:rsidP="00107942">
      <w:pPr>
        <w:ind w:firstLine="360"/>
        <w:rPr>
          <w:rFonts w:ascii="Times New Roman" w:hAnsi="Times New Roman"/>
          <w:b/>
        </w:rPr>
      </w:pPr>
    </w:p>
    <w:p w14:paraId="08C58661" w14:textId="77777777" w:rsidR="00107942" w:rsidRPr="00E73BBB" w:rsidRDefault="00107942" w:rsidP="00107942">
      <w:pPr>
        <w:spacing w:after="160" w:line="259" w:lineRule="auto"/>
        <w:rPr>
          <w:rFonts w:ascii="Times New Roman" w:hAnsi="Times New Roman"/>
          <w:b/>
        </w:rPr>
      </w:pPr>
      <w:r w:rsidRPr="00E73BBB">
        <w:rPr>
          <w:rFonts w:ascii="Times New Roman" w:hAnsi="Times New Roman"/>
          <w:b/>
        </w:rPr>
        <w:br w:type="page"/>
      </w:r>
    </w:p>
    <w:p w14:paraId="1CC0E15A" w14:textId="77777777" w:rsidR="00107942" w:rsidRPr="00E73BBB" w:rsidRDefault="00107942" w:rsidP="00107942">
      <w:pPr>
        <w:spacing w:before="240" w:after="60" w:line="480" w:lineRule="auto"/>
        <w:outlineLvl w:val="4"/>
        <w:rPr>
          <w:rFonts w:ascii="Times New Roman" w:eastAsia="Times New Roman" w:hAnsi="Times New Roman"/>
          <w:b/>
          <w:u w:val="single"/>
        </w:rPr>
      </w:pPr>
      <w:r>
        <w:rPr>
          <w:rFonts w:ascii="Times New Roman" w:eastAsia="Times New Roman" w:hAnsi="Times New Roman"/>
          <w:b/>
          <w:u w:val="single"/>
        </w:rPr>
        <w:t>IV</w:t>
      </w:r>
      <w:r w:rsidRPr="00E73BBB">
        <w:rPr>
          <w:rFonts w:ascii="Times New Roman" w:eastAsia="Times New Roman" w:hAnsi="Times New Roman"/>
          <w:b/>
          <w:u w:val="single"/>
        </w:rPr>
        <w:t>.  Planning and Budgeting Council (PBC)</w:t>
      </w:r>
    </w:p>
    <w:p w14:paraId="2E91F052"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The Planning and Budgeting Council (PBC) receives and reviews recommendations from the three District subject matter Committees (DTC, DEC, and DFC described above) and makes final recommendations to the Chancellor regarding educational and resource priorities, Board Policies and Administrative Procedures, and new initiatives.  For some issues, the PBC recommends resolutions where there is not agreement regarding issues between the Colleges and District Service Centers or among the Colleges. </w:t>
      </w:r>
    </w:p>
    <w:p w14:paraId="2FBD3D3A"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The PBC performs the following specific functions: </w:t>
      </w:r>
    </w:p>
    <w:p w14:paraId="09E29FD5" w14:textId="77777777" w:rsidR="00107942" w:rsidRPr="00E73BBB" w:rsidRDefault="00107942" w:rsidP="00107942">
      <w:pPr>
        <w:pStyle w:val="ListParagraph"/>
        <w:numPr>
          <w:ilvl w:val="0"/>
          <w:numId w:val="38"/>
        </w:numPr>
        <w:spacing w:line="480" w:lineRule="auto"/>
        <w:rPr>
          <w:rFonts w:ascii="Times New Roman" w:hAnsi="Times New Roman"/>
        </w:rPr>
      </w:pPr>
      <w:r w:rsidRPr="00E73BBB">
        <w:rPr>
          <w:rFonts w:ascii="Times New Roman" w:hAnsi="Times New Roman"/>
        </w:rPr>
        <w:t xml:space="preserve">Affirms consistency in Strategic and educational plans </w:t>
      </w:r>
    </w:p>
    <w:p w14:paraId="561A65FA" w14:textId="77777777" w:rsidR="00107942" w:rsidRPr="00E73BBB" w:rsidRDefault="00107942" w:rsidP="00107942">
      <w:pPr>
        <w:pStyle w:val="ListParagraph"/>
        <w:numPr>
          <w:ilvl w:val="0"/>
          <w:numId w:val="38"/>
        </w:numPr>
        <w:spacing w:line="480" w:lineRule="auto"/>
        <w:rPr>
          <w:rFonts w:ascii="Times New Roman" w:hAnsi="Times New Roman"/>
        </w:rPr>
      </w:pPr>
      <w:r w:rsidRPr="00E73BBB">
        <w:rPr>
          <w:rFonts w:ascii="Times New Roman" w:hAnsi="Times New Roman"/>
        </w:rPr>
        <w:t>Recommends a coordinated, District wide planning approach</w:t>
      </w:r>
    </w:p>
    <w:p w14:paraId="4DC6F91E" w14:textId="77777777" w:rsidR="00107942" w:rsidRPr="00E73BBB" w:rsidRDefault="00107942" w:rsidP="00107942">
      <w:pPr>
        <w:pStyle w:val="ListParagraph"/>
        <w:numPr>
          <w:ilvl w:val="0"/>
          <w:numId w:val="38"/>
        </w:numPr>
        <w:spacing w:line="480" w:lineRule="auto"/>
        <w:rPr>
          <w:rFonts w:ascii="Times New Roman" w:hAnsi="Times New Roman"/>
        </w:rPr>
      </w:pPr>
      <w:r w:rsidRPr="00E73BBB">
        <w:rPr>
          <w:rFonts w:ascii="Times New Roman" w:hAnsi="Times New Roman"/>
        </w:rPr>
        <w:t>Recommends a prioritization of plans across subject areas and Colleges</w:t>
      </w:r>
    </w:p>
    <w:p w14:paraId="654FD0CF" w14:textId="77777777" w:rsidR="00107942" w:rsidRPr="00E73BBB" w:rsidRDefault="00107942" w:rsidP="00107942">
      <w:pPr>
        <w:pStyle w:val="ListParagraph"/>
        <w:numPr>
          <w:ilvl w:val="0"/>
          <w:numId w:val="38"/>
        </w:numPr>
        <w:spacing w:line="480" w:lineRule="auto"/>
        <w:rPr>
          <w:rFonts w:ascii="Times New Roman" w:hAnsi="Times New Roman"/>
        </w:rPr>
      </w:pPr>
      <w:r w:rsidRPr="00E73BBB">
        <w:rPr>
          <w:rFonts w:ascii="Times New Roman" w:hAnsi="Times New Roman"/>
        </w:rPr>
        <w:t xml:space="preserve">Identifies funding approaches to support priorities. </w:t>
      </w:r>
    </w:p>
    <w:p w14:paraId="420A7808" w14:textId="77777777" w:rsidR="00107942" w:rsidRPr="00E73BBB" w:rsidRDefault="00107942" w:rsidP="00107942">
      <w:pPr>
        <w:pStyle w:val="ListParagraph"/>
        <w:numPr>
          <w:ilvl w:val="0"/>
          <w:numId w:val="38"/>
        </w:numPr>
        <w:spacing w:line="480" w:lineRule="auto"/>
        <w:rPr>
          <w:rFonts w:ascii="Times New Roman" w:hAnsi="Times New Roman"/>
        </w:rPr>
      </w:pPr>
      <w:r w:rsidRPr="00E73BBB">
        <w:rPr>
          <w:rFonts w:ascii="Times New Roman" w:hAnsi="Times New Roman"/>
        </w:rPr>
        <w:t>Focuses on educational and resources priorities, Board policies and administrative procedures, and integrated planning and budgeting.</w:t>
      </w:r>
    </w:p>
    <w:p w14:paraId="26AB94CA" w14:textId="77777777" w:rsidR="00107942" w:rsidRPr="00E73BBB" w:rsidRDefault="00107942" w:rsidP="00107942">
      <w:pPr>
        <w:pStyle w:val="ListParagraph"/>
        <w:numPr>
          <w:ilvl w:val="0"/>
          <w:numId w:val="38"/>
        </w:numPr>
        <w:spacing w:line="480" w:lineRule="auto"/>
        <w:rPr>
          <w:rFonts w:ascii="Times New Roman" w:hAnsi="Times New Roman"/>
        </w:rPr>
      </w:pPr>
      <w:r w:rsidRPr="00E73BBB">
        <w:rPr>
          <w:rFonts w:ascii="Times New Roman" w:hAnsi="Times New Roman"/>
        </w:rPr>
        <w:t>Critically reviews recommendations from the subject area Committees.</w:t>
      </w:r>
    </w:p>
    <w:p w14:paraId="1F77C09B" w14:textId="77777777" w:rsidR="00107942" w:rsidRPr="00E73BBB" w:rsidRDefault="00107942" w:rsidP="00107942">
      <w:pPr>
        <w:pStyle w:val="ListParagraph"/>
        <w:numPr>
          <w:ilvl w:val="0"/>
          <w:numId w:val="38"/>
        </w:numPr>
        <w:spacing w:line="480" w:lineRule="auto"/>
        <w:rPr>
          <w:rFonts w:ascii="Times New Roman" w:hAnsi="Times New Roman"/>
        </w:rPr>
      </w:pPr>
      <w:r w:rsidRPr="00E73BBB">
        <w:rPr>
          <w:rFonts w:ascii="Times New Roman" w:hAnsi="Times New Roman"/>
        </w:rPr>
        <w:t>Makes final recommendations to the Chancellor.</w:t>
      </w:r>
    </w:p>
    <w:p w14:paraId="5024CF20" w14:textId="77777777" w:rsidR="00107942" w:rsidRPr="00E73BBB" w:rsidRDefault="00107942" w:rsidP="00107942">
      <w:pPr>
        <w:spacing w:line="480" w:lineRule="auto"/>
        <w:rPr>
          <w:rFonts w:ascii="Times New Roman" w:hAnsi="Times New Roman"/>
        </w:rPr>
      </w:pPr>
      <w:r w:rsidRPr="00E73BBB">
        <w:rPr>
          <w:rFonts w:ascii="Times New Roman" w:hAnsi="Times New Roman"/>
        </w:rPr>
        <w:t>The PBC is also responsible for oversight of the District’s and Colleges’ Strategic Plans.  Oversight includes tracking various recommendations and determining whether the recommendations are implemented. If particular recommendations are not implemented, the PBC documents a rationale for its decisions. Finally, the PBC ensures accountability in planning deliberations by determining whether agreed upon steps in the PBIM process are followed.</w:t>
      </w:r>
    </w:p>
    <w:p w14:paraId="2F2AF025" w14:textId="77777777" w:rsidR="00107942" w:rsidRPr="00E73BBB" w:rsidRDefault="00107942" w:rsidP="00107942">
      <w:pPr>
        <w:spacing w:line="480" w:lineRule="auto"/>
        <w:rPr>
          <w:rFonts w:ascii="Times New Roman" w:hAnsi="Times New Roman"/>
        </w:rPr>
      </w:pPr>
    </w:p>
    <w:p w14:paraId="1D4B760A" w14:textId="77777777" w:rsidR="00107942" w:rsidRPr="00E73BBB" w:rsidRDefault="00107942" w:rsidP="00107942">
      <w:pPr>
        <w:spacing w:line="480" w:lineRule="auto"/>
        <w:rPr>
          <w:rFonts w:ascii="Times New Roman" w:hAnsi="Times New Roman"/>
          <w:u w:val="single"/>
        </w:rPr>
      </w:pPr>
      <w:r>
        <w:rPr>
          <w:rFonts w:ascii="Times New Roman" w:hAnsi="Times New Roman"/>
          <w:b/>
          <w:u w:val="single"/>
        </w:rPr>
        <w:t>V</w:t>
      </w:r>
      <w:r w:rsidRPr="00E73BBB">
        <w:rPr>
          <w:rFonts w:ascii="Times New Roman" w:hAnsi="Times New Roman"/>
          <w:b/>
          <w:u w:val="single"/>
        </w:rPr>
        <w:t>.  PBIM Annual August Summit</w:t>
      </w:r>
    </w:p>
    <w:p w14:paraId="72FC12C1" w14:textId="77777777" w:rsidR="00107942" w:rsidRPr="00E73BBB" w:rsidRDefault="00107942" w:rsidP="00107942">
      <w:pPr>
        <w:spacing w:line="480" w:lineRule="auto"/>
        <w:rPr>
          <w:rFonts w:ascii="Times New Roman" w:hAnsi="Times New Roman"/>
        </w:rPr>
      </w:pPr>
      <w:r w:rsidRPr="00E73BBB">
        <w:rPr>
          <w:rFonts w:ascii="Times New Roman" w:hAnsi="Times New Roman"/>
        </w:rPr>
        <w:t>Each year the District holds its annual PBIM Summit (referred to as the August Summit) as the “kick-off” event for initiating dialog that will inform the PCCD goals and objectives for the new academic year. In attendance are Senior staff, participatory governance Committees, and other College and District leaders.   The August Summit assists to inform annual work plans, provide accountability and help the leadership to identify where progress needs to be made.  This event serves as a valuable planning tradition for the District.</w:t>
      </w:r>
    </w:p>
    <w:p w14:paraId="4B686E00" w14:textId="77777777" w:rsidR="00107942" w:rsidRPr="00E73BBB" w:rsidRDefault="00107942" w:rsidP="00107942">
      <w:pPr>
        <w:spacing w:line="480" w:lineRule="auto"/>
        <w:rPr>
          <w:rFonts w:ascii="Times New Roman" w:hAnsi="Times New Roman"/>
          <w:u w:val="single"/>
        </w:rPr>
      </w:pPr>
      <w:r w:rsidRPr="00E73BBB">
        <w:rPr>
          <w:rFonts w:ascii="Times New Roman" w:hAnsi="Times New Roman"/>
        </w:rPr>
        <w:t>The August Summit is generally held offsite and PBIM members are expected to attend and participate. The Chancellor provides a brief overview of the State of the Peralta Community College District.  The 2015 August Summit included10 presentations that were intended to reveal a broad understanding of the PBIM to the new Chancellor [DR4.3].   In November 2015, a PBIM Workshop training was held for all Committee members, the goal being to provide more in-depth training for those who serve on the PBIM Committees, especially for those new Committee member [DR4.4].</w:t>
      </w:r>
    </w:p>
    <w:p w14:paraId="0050C175" w14:textId="77777777" w:rsidR="00107942" w:rsidRPr="00E73BBB" w:rsidRDefault="00107942" w:rsidP="00107942">
      <w:pPr>
        <w:rPr>
          <w:rFonts w:ascii="Times New Roman" w:hAnsi="Times New Roman"/>
        </w:rPr>
      </w:pPr>
    </w:p>
    <w:p w14:paraId="351A559C" w14:textId="77777777" w:rsidR="00107942" w:rsidRPr="00E73BBB" w:rsidRDefault="00107942" w:rsidP="00107942">
      <w:pPr>
        <w:spacing w:line="480" w:lineRule="auto"/>
        <w:rPr>
          <w:rFonts w:ascii="Times New Roman" w:hAnsi="Times New Roman"/>
          <w:b/>
        </w:rPr>
      </w:pPr>
      <w:r>
        <w:rPr>
          <w:rFonts w:ascii="Times New Roman" w:hAnsi="Times New Roman"/>
          <w:b/>
          <w:u w:val="single"/>
        </w:rPr>
        <w:t>VI</w:t>
      </w:r>
      <w:r w:rsidRPr="00E73BBB">
        <w:rPr>
          <w:rFonts w:ascii="Times New Roman" w:hAnsi="Times New Roman"/>
          <w:b/>
          <w:u w:val="single"/>
        </w:rPr>
        <w:t>.  Implementation of the Strategic Plan Under PBIM</w:t>
      </w:r>
      <w:r w:rsidRPr="00E73BBB">
        <w:rPr>
          <w:rFonts w:ascii="Times New Roman" w:hAnsi="Times New Roman"/>
          <w:b/>
        </w:rPr>
        <w:t>:</w:t>
      </w:r>
    </w:p>
    <w:p w14:paraId="4E530CAD"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The PCCD Strategic Plan—prepared every 6 years-- is implemented to ensure the participatory process of the organization and the autonomy of the four Colleges.  Furthermore, the Plan provides the broad direction from which the Colleges can develop their own strategic and operational plans in responding to the populations they serve; the Plan is aligned with the 2013 California Community Colleges System Strategic Plan. [DR4.6]. The Strategic Plan has sections that include:  </w:t>
      </w:r>
    </w:p>
    <w:p w14:paraId="631A2A41" w14:textId="77777777" w:rsidR="00107942" w:rsidRPr="00E73BBB" w:rsidRDefault="00107942" w:rsidP="00107942">
      <w:pPr>
        <w:spacing w:line="480" w:lineRule="auto"/>
        <w:rPr>
          <w:rFonts w:ascii="Times New Roman" w:hAnsi="Times New Roman"/>
        </w:rPr>
      </w:pPr>
      <w:r w:rsidRPr="00E73BBB">
        <w:rPr>
          <w:rFonts w:ascii="Times New Roman" w:hAnsi="Times New Roman"/>
          <w:u w:val="single"/>
        </w:rPr>
        <w:t>Section I, Introduction</w:t>
      </w:r>
      <w:r w:rsidRPr="00E73BBB">
        <w:rPr>
          <w:rFonts w:ascii="Times New Roman" w:hAnsi="Times New Roman"/>
        </w:rPr>
        <w:t xml:space="preserve">: provides an overview, articulates the purpose of the Plan and describes the process used in creating the Strategic Plan.  </w:t>
      </w:r>
    </w:p>
    <w:p w14:paraId="7DD3DE8B" w14:textId="77777777" w:rsidR="00107942" w:rsidRPr="00E73BBB" w:rsidRDefault="00107942" w:rsidP="00107942">
      <w:pPr>
        <w:spacing w:line="480" w:lineRule="auto"/>
        <w:rPr>
          <w:rFonts w:ascii="Times New Roman" w:hAnsi="Times New Roman"/>
        </w:rPr>
      </w:pPr>
      <w:r w:rsidRPr="00E73BBB">
        <w:rPr>
          <w:rFonts w:ascii="Times New Roman" w:hAnsi="Times New Roman"/>
          <w:u w:val="single"/>
        </w:rPr>
        <w:t>Section II, Guiding Framework</w:t>
      </w:r>
      <w:r w:rsidRPr="00E73BBB">
        <w:rPr>
          <w:rFonts w:ascii="Times New Roman" w:hAnsi="Times New Roman"/>
        </w:rPr>
        <w:t xml:space="preserve">: presents the mission, principles, and values that serve as the foundation for the Plan.  </w:t>
      </w:r>
    </w:p>
    <w:p w14:paraId="440D8005" w14:textId="77777777" w:rsidR="00107942" w:rsidRPr="00E73BBB" w:rsidRDefault="00107942" w:rsidP="00107942">
      <w:pPr>
        <w:spacing w:line="480" w:lineRule="auto"/>
        <w:rPr>
          <w:rFonts w:ascii="Times New Roman" w:hAnsi="Times New Roman"/>
        </w:rPr>
      </w:pPr>
      <w:r w:rsidRPr="00E73BBB">
        <w:rPr>
          <w:rFonts w:ascii="Times New Roman" w:hAnsi="Times New Roman"/>
          <w:u w:val="single"/>
        </w:rPr>
        <w:t>Section III, Strategic Planning Context</w:t>
      </w:r>
      <w:r w:rsidRPr="00E73BBB">
        <w:rPr>
          <w:rFonts w:ascii="Times New Roman" w:hAnsi="Times New Roman"/>
        </w:rPr>
        <w:t>: summarizes major issues and trends affecting District wide planning beginning with mega trends that are expected to have the greatest</w:t>
      </w:r>
      <w:r w:rsidRPr="00E73BBB">
        <w:rPr>
          <w:rFonts w:ascii="Times New Roman" w:hAnsi="Times New Roman"/>
          <w:strike/>
        </w:rPr>
        <w:t xml:space="preserve"> </w:t>
      </w:r>
      <w:r w:rsidRPr="00E73BBB">
        <w:rPr>
          <w:rFonts w:ascii="Times New Roman" w:hAnsi="Times New Roman"/>
        </w:rPr>
        <w:t>impact on the District, and also provides data on demographic changes, student success measures, and job projections in Alameda County.</w:t>
      </w:r>
    </w:p>
    <w:p w14:paraId="54F50DAA" w14:textId="77777777" w:rsidR="00107942" w:rsidRPr="00E73BBB" w:rsidRDefault="00107942" w:rsidP="00107942">
      <w:pPr>
        <w:spacing w:line="480" w:lineRule="auto"/>
        <w:rPr>
          <w:rFonts w:ascii="Times New Roman" w:hAnsi="Times New Roman"/>
        </w:rPr>
      </w:pPr>
      <w:r w:rsidRPr="00E73BBB">
        <w:rPr>
          <w:rFonts w:ascii="Times New Roman" w:hAnsi="Times New Roman"/>
          <w:u w:val="single"/>
        </w:rPr>
        <w:t>Section IV, Goals and Institutional Objectives</w:t>
      </w:r>
      <w:r w:rsidRPr="00E73BBB">
        <w:rPr>
          <w:rFonts w:ascii="Times New Roman" w:hAnsi="Times New Roman"/>
        </w:rPr>
        <w:t xml:space="preserve">: presents the overarching Strategic Goals of the Peralta Community College District and the Institutional Objectives which are the framework for achieving and assessing student success.  </w:t>
      </w:r>
    </w:p>
    <w:p w14:paraId="581A2865" w14:textId="77777777" w:rsidR="00107942" w:rsidRPr="00E73BBB" w:rsidRDefault="00107942" w:rsidP="00107942">
      <w:pPr>
        <w:spacing w:line="480" w:lineRule="auto"/>
        <w:rPr>
          <w:rFonts w:ascii="Times New Roman" w:hAnsi="Times New Roman"/>
        </w:rPr>
      </w:pPr>
      <w:r w:rsidRPr="00E73BBB">
        <w:rPr>
          <w:rFonts w:ascii="Times New Roman" w:hAnsi="Times New Roman"/>
          <w:u w:val="single"/>
        </w:rPr>
        <w:t>Section V, Implementing the Strategic Plan</w:t>
      </w:r>
      <w:r w:rsidRPr="00E73BBB">
        <w:rPr>
          <w:rFonts w:ascii="Times New Roman" w:hAnsi="Times New Roman"/>
        </w:rPr>
        <w:t xml:space="preserve">: describes planning cycles and the approach for ensuring that the Plan will serve as the driver for institutional planning, budgeting, and resource allocation.  </w:t>
      </w:r>
    </w:p>
    <w:p w14:paraId="7E8C8B45" w14:textId="77777777" w:rsidR="00107942" w:rsidRPr="00E73BBB" w:rsidRDefault="00107942" w:rsidP="00107942">
      <w:pPr>
        <w:spacing w:line="480" w:lineRule="auto"/>
        <w:rPr>
          <w:rFonts w:ascii="Times New Roman" w:hAnsi="Times New Roman"/>
        </w:rPr>
      </w:pPr>
      <w:r w:rsidRPr="00E73BBB">
        <w:rPr>
          <w:rFonts w:ascii="Times New Roman" w:hAnsi="Times New Roman"/>
          <w:u w:val="single"/>
        </w:rPr>
        <w:t>Section VI, Appendix</w:t>
      </w:r>
      <w:r w:rsidRPr="00E73BBB">
        <w:rPr>
          <w:rFonts w:ascii="Times New Roman" w:hAnsi="Times New Roman"/>
        </w:rPr>
        <w:t xml:space="preserve">: contains sources utilized in completion of the Plan. [DR4.7] </w:t>
      </w:r>
    </w:p>
    <w:p w14:paraId="70C7DB70" w14:textId="77777777" w:rsidR="00107942" w:rsidRDefault="00107942" w:rsidP="00107942">
      <w:pPr>
        <w:spacing w:line="480" w:lineRule="auto"/>
        <w:rPr>
          <w:rFonts w:ascii="Times New Roman" w:hAnsi="Times New Roman"/>
        </w:rPr>
      </w:pPr>
      <w:r w:rsidRPr="00E73BBB">
        <w:rPr>
          <w:rFonts w:ascii="Times New Roman" w:hAnsi="Times New Roman"/>
        </w:rPr>
        <w:t xml:space="preserve">The 2015 Strategic Plan set forth the following 2015-2016 Strategic Goals: (A.) Advance Student Access, Equity, and Success; (B.) Engage and Leverage Partners; (C.) Build Programs of Distinction; and,( D.) Strengthen Accountability, Innovation and Collaboration, and states specific Institutional Objectives to align with each Goal [DR4.8]. The Strategic Plan serves as a foundation reference document for all PCCD Planning and is approved by the Governing Board.  </w:t>
      </w:r>
    </w:p>
    <w:p w14:paraId="3E3A3DD1" w14:textId="77777777" w:rsidR="00107942" w:rsidRPr="00E73BBB" w:rsidRDefault="00107942" w:rsidP="00107942">
      <w:pPr>
        <w:rPr>
          <w:rFonts w:ascii="Times New Roman" w:hAnsi="Times New Roman"/>
        </w:rPr>
      </w:pPr>
      <w:r w:rsidRPr="00E73BBB">
        <w:rPr>
          <w:rFonts w:ascii="Times New Roman" w:hAnsi="Times New Roman"/>
        </w:rPr>
        <w:t xml:space="preserve"> </w:t>
      </w:r>
    </w:p>
    <w:p w14:paraId="5B624494" w14:textId="77777777" w:rsidR="00107942" w:rsidRDefault="00107942" w:rsidP="00107942">
      <w:pPr>
        <w:spacing w:line="480" w:lineRule="auto"/>
        <w:rPr>
          <w:rFonts w:ascii="Times New Roman" w:hAnsi="Times New Roman"/>
        </w:rPr>
      </w:pPr>
      <w:r w:rsidRPr="00E73BBB">
        <w:rPr>
          <w:rFonts w:ascii="Times New Roman" w:hAnsi="Times New Roman"/>
        </w:rPr>
        <w:t xml:space="preserve">In September of each academic year, the PCCD Governing Board approves also the Institutional Planning Budget (IPB).  The IPB works to address the Strategic Goals and Institutional Objectives.  In 2015-2016, the IPB was approved at the September 8, 2015 Governing Board meeting [DR4.9]. </w:t>
      </w:r>
    </w:p>
    <w:p w14:paraId="63EDD0CF" w14:textId="77777777" w:rsidR="00107942" w:rsidRPr="00E73BBB" w:rsidRDefault="00107942" w:rsidP="00107942">
      <w:pPr>
        <w:spacing w:line="480" w:lineRule="auto"/>
        <w:rPr>
          <w:rFonts w:ascii="Times New Roman" w:hAnsi="Times New Roman"/>
        </w:rPr>
      </w:pPr>
    </w:p>
    <w:p w14:paraId="35707662" w14:textId="77777777" w:rsidR="00107942" w:rsidRPr="00E73BBB" w:rsidRDefault="00107942" w:rsidP="00107942">
      <w:pPr>
        <w:spacing w:line="480" w:lineRule="auto"/>
        <w:rPr>
          <w:rFonts w:ascii="Times New Roman" w:hAnsi="Times New Roman"/>
          <w:b/>
          <w:u w:val="single"/>
        </w:rPr>
      </w:pPr>
      <w:r>
        <w:rPr>
          <w:rFonts w:ascii="Times New Roman" w:hAnsi="Times New Roman"/>
          <w:b/>
          <w:u w:val="single"/>
        </w:rPr>
        <w:t>VII</w:t>
      </w:r>
      <w:r w:rsidRPr="00E73BBB">
        <w:rPr>
          <w:rFonts w:ascii="Times New Roman" w:hAnsi="Times New Roman"/>
          <w:b/>
          <w:u w:val="single"/>
        </w:rPr>
        <w:t>. PBIM Annual Calendar for Planning, Program Review, and Annual Program Updates</w:t>
      </w:r>
    </w:p>
    <w:p w14:paraId="367A57A2" w14:textId="77777777" w:rsidR="00107942" w:rsidRDefault="00107942" w:rsidP="00107942">
      <w:pPr>
        <w:spacing w:line="480" w:lineRule="auto"/>
        <w:rPr>
          <w:rFonts w:ascii="Times New Roman" w:hAnsi="Times New Roman"/>
        </w:rPr>
      </w:pPr>
      <w:r w:rsidRPr="00E73BBB">
        <w:rPr>
          <w:rFonts w:ascii="Times New Roman" w:hAnsi="Times New Roman"/>
        </w:rPr>
        <w:t>PCCD provides a yearly Planning and Program Review calendar, developed by the Vice Chancellor for Finance and Administration and used by the PBC.  This calendar includes a timeline to develop research, District and College-wide planning, and budget development for use in the evaluation of Strategic Goals and Institutional Objectives. The PCCD Planning and Program Review calendar is a useful reference document for integrated planning for the District [DR4.10].</w:t>
      </w:r>
    </w:p>
    <w:p w14:paraId="0E80A704" w14:textId="77777777" w:rsidR="00107942" w:rsidRPr="00E73BBB" w:rsidRDefault="00107942" w:rsidP="00107942">
      <w:pPr>
        <w:spacing w:line="480" w:lineRule="auto"/>
        <w:rPr>
          <w:rFonts w:ascii="Times New Roman" w:hAnsi="Times New Roman"/>
        </w:rPr>
      </w:pPr>
    </w:p>
    <w:p w14:paraId="7893EAAA" w14:textId="77777777" w:rsidR="00107942" w:rsidRPr="00E73BBB" w:rsidRDefault="00107942" w:rsidP="00107942">
      <w:pPr>
        <w:spacing w:line="480" w:lineRule="auto"/>
        <w:rPr>
          <w:rFonts w:ascii="Times New Roman" w:hAnsi="Times New Roman"/>
          <w:b/>
          <w:u w:val="single"/>
        </w:rPr>
      </w:pPr>
      <w:r>
        <w:rPr>
          <w:rFonts w:ascii="Times New Roman" w:hAnsi="Times New Roman"/>
          <w:b/>
          <w:u w:val="single"/>
        </w:rPr>
        <w:t>VIII</w:t>
      </w:r>
      <w:r w:rsidRPr="00E73BBB">
        <w:rPr>
          <w:rFonts w:ascii="Times New Roman" w:hAnsi="Times New Roman"/>
          <w:b/>
          <w:u w:val="single"/>
        </w:rPr>
        <w:t xml:space="preserve">.  PBIM Resource Allocation Processes </w:t>
      </w:r>
    </w:p>
    <w:p w14:paraId="5D9E6E06" w14:textId="77777777" w:rsidR="00107942" w:rsidRPr="00E73BBB" w:rsidRDefault="00107942" w:rsidP="00107942">
      <w:pPr>
        <w:tabs>
          <w:tab w:val="right" w:pos="9360"/>
        </w:tabs>
        <w:spacing w:line="480" w:lineRule="auto"/>
        <w:rPr>
          <w:rFonts w:ascii="Times New Roman" w:hAnsi="Times New Roman"/>
        </w:rPr>
      </w:pPr>
      <w:r w:rsidRPr="00E73BBB">
        <w:rPr>
          <w:rFonts w:ascii="Times New Roman" w:hAnsi="Times New Roman"/>
        </w:rPr>
        <w:t xml:space="preserve">There are four Resource Allocation processes which affect the Colleges that are formed at the District level through the PBIM structure.  These processes pertain to the distribution of: </w:t>
      </w:r>
    </w:p>
    <w:p w14:paraId="21EFB62C" w14:textId="77777777" w:rsidR="00107942" w:rsidRPr="00E73BBB" w:rsidRDefault="00107942" w:rsidP="00107942">
      <w:pPr>
        <w:numPr>
          <w:ilvl w:val="0"/>
          <w:numId w:val="12"/>
        </w:numPr>
        <w:tabs>
          <w:tab w:val="right" w:pos="9360"/>
        </w:tabs>
        <w:spacing w:after="0" w:line="480" w:lineRule="auto"/>
        <w:contextualSpacing/>
        <w:rPr>
          <w:rFonts w:ascii="Times New Roman" w:hAnsi="Times New Roman"/>
        </w:rPr>
      </w:pPr>
      <w:r w:rsidRPr="00E73BBB">
        <w:rPr>
          <w:rFonts w:ascii="Times New Roman" w:hAnsi="Times New Roman"/>
        </w:rPr>
        <w:t>Faculty Resources</w:t>
      </w:r>
    </w:p>
    <w:p w14:paraId="042C6F3C" w14:textId="77777777" w:rsidR="00107942" w:rsidRPr="00E73BBB" w:rsidRDefault="00107942" w:rsidP="00107942">
      <w:pPr>
        <w:numPr>
          <w:ilvl w:val="0"/>
          <w:numId w:val="12"/>
        </w:numPr>
        <w:tabs>
          <w:tab w:val="right" w:pos="9360"/>
        </w:tabs>
        <w:spacing w:after="0" w:line="480" w:lineRule="auto"/>
        <w:contextualSpacing/>
        <w:rPr>
          <w:rFonts w:ascii="Times New Roman" w:hAnsi="Times New Roman"/>
        </w:rPr>
      </w:pPr>
      <w:r w:rsidRPr="00E73BBB">
        <w:rPr>
          <w:rFonts w:ascii="Times New Roman" w:hAnsi="Times New Roman"/>
        </w:rPr>
        <w:t>Staff Resources</w:t>
      </w:r>
    </w:p>
    <w:p w14:paraId="37B3FB95" w14:textId="77777777" w:rsidR="00107942" w:rsidRPr="00E73BBB" w:rsidRDefault="00107942" w:rsidP="00107942">
      <w:pPr>
        <w:numPr>
          <w:ilvl w:val="0"/>
          <w:numId w:val="12"/>
        </w:numPr>
        <w:tabs>
          <w:tab w:val="right" w:pos="9360"/>
        </w:tabs>
        <w:spacing w:after="0" w:line="480" w:lineRule="auto"/>
        <w:contextualSpacing/>
        <w:rPr>
          <w:rFonts w:ascii="Times New Roman" w:hAnsi="Times New Roman"/>
        </w:rPr>
      </w:pPr>
      <w:r w:rsidRPr="00E73BBB">
        <w:rPr>
          <w:rFonts w:ascii="Times New Roman" w:hAnsi="Times New Roman"/>
        </w:rPr>
        <w:t>Technology Resources</w:t>
      </w:r>
    </w:p>
    <w:p w14:paraId="0EC7521B" w14:textId="77777777" w:rsidR="00107942" w:rsidRPr="00E73BBB" w:rsidRDefault="00107942" w:rsidP="00107942">
      <w:pPr>
        <w:numPr>
          <w:ilvl w:val="0"/>
          <w:numId w:val="12"/>
        </w:numPr>
        <w:tabs>
          <w:tab w:val="right" w:pos="9360"/>
        </w:tabs>
        <w:spacing w:after="0" w:line="480" w:lineRule="auto"/>
        <w:contextualSpacing/>
        <w:rPr>
          <w:rFonts w:ascii="Times New Roman" w:hAnsi="Times New Roman"/>
        </w:rPr>
      </w:pPr>
      <w:r w:rsidRPr="00E73BBB">
        <w:rPr>
          <w:rFonts w:ascii="Times New Roman" w:hAnsi="Times New Roman"/>
        </w:rPr>
        <w:t xml:space="preserve">Facilities Resources  </w:t>
      </w:r>
    </w:p>
    <w:p w14:paraId="0FA59A85" w14:textId="77777777" w:rsidR="00107942" w:rsidRPr="00E73BBB" w:rsidRDefault="00107942" w:rsidP="00107942">
      <w:pPr>
        <w:tabs>
          <w:tab w:val="right" w:pos="9360"/>
        </w:tabs>
        <w:rPr>
          <w:rFonts w:ascii="Times New Roman" w:hAnsi="Times New Roman"/>
        </w:rPr>
      </w:pPr>
    </w:p>
    <w:p w14:paraId="5F25A972" w14:textId="77777777" w:rsidR="00107942" w:rsidRPr="00E73BBB" w:rsidRDefault="00107942" w:rsidP="00107942">
      <w:pPr>
        <w:tabs>
          <w:tab w:val="right" w:pos="9360"/>
        </w:tabs>
        <w:spacing w:line="480" w:lineRule="auto"/>
        <w:rPr>
          <w:rFonts w:ascii="Times New Roman" w:hAnsi="Times New Roman"/>
        </w:rPr>
      </w:pPr>
      <w:r w:rsidRPr="00E73BBB">
        <w:rPr>
          <w:rFonts w:ascii="Times New Roman" w:hAnsi="Times New Roman"/>
        </w:rPr>
        <w:t xml:space="preserve">The Resource Allocation processes originate at the Colleges and at the District Service Centers, where each College, through its respective Governance Committee, and each District Service Center, prioritizes its resource needs as part of their Program Reviews.  The prioritized resource requests are then moved forward to the appropriate District PBIM Committee, PBC, and eventually, to the Chancellor.  </w:t>
      </w:r>
    </w:p>
    <w:p w14:paraId="42E25F0B" w14:textId="77777777" w:rsidR="00107942" w:rsidRPr="00E73BBB" w:rsidRDefault="00107942" w:rsidP="00107942">
      <w:pPr>
        <w:tabs>
          <w:tab w:val="right" w:pos="9360"/>
        </w:tabs>
        <w:spacing w:line="480" w:lineRule="auto"/>
        <w:rPr>
          <w:rFonts w:ascii="Times New Roman" w:hAnsi="Times New Roman"/>
        </w:rPr>
      </w:pPr>
      <w:r w:rsidRPr="00E73BBB">
        <w:rPr>
          <w:rFonts w:ascii="Times New Roman" w:hAnsi="Times New Roman"/>
        </w:rPr>
        <w:t xml:space="preserve"> In March 2016, the PBC approved a mechanism for the appointment of any Ad Hoc Committee.  The first Ad Hoc Resource Allocation Task Force to be appointed was the Resource Allocation Taskforce for Classified Staff (RATF-CS), a task force formed to provide more equitable distribution of resources and to strengthen Human Resource Planning by providing a structure for requesting classified staffing that are not under the purview of review by the DTC, DEC, or DFC [DR4:11].      </w:t>
      </w:r>
    </w:p>
    <w:p w14:paraId="016500AB" w14:textId="77777777" w:rsidR="00107942" w:rsidRPr="00E73BBB" w:rsidRDefault="00107942" w:rsidP="00107942">
      <w:pPr>
        <w:tabs>
          <w:tab w:val="right" w:pos="9360"/>
        </w:tabs>
        <w:rPr>
          <w:rFonts w:ascii="Times New Roman" w:hAnsi="Times New Roman"/>
        </w:rPr>
      </w:pPr>
    </w:p>
    <w:p w14:paraId="1AD7412B" w14:textId="77777777" w:rsidR="00107942" w:rsidRPr="00E73BBB" w:rsidRDefault="00107942" w:rsidP="00107942">
      <w:pPr>
        <w:tabs>
          <w:tab w:val="right" w:pos="9360"/>
        </w:tabs>
        <w:rPr>
          <w:rFonts w:ascii="Times New Roman" w:hAnsi="Times New Roman"/>
        </w:rPr>
      </w:pPr>
      <w:r w:rsidRPr="00E73BBB">
        <w:rPr>
          <w:rFonts w:ascii="Times New Roman" w:hAnsi="Times New Roman"/>
        </w:rPr>
        <w:t>The following diagrams illustrate the PCCD PBIM resource allocation processes:</w:t>
      </w:r>
    </w:p>
    <w:p w14:paraId="4EEBC612" w14:textId="77777777" w:rsidR="00107942" w:rsidRPr="00E73BBB" w:rsidRDefault="00107942" w:rsidP="00107942">
      <w:pPr>
        <w:tabs>
          <w:tab w:val="right" w:pos="9360"/>
        </w:tabs>
        <w:rPr>
          <w:rFonts w:ascii="Times New Roman" w:hAnsi="Times New Roman"/>
          <w:b/>
          <w:noProof/>
          <w:u w:val="single"/>
        </w:rPr>
      </w:pPr>
    </w:p>
    <w:p w14:paraId="461A6F67" w14:textId="77777777" w:rsidR="00107942" w:rsidRPr="00E73BBB" w:rsidRDefault="00107942" w:rsidP="00107942">
      <w:pPr>
        <w:tabs>
          <w:tab w:val="right" w:pos="9360"/>
        </w:tabs>
        <w:rPr>
          <w:rFonts w:ascii="Times New Roman" w:hAnsi="Times New Roman"/>
          <w:b/>
          <w:noProof/>
          <w:u w:val="single"/>
        </w:rPr>
      </w:pPr>
    </w:p>
    <w:p w14:paraId="7F308FE4" w14:textId="77777777" w:rsidR="00107942" w:rsidRPr="00E73BBB" w:rsidRDefault="00107942" w:rsidP="00107942">
      <w:pPr>
        <w:tabs>
          <w:tab w:val="right" w:pos="9360"/>
        </w:tabs>
        <w:rPr>
          <w:rFonts w:ascii="Times New Roman" w:hAnsi="Times New Roman"/>
          <w:b/>
          <w:noProof/>
          <w:u w:val="single"/>
        </w:rPr>
      </w:pPr>
      <w:r w:rsidRPr="00E73BBB">
        <w:rPr>
          <w:rFonts w:ascii="Times New Roman" w:hAnsi="Times New Roman"/>
          <w:b/>
          <w:noProof/>
          <w:u w:val="single"/>
        </w:rPr>
        <w:t xml:space="preserve">A.  Faculty Resource Allocation Process  </w:t>
      </w:r>
    </w:p>
    <w:p w14:paraId="050D16FE" w14:textId="77777777" w:rsidR="00107942" w:rsidRPr="00E73BBB" w:rsidRDefault="00107942" w:rsidP="00107942">
      <w:pPr>
        <w:tabs>
          <w:tab w:val="right" w:pos="9360"/>
        </w:tabs>
        <w:rPr>
          <w:rFonts w:ascii="Times New Roman" w:hAnsi="Times New Roman"/>
        </w:rPr>
      </w:pPr>
      <w:r w:rsidRPr="00E73BBB">
        <w:rPr>
          <w:rFonts w:ascii="Times New Roman" w:hAnsi="Times New Roman"/>
          <w:noProof/>
        </w:rPr>
        <w:drawing>
          <wp:inline distT="0" distB="0" distL="0" distR="0" wp14:anchorId="796C3FA5" wp14:editId="48D28E62">
            <wp:extent cx="4324350" cy="1743075"/>
            <wp:effectExtent l="0" t="0" r="19050" b="95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237B6CF" w14:textId="77777777" w:rsidR="00107942" w:rsidRPr="00E73BBB" w:rsidRDefault="00107942" w:rsidP="00107942">
      <w:pPr>
        <w:rPr>
          <w:rFonts w:ascii="Times New Roman" w:hAnsi="Times New Roman"/>
        </w:rPr>
      </w:pPr>
    </w:p>
    <w:p w14:paraId="0E6D074F" w14:textId="77777777" w:rsidR="00107942" w:rsidRPr="00E73BBB" w:rsidRDefault="00107942" w:rsidP="00107942">
      <w:pPr>
        <w:rPr>
          <w:rFonts w:ascii="Times New Roman" w:hAnsi="Times New Roman"/>
        </w:rPr>
      </w:pPr>
    </w:p>
    <w:p w14:paraId="07BE0897" w14:textId="77777777" w:rsidR="00107942" w:rsidRPr="00E73BBB" w:rsidRDefault="00107942" w:rsidP="00107942">
      <w:pPr>
        <w:rPr>
          <w:rFonts w:ascii="Times New Roman" w:hAnsi="Times New Roman"/>
        </w:rPr>
      </w:pPr>
    </w:p>
    <w:p w14:paraId="205C46C0" w14:textId="77777777" w:rsidR="00107942" w:rsidRPr="00E73BBB" w:rsidRDefault="00107942" w:rsidP="00107942">
      <w:pPr>
        <w:rPr>
          <w:rFonts w:ascii="Times New Roman" w:hAnsi="Times New Roman"/>
        </w:rPr>
      </w:pPr>
    </w:p>
    <w:p w14:paraId="0F12E894" w14:textId="77777777" w:rsidR="00107942" w:rsidRPr="00E73BBB" w:rsidRDefault="00107942" w:rsidP="00107942">
      <w:pPr>
        <w:rPr>
          <w:rFonts w:ascii="Times New Roman" w:hAnsi="Times New Roman"/>
        </w:rPr>
      </w:pPr>
    </w:p>
    <w:p w14:paraId="63712B6A" w14:textId="77777777" w:rsidR="00107942" w:rsidRPr="003D7BCB" w:rsidRDefault="00107942" w:rsidP="00107942">
      <w:pPr>
        <w:tabs>
          <w:tab w:val="right" w:pos="9360"/>
        </w:tabs>
        <w:rPr>
          <w:rFonts w:ascii="Times New Roman" w:hAnsi="Times New Roman"/>
          <w:b/>
          <w:noProof/>
          <w:u w:val="single"/>
        </w:rPr>
      </w:pPr>
      <w:r>
        <w:rPr>
          <w:rFonts w:ascii="Times New Roman" w:hAnsi="Times New Roman"/>
          <w:b/>
          <w:noProof/>
          <w:u w:val="single"/>
        </w:rPr>
        <w:t xml:space="preserve">B.  </w:t>
      </w:r>
      <w:r w:rsidRPr="003D7BCB">
        <w:rPr>
          <w:rFonts w:ascii="Times New Roman" w:hAnsi="Times New Roman"/>
          <w:b/>
          <w:noProof/>
          <w:u w:val="single"/>
        </w:rPr>
        <w:t xml:space="preserve">Staff Resource Allocation Process (includes addition of Ad Hoc Staff Resource Committee) </w:t>
      </w:r>
    </w:p>
    <w:p w14:paraId="079B5D73" w14:textId="77777777" w:rsidR="00107942" w:rsidRPr="00E73BBB" w:rsidRDefault="00107942" w:rsidP="00107942">
      <w:pPr>
        <w:tabs>
          <w:tab w:val="right" w:pos="9360"/>
        </w:tabs>
        <w:rPr>
          <w:rFonts w:ascii="Times New Roman" w:hAnsi="Times New Roman"/>
          <w:noProof/>
        </w:rPr>
      </w:pPr>
      <w:r w:rsidRPr="00E73BBB">
        <w:rPr>
          <w:rFonts w:ascii="Times New Roman" w:hAnsi="Times New Roman"/>
          <w:noProof/>
        </w:rPr>
        <w:drawing>
          <wp:inline distT="0" distB="0" distL="0" distR="0" wp14:anchorId="50AD1FBD" wp14:editId="1CA78335">
            <wp:extent cx="5886450" cy="1828800"/>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6E5CB361" w14:textId="77777777" w:rsidR="00107942" w:rsidRPr="00E73BBB" w:rsidRDefault="00107942" w:rsidP="00107942">
      <w:pPr>
        <w:rPr>
          <w:rFonts w:ascii="Times New Roman" w:hAnsi="Times New Roman"/>
        </w:rPr>
      </w:pPr>
    </w:p>
    <w:p w14:paraId="755A8FB0" w14:textId="77777777" w:rsidR="00107942" w:rsidRPr="00E73BBB" w:rsidRDefault="00107942" w:rsidP="00107942">
      <w:pPr>
        <w:rPr>
          <w:rFonts w:ascii="Times New Roman" w:hAnsi="Times New Roman"/>
        </w:rPr>
      </w:pPr>
    </w:p>
    <w:p w14:paraId="2E475218" w14:textId="77777777" w:rsidR="00107942" w:rsidRPr="00E73BBB" w:rsidRDefault="00107942" w:rsidP="00107942">
      <w:pPr>
        <w:tabs>
          <w:tab w:val="right" w:pos="9360"/>
        </w:tabs>
        <w:rPr>
          <w:rFonts w:ascii="Times New Roman" w:hAnsi="Times New Roman"/>
          <w:b/>
          <w:noProof/>
          <w:u w:val="single"/>
        </w:rPr>
      </w:pPr>
      <w:r>
        <w:rPr>
          <w:rFonts w:ascii="Times New Roman" w:hAnsi="Times New Roman"/>
          <w:b/>
          <w:noProof/>
          <w:u w:val="single"/>
        </w:rPr>
        <w:t>C</w:t>
      </w:r>
      <w:r w:rsidRPr="00E73BBB">
        <w:rPr>
          <w:rFonts w:ascii="Times New Roman" w:hAnsi="Times New Roman"/>
          <w:b/>
          <w:noProof/>
          <w:u w:val="single"/>
        </w:rPr>
        <w:t xml:space="preserve">.  Technology Resource Allocation Process </w:t>
      </w:r>
    </w:p>
    <w:p w14:paraId="01251FA4" w14:textId="77777777" w:rsidR="00107942" w:rsidRPr="00E73BBB" w:rsidRDefault="00107942" w:rsidP="00107942">
      <w:pPr>
        <w:rPr>
          <w:rFonts w:ascii="Times New Roman" w:hAnsi="Times New Roman"/>
        </w:rPr>
      </w:pPr>
    </w:p>
    <w:p w14:paraId="083B7D8B" w14:textId="77777777" w:rsidR="00107942" w:rsidRPr="00E73BBB" w:rsidRDefault="00107942" w:rsidP="00107942">
      <w:pPr>
        <w:rPr>
          <w:rFonts w:ascii="Times New Roman" w:hAnsi="Times New Roman"/>
        </w:rPr>
      </w:pPr>
      <w:r w:rsidRPr="00E73BBB">
        <w:rPr>
          <w:rFonts w:ascii="Times New Roman" w:hAnsi="Times New Roman"/>
          <w:noProof/>
        </w:rPr>
        <w:drawing>
          <wp:inline distT="0" distB="0" distL="0" distR="0" wp14:anchorId="61615128" wp14:editId="6D73619E">
            <wp:extent cx="6524625" cy="1914525"/>
            <wp:effectExtent l="0" t="0" r="952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6D4C025B" w14:textId="77777777" w:rsidR="00107942" w:rsidRPr="00E73BBB" w:rsidRDefault="00107942" w:rsidP="00107942">
      <w:pPr>
        <w:tabs>
          <w:tab w:val="right" w:pos="9360"/>
        </w:tabs>
        <w:rPr>
          <w:rFonts w:ascii="Times New Roman" w:hAnsi="Times New Roman"/>
          <w:b/>
          <w:noProof/>
          <w:u w:val="single"/>
        </w:rPr>
      </w:pPr>
    </w:p>
    <w:p w14:paraId="18033FA1" w14:textId="77777777" w:rsidR="00107942" w:rsidRPr="00E73BBB" w:rsidRDefault="00107942" w:rsidP="00107942">
      <w:pPr>
        <w:tabs>
          <w:tab w:val="right" w:pos="9360"/>
        </w:tabs>
        <w:rPr>
          <w:rFonts w:ascii="Times New Roman" w:hAnsi="Times New Roman"/>
          <w:b/>
          <w:noProof/>
          <w:u w:val="single"/>
        </w:rPr>
      </w:pPr>
    </w:p>
    <w:p w14:paraId="4FACC832" w14:textId="77777777" w:rsidR="00107942" w:rsidRPr="00E73BBB" w:rsidRDefault="00107942" w:rsidP="00107942">
      <w:pPr>
        <w:tabs>
          <w:tab w:val="right" w:pos="9360"/>
        </w:tabs>
        <w:rPr>
          <w:rFonts w:ascii="Times New Roman" w:hAnsi="Times New Roman"/>
          <w:b/>
          <w:noProof/>
          <w:u w:val="single"/>
        </w:rPr>
      </w:pPr>
      <w:r>
        <w:rPr>
          <w:rFonts w:ascii="Times New Roman" w:hAnsi="Times New Roman"/>
          <w:b/>
          <w:noProof/>
          <w:u w:val="single"/>
        </w:rPr>
        <w:t>D</w:t>
      </w:r>
      <w:r w:rsidRPr="00E73BBB">
        <w:rPr>
          <w:rFonts w:ascii="Times New Roman" w:hAnsi="Times New Roman"/>
          <w:b/>
          <w:noProof/>
          <w:u w:val="single"/>
        </w:rPr>
        <w:t>.  Facilities Resource Allocation Process</w:t>
      </w:r>
    </w:p>
    <w:p w14:paraId="328915A9" w14:textId="77777777" w:rsidR="00107942" w:rsidRPr="00E73BBB" w:rsidRDefault="00107942" w:rsidP="00107942">
      <w:pPr>
        <w:rPr>
          <w:rFonts w:ascii="Times New Roman" w:hAnsi="Times New Roman"/>
        </w:rPr>
      </w:pPr>
      <w:r w:rsidRPr="00E73BBB">
        <w:rPr>
          <w:rFonts w:ascii="Times New Roman" w:hAnsi="Times New Roman"/>
          <w:noProof/>
        </w:rPr>
        <w:drawing>
          <wp:inline distT="0" distB="0" distL="0" distR="0" wp14:anchorId="7E74CE6D" wp14:editId="62201851">
            <wp:extent cx="5743575" cy="2066925"/>
            <wp:effectExtent l="0" t="0" r="9525"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5010B2A9" w14:textId="77777777" w:rsidR="00107942" w:rsidRPr="00E73BBB" w:rsidRDefault="00107942" w:rsidP="00107942">
      <w:pPr>
        <w:spacing w:line="480" w:lineRule="auto"/>
        <w:rPr>
          <w:rFonts w:ascii="Times New Roman" w:hAnsi="Times New Roman"/>
          <w:b/>
          <w:u w:val="single"/>
        </w:rPr>
      </w:pPr>
    </w:p>
    <w:p w14:paraId="2BA2D510" w14:textId="77777777" w:rsidR="00107942" w:rsidRPr="00E73BBB" w:rsidRDefault="00107942" w:rsidP="00107942">
      <w:pPr>
        <w:spacing w:line="480" w:lineRule="auto"/>
        <w:rPr>
          <w:rFonts w:ascii="Times New Roman" w:hAnsi="Times New Roman"/>
          <w:b/>
          <w:u w:val="single"/>
        </w:rPr>
      </w:pPr>
    </w:p>
    <w:p w14:paraId="20D48E39" w14:textId="77777777" w:rsidR="00107942" w:rsidRDefault="00107942" w:rsidP="00107942">
      <w:pPr>
        <w:spacing w:line="480" w:lineRule="auto"/>
        <w:rPr>
          <w:rFonts w:ascii="Times New Roman" w:hAnsi="Times New Roman"/>
          <w:b/>
          <w:u w:val="single"/>
        </w:rPr>
      </w:pPr>
    </w:p>
    <w:p w14:paraId="1560D828" w14:textId="77777777" w:rsidR="00107942" w:rsidRPr="00E73BBB" w:rsidRDefault="00107942" w:rsidP="00107942">
      <w:pPr>
        <w:spacing w:line="480" w:lineRule="auto"/>
        <w:rPr>
          <w:rFonts w:ascii="Times New Roman" w:hAnsi="Times New Roman"/>
          <w:b/>
          <w:u w:val="single"/>
        </w:rPr>
      </w:pPr>
      <w:r>
        <w:rPr>
          <w:rFonts w:ascii="Times New Roman" w:hAnsi="Times New Roman"/>
          <w:b/>
          <w:u w:val="single"/>
        </w:rPr>
        <w:t>IX</w:t>
      </w:r>
      <w:r w:rsidRPr="00E73BBB">
        <w:rPr>
          <w:rFonts w:ascii="Times New Roman" w:hAnsi="Times New Roman"/>
          <w:b/>
          <w:u w:val="single"/>
        </w:rPr>
        <w:t xml:space="preserve">. </w:t>
      </w:r>
      <w:r>
        <w:rPr>
          <w:rFonts w:ascii="Times New Roman" w:hAnsi="Times New Roman"/>
          <w:b/>
          <w:u w:val="single"/>
        </w:rPr>
        <w:t xml:space="preserve"> </w:t>
      </w:r>
      <w:r w:rsidRPr="00E73BBB">
        <w:rPr>
          <w:rFonts w:ascii="Times New Roman" w:hAnsi="Times New Roman"/>
          <w:b/>
          <w:u w:val="single"/>
        </w:rPr>
        <w:t>Planning and Budget Collaboration in Shared Governance</w:t>
      </w:r>
    </w:p>
    <w:p w14:paraId="3F5139E4" w14:textId="77777777" w:rsidR="00107942" w:rsidRPr="00E73BBB" w:rsidRDefault="00107942" w:rsidP="00107942">
      <w:pPr>
        <w:spacing w:line="480" w:lineRule="auto"/>
        <w:rPr>
          <w:rFonts w:ascii="Times New Roman" w:hAnsi="Times New Roman"/>
          <w:strike/>
        </w:rPr>
      </w:pPr>
      <w:r w:rsidRPr="00E73BBB">
        <w:rPr>
          <w:rFonts w:ascii="Times New Roman" w:hAnsi="Times New Roman"/>
        </w:rPr>
        <w:t xml:space="preserve">Regular and ongoing budget updates are provided at the Planning and Budgeting Council and it is the expectation that information from the three subordinate Committees will be taken back to the Colleges by Committee members.  Information is widely shared at College planning committees as well as posted on the District website.  Historically, the Vice Chancellor for Finance and Administration and a faculty member have served as a co-chairs. In 2015-2016, The Vice Chancellor for Finance and Administration and the District Academic Senate President served as co-chairs of PBC assuring that reports regarding planning were regularly addressed and answers to questions regarding the budget were answered.  The latter two will co-chair PBC again in 2016-2017 providing planning and budget continuity and leadership from the previous academic year. </w:t>
      </w:r>
    </w:p>
    <w:p w14:paraId="2A26C4FC" w14:textId="77777777" w:rsidR="00107942" w:rsidRPr="00E73BBB" w:rsidRDefault="00107942" w:rsidP="00107942">
      <w:pPr>
        <w:spacing w:line="480" w:lineRule="auto"/>
        <w:rPr>
          <w:rFonts w:ascii="Times New Roman" w:hAnsi="Times New Roman"/>
          <w:strike/>
        </w:rPr>
      </w:pPr>
    </w:p>
    <w:p w14:paraId="2C5FB344" w14:textId="77777777" w:rsidR="00107942" w:rsidRPr="00E73BBB" w:rsidRDefault="00107942" w:rsidP="00107942">
      <w:pPr>
        <w:spacing w:line="480" w:lineRule="auto"/>
        <w:rPr>
          <w:rFonts w:ascii="Times New Roman" w:hAnsi="Times New Roman"/>
          <w:sz w:val="32"/>
          <w:szCs w:val="32"/>
        </w:rPr>
      </w:pPr>
      <w:r w:rsidRPr="00E73BBB">
        <w:rPr>
          <w:rFonts w:ascii="Times New Roman" w:hAnsi="Times New Roman"/>
        </w:rPr>
        <w:t>The PBC forwards recommendations regarding resource allocation and funding to the Chancellor by April 30 of each year.  The Chancellor and Chancellor’s Cabinet then review PBC recommendations and reconciles them against May Revise budget information.  The Chancellor’s Cabinet advises the Chancellor who determines the final resource allocations for the upcoming Tentative Budget. The Vice Chancellor for Finance and Administration then conducts College budget forums on State budget, as needed, and addresses questions pertaining to the PCCD budget development process</w:t>
      </w:r>
      <w:r w:rsidRPr="00E73BBB">
        <w:rPr>
          <w:rFonts w:ascii="Times New Roman" w:hAnsi="Times New Roman"/>
          <w:sz w:val="32"/>
          <w:szCs w:val="32"/>
        </w:rPr>
        <w:t>.</w:t>
      </w:r>
    </w:p>
    <w:p w14:paraId="6E6D08A0" w14:textId="77777777" w:rsidR="00107942" w:rsidRPr="00E73BBB" w:rsidRDefault="00107942" w:rsidP="00107942">
      <w:pPr>
        <w:spacing w:line="480" w:lineRule="auto"/>
        <w:rPr>
          <w:rFonts w:ascii="Times New Roman" w:hAnsi="Times New Roman"/>
          <w:b/>
          <w:u w:val="single"/>
        </w:rPr>
      </w:pPr>
      <w:r>
        <w:rPr>
          <w:rFonts w:ascii="Times New Roman" w:hAnsi="Times New Roman"/>
          <w:b/>
          <w:u w:val="single"/>
        </w:rPr>
        <w:t>X</w:t>
      </w:r>
      <w:r w:rsidRPr="00E73BBB">
        <w:rPr>
          <w:rFonts w:ascii="Times New Roman" w:hAnsi="Times New Roman"/>
          <w:b/>
          <w:u w:val="single"/>
        </w:rPr>
        <w:t>.  2015-2016 Revisions to Refining PBIM Resource Allocation Structures.</w:t>
      </w:r>
    </w:p>
    <w:p w14:paraId="67F0C28E" w14:textId="77777777" w:rsidR="00107942" w:rsidRPr="00E73BBB" w:rsidRDefault="00107942" w:rsidP="00107942">
      <w:pPr>
        <w:tabs>
          <w:tab w:val="right" w:pos="9360"/>
        </w:tabs>
        <w:spacing w:line="480" w:lineRule="auto"/>
        <w:rPr>
          <w:rFonts w:ascii="Times New Roman" w:hAnsi="Times New Roman"/>
        </w:rPr>
      </w:pPr>
      <w:r w:rsidRPr="00E73BBB">
        <w:rPr>
          <w:rFonts w:ascii="Times New Roman" w:hAnsi="Times New Roman"/>
        </w:rPr>
        <w:t>As discussed in Recommendation 8, an ongoing revision of the District’s BAM promises to improve the equitable distribution of resources in overall PCCD budget planning, as will the proposed IT Tactical Plan seek to refine and better integrate the role of technology in District wide planning at PCCD.  Finally, the Human Resources Staffing Plan which was introduced to PBC in May 2016 [DR4.12] and presented as a “Q and A” Session at the District August 2016 Flex Day, should frame the much needed structure for providing the data to ensure sufficient staffing [DR4.13].</w:t>
      </w:r>
    </w:p>
    <w:p w14:paraId="1A64B919" w14:textId="77777777" w:rsidR="00107942" w:rsidRPr="00E73BBB" w:rsidRDefault="00107942" w:rsidP="00107942">
      <w:pPr>
        <w:rPr>
          <w:rFonts w:ascii="Times New Roman" w:hAnsi="Times New Roman"/>
        </w:rPr>
      </w:pPr>
    </w:p>
    <w:p w14:paraId="251DC30F" w14:textId="77777777" w:rsidR="00107942" w:rsidRPr="00E73BBB" w:rsidRDefault="00107942" w:rsidP="00107942">
      <w:pPr>
        <w:spacing w:line="480" w:lineRule="auto"/>
        <w:rPr>
          <w:rFonts w:ascii="Times New Roman" w:hAnsi="Times New Roman"/>
          <w:b/>
          <w:u w:val="single"/>
        </w:rPr>
      </w:pPr>
      <w:r>
        <w:rPr>
          <w:rFonts w:ascii="Times New Roman" w:hAnsi="Times New Roman"/>
          <w:b/>
          <w:u w:val="single"/>
        </w:rPr>
        <w:t>XI</w:t>
      </w:r>
      <w:r w:rsidRPr="00E73BBB">
        <w:rPr>
          <w:rFonts w:ascii="Times New Roman" w:hAnsi="Times New Roman"/>
          <w:b/>
          <w:u w:val="single"/>
        </w:rPr>
        <w:t>.  District Program Review:</w:t>
      </w:r>
    </w:p>
    <w:p w14:paraId="01D0DB2A"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In addition to the District Strategic Plan, the second component of PBIM is Program Review.  Every three years, Comprehensive Program Reviews are conducted (and Annual Program Updates in the off years).  The Program Review provides a structure and process for resource allocation based on data. Throughout these planning cycles and activities (yearly, every three years, and every six years), the collective results aim to achieve the strategic goals of the Peralta Community College District.  </w:t>
      </w:r>
    </w:p>
    <w:p w14:paraId="44747D06" w14:textId="77777777" w:rsidR="00107942" w:rsidRPr="00E73BBB" w:rsidRDefault="00107942" w:rsidP="00107942">
      <w:pPr>
        <w:spacing w:line="480" w:lineRule="auto"/>
        <w:rPr>
          <w:rFonts w:ascii="Times New Roman" w:hAnsi="Times New Roman"/>
        </w:rPr>
      </w:pPr>
      <w:r w:rsidRPr="00E73BBB">
        <w:rPr>
          <w:rFonts w:ascii="Times New Roman" w:hAnsi="Times New Roman"/>
        </w:rPr>
        <w:t>In the 2015-2016 academic year, the District conducted a Program Review of each of its Service Areas and a web site was created.  On this web site, the following documents can be found:</w:t>
      </w:r>
    </w:p>
    <w:p w14:paraId="43ED33D0" w14:textId="77777777" w:rsidR="00107942" w:rsidRPr="00E73BBB" w:rsidRDefault="00107942" w:rsidP="00107942">
      <w:pPr>
        <w:pStyle w:val="ListParagraph"/>
        <w:numPr>
          <w:ilvl w:val="0"/>
          <w:numId w:val="39"/>
        </w:numPr>
        <w:spacing w:line="480" w:lineRule="auto"/>
        <w:rPr>
          <w:rFonts w:ascii="Times New Roman" w:hAnsi="Times New Roman"/>
        </w:rPr>
      </w:pPr>
      <w:r w:rsidRPr="00E73BBB">
        <w:rPr>
          <w:rFonts w:ascii="Times New Roman" w:hAnsi="Times New Roman"/>
        </w:rPr>
        <w:t>2015 Planning and Program Review Calendar</w:t>
      </w:r>
    </w:p>
    <w:p w14:paraId="7DE97ADD" w14:textId="77777777" w:rsidR="00107942" w:rsidRPr="00E73BBB" w:rsidRDefault="00107942" w:rsidP="00107942">
      <w:pPr>
        <w:pStyle w:val="ListParagraph"/>
        <w:numPr>
          <w:ilvl w:val="0"/>
          <w:numId w:val="39"/>
        </w:numPr>
        <w:spacing w:line="480" w:lineRule="auto"/>
        <w:rPr>
          <w:rFonts w:ascii="Times New Roman" w:hAnsi="Times New Roman"/>
        </w:rPr>
      </w:pPr>
      <w:r w:rsidRPr="00E73BBB">
        <w:rPr>
          <w:rFonts w:ascii="Times New Roman" w:hAnsi="Times New Roman"/>
        </w:rPr>
        <w:t>PCCD Calendar for Planning and Program Review</w:t>
      </w:r>
    </w:p>
    <w:p w14:paraId="011B7B5B" w14:textId="77777777" w:rsidR="00107942" w:rsidRPr="00E73BBB" w:rsidRDefault="00107942" w:rsidP="00107942">
      <w:pPr>
        <w:pStyle w:val="ListParagraph"/>
        <w:numPr>
          <w:ilvl w:val="0"/>
          <w:numId w:val="39"/>
        </w:numPr>
        <w:spacing w:line="480" w:lineRule="auto"/>
        <w:rPr>
          <w:rFonts w:ascii="Times New Roman" w:hAnsi="Times New Roman"/>
        </w:rPr>
      </w:pPr>
      <w:r w:rsidRPr="00E73BBB">
        <w:rPr>
          <w:rFonts w:ascii="Times New Roman" w:hAnsi="Times New Roman"/>
        </w:rPr>
        <w:t>2105 CTE Program Review Handbook</w:t>
      </w:r>
    </w:p>
    <w:p w14:paraId="16580A55" w14:textId="77777777" w:rsidR="00107942" w:rsidRPr="00E73BBB" w:rsidRDefault="00107942" w:rsidP="00107942">
      <w:pPr>
        <w:pStyle w:val="ListParagraph"/>
        <w:numPr>
          <w:ilvl w:val="0"/>
          <w:numId w:val="39"/>
        </w:numPr>
        <w:spacing w:line="480" w:lineRule="auto"/>
        <w:rPr>
          <w:rFonts w:ascii="Times New Roman" w:hAnsi="Times New Roman"/>
        </w:rPr>
      </w:pPr>
      <w:r w:rsidRPr="00E73BBB">
        <w:rPr>
          <w:rFonts w:ascii="Times New Roman" w:hAnsi="Times New Roman"/>
        </w:rPr>
        <w:t>2015 Instructional Program Review Handbook</w:t>
      </w:r>
    </w:p>
    <w:p w14:paraId="4A91222A" w14:textId="77777777" w:rsidR="00107942" w:rsidRPr="00E73BBB" w:rsidRDefault="00107942" w:rsidP="00107942">
      <w:pPr>
        <w:pStyle w:val="ListParagraph"/>
        <w:numPr>
          <w:ilvl w:val="0"/>
          <w:numId w:val="39"/>
        </w:numPr>
        <w:spacing w:line="480" w:lineRule="auto"/>
        <w:rPr>
          <w:rFonts w:ascii="Times New Roman" w:hAnsi="Times New Roman"/>
        </w:rPr>
      </w:pPr>
      <w:r w:rsidRPr="00E73BBB">
        <w:rPr>
          <w:rFonts w:ascii="Times New Roman" w:hAnsi="Times New Roman"/>
        </w:rPr>
        <w:t>2015 Library Services Program Review Handbook</w:t>
      </w:r>
    </w:p>
    <w:p w14:paraId="3CD88EF2" w14:textId="77777777" w:rsidR="00107942" w:rsidRPr="00E73BBB" w:rsidRDefault="00107942" w:rsidP="00107942">
      <w:pPr>
        <w:pStyle w:val="ListParagraph"/>
        <w:numPr>
          <w:ilvl w:val="0"/>
          <w:numId w:val="39"/>
        </w:numPr>
        <w:spacing w:line="480" w:lineRule="auto"/>
        <w:rPr>
          <w:rFonts w:ascii="Times New Roman" w:hAnsi="Times New Roman"/>
        </w:rPr>
      </w:pPr>
      <w:r w:rsidRPr="00E73BBB">
        <w:rPr>
          <w:rFonts w:ascii="Times New Roman" w:hAnsi="Times New Roman"/>
        </w:rPr>
        <w:t>2015 Counseling Program Review Handbook</w:t>
      </w:r>
    </w:p>
    <w:p w14:paraId="5AF0A870" w14:textId="77777777" w:rsidR="00107942" w:rsidRPr="00E73BBB" w:rsidRDefault="00107942" w:rsidP="00107942">
      <w:pPr>
        <w:pStyle w:val="ListParagraph"/>
        <w:numPr>
          <w:ilvl w:val="0"/>
          <w:numId w:val="39"/>
        </w:numPr>
        <w:spacing w:line="480" w:lineRule="auto"/>
        <w:rPr>
          <w:rFonts w:ascii="Times New Roman" w:hAnsi="Times New Roman"/>
        </w:rPr>
      </w:pPr>
      <w:r w:rsidRPr="00E73BBB">
        <w:rPr>
          <w:rFonts w:ascii="Times New Roman" w:hAnsi="Times New Roman"/>
        </w:rPr>
        <w:t>2015 Non-Instructional Program Review Handbook</w:t>
      </w:r>
    </w:p>
    <w:p w14:paraId="5D7AB850" w14:textId="77777777" w:rsidR="00107942" w:rsidRPr="00E73BBB" w:rsidRDefault="00107942" w:rsidP="00107942">
      <w:pPr>
        <w:pStyle w:val="ListParagraph"/>
        <w:numPr>
          <w:ilvl w:val="0"/>
          <w:numId w:val="39"/>
        </w:numPr>
        <w:spacing w:line="480" w:lineRule="auto"/>
        <w:rPr>
          <w:rFonts w:ascii="Times New Roman" w:hAnsi="Times New Roman"/>
        </w:rPr>
      </w:pPr>
      <w:r w:rsidRPr="00E73BBB">
        <w:rPr>
          <w:rFonts w:ascii="Times New Roman" w:hAnsi="Times New Roman"/>
        </w:rPr>
        <w:t>2015 District Service Center Program Review Handbook</w:t>
      </w:r>
    </w:p>
    <w:p w14:paraId="47FDB6EB" w14:textId="77777777" w:rsidR="00107942" w:rsidRPr="00E73BBB" w:rsidRDefault="00107942" w:rsidP="00107942">
      <w:pPr>
        <w:pStyle w:val="ListParagraph"/>
        <w:numPr>
          <w:ilvl w:val="0"/>
          <w:numId w:val="39"/>
        </w:numPr>
        <w:spacing w:line="480" w:lineRule="auto"/>
        <w:rPr>
          <w:rFonts w:ascii="Times New Roman" w:hAnsi="Times New Roman"/>
        </w:rPr>
      </w:pPr>
      <w:r w:rsidRPr="00E73BBB">
        <w:rPr>
          <w:rFonts w:ascii="Times New Roman" w:hAnsi="Times New Roman"/>
        </w:rPr>
        <w:t>Annual Program Update Template (May 2016)</w:t>
      </w:r>
    </w:p>
    <w:p w14:paraId="6B5F37C0" w14:textId="77777777" w:rsidR="00107942" w:rsidRPr="00E73BBB" w:rsidRDefault="00107942" w:rsidP="00107942">
      <w:pPr>
        <w:pStyle w:val="ListParagraph"/>
        <w:numPr>
          <w:ilvl w:val="0"/>
          <w:numId w:val="39"/>
        </w:numPr>
        <w:spacing w:line="480" w:lineRule="auto"/>
        <w:rPr>
          <w:rFonts w:ascii="Times New Roman" w:hAnsi="Times New Roman"/>
        </w:rPr>
      </w:pPr>
      <w:r w:rsidRPr="00E73BBB">
        <w:rPr>
          <w:rFonts w:ascii="Times New Roman" w:hAnsi="Times New Roman"/>
        </w:rPr>
        <w:t>2014-2016 Program Review Task Force Summary Report</w:t>
      </w:r>
    </w:p>
    <w:p w14:paraId="3EEAAD8C" w14:textId="77777777" w:rsidR="00107942" w:rsidRPr="00E73BBB" w:rsidRDefault="00107942" w:rsidP="00107942">
      <w:pPr>
        <w:pStyle w:val="ListParagraph"/>
        <w:numPr>
          <w:ilvl w:val="0"/>
          <w:numId w:val="39"/>
        </w:numPr>
        <w:spacing w:line="480" w:lineRule="auto"/>
        <w:rPr>
          <w:rFonts w:ascii="Times New Roman" w:hAnsi="Times New Roman"/>
        </w:rPr>
      </w:pPr>
      <w:r w:rsidRPr="00E73BBB">
        <w:rPr>
          <w:rFonts w:ascii="Times New Roman" w:hAnsi="Times New Roman"/>
        </w:rPr>
        <w:t>Validation of the District Service Center’s Program Review Reports</w:t>
      </w:r>
    </w:p>
    <w:p w14:paraId="4C10A3CF" w14:textId="77777777" w:rsidR="00107942" w:rsidRPr="00E73BBB" w:rsidRDefault="00107942" w:rsidP="00107942">
      <w:pPr>
        <w:rPr>
          <w:rFonts w:ascii="Times New Roman" w:hAnsi="Times New Roman"/>
          <w:strike/>
        </w:rPr>
      </w:pPr>
    </w:p>
    <w:p w14:paraId="35690EC5" w14:textId="77777777" w:rsidR="00107942" w:rsidRDefault="00107942" w:rsidP="00107942">
      <w:pPr>
        <w:spacing w:line="480" w:lineRule="auto"/>
        <w:rPr>
          <w:rFonts w:ascii="Times New Roman" w:hAnsi="Times New Roman"/>
        </w:rPr>
      </w:pPr>
      <w:r w:rsidRPr="00E73BBB">
        <w:rPr>
          <w:rFonts w:ascii="Times New Roman" w:hAnsi="Times New Roman"/>
        </w:rPr>
        <w:t>The Peralta Community College District Program Review provides Program and/or Department accountability by collecting, analyzing, and disseminating information that will inform integrated planning, resource allocation, and decision-making processes.</w:t>
      </w:r>
    </w:p>
    <w:p w14:paraId="1A687BDA" w14:textId="77777777" w:rsidR="00107942" w:rsidRPr="00E73BBB" w:rsidRDefault="00107942" w:rsidP="00107942">
      <w:pPr>
        <w:spacing w:line="480" w:lineRule="auto"/>
        <w:rPr>
          <w:rFonts w:ascii="Times New Roman" w:hAnsi="Times New Roman"/>
        </w:rPr>
      </w:pPr>
    </w:p>
    <w:p w14:paraId="35641D55" w14:textId="77777777" w:rsidR="00107942" w:rsidRPr="00E73BBB" w:rsidRDefault="00107942" w:rsidP="00107942">
      <w:pPr>
        <w:spacing w:line="480" w:lineRule="auto"/>
        <w:rPr>
          <w:rFonts w:ascii="Times New Roman" w:hAnsi="Times New Roman"/>
        </w:rPr>
      </w:pPr>
      <w:r w:rsidRPr="00E73BBB">
        <w:rPr>
          <w:rFonts w:ascii="Times New Roman" w:hAnsi="Times New Roman"/>
          <w:u w:val="single"/>
        </w:rPr>
        <w:t>The primary goals for Program Review aim to</w:t>
      </w:r>
      <w:r w:rsidRPr="00E73BBB">
        <w:rPr>
          <w:rFonts w:ascii="Times New Roman" w:hAnsi="Times New Roman"/>
        </w:rPr>
        <w:t>:</w:t>
      </w:r>
    </w:p>
    <w:p w14:paraId="5CC61620" w14:textId="77777777" w:rsidR="00107942" w:rsidRPr="00E73BBB" w:rsidRDefault="00107942" w:rsidP="00107942">
      <w:pPr>
        <w:pStyle w:val="ListParagraph"/>
        <w:numPr>
          <w:ilvl w:val="0"/>
          <w:numId w:val="40"/>
        </w:numPr>
        <w:spacing w:line="480" w:lineRule="auto"/>
        <w:rPr>
          <w:rFonts w:ascii="Times New Roman" w:hAnsi="Times New Roman"/>
        </w:rPr>
      </w:pPr>
      <w:r w:rsidRPr="00E73BBB">
        <w:rPr>
          <w:rFonts w:ascii="Times New Roman" w:hAnsi="Times New Roman"/>
        </w:rPr>
        <w:t>Provide a mechanism for demonstrating continuous quality improvement, producing a foundation for action.</w:t>
      </w:r>
    </w:p>
    <w:p w14:paraId="364BB812" w14:textId="77777777" w:rsidR="00107942" w:rsidRPr="00E73BBB" w:rsidRDefault="00107942" w:rsidP="00107942">
      <w:pPr>
        <w:pStyle w:val="ListParagraph"/>
        <w:numPr>
          <w:ilvl w:val="0"/>
          <w:numId w:val="40"/>
        </w:numPr>
        <w:spacing w:line="480" w:lineRule="auto"/>
        <w:rPr>
          <w:rFonts w:ascii="Times New Roman" w:hAnsi="Times New Roman"/>
        </w:rPr>
      </w:pPr>
      <w:r w:rsidRPr="00E73BBB">
        <w:rPr>
          <w:rFonts w:ascii="Times New Roman" w:hAnsi="Times New Roman"/>
        </w:rPr>
        <w:t>Strengthen planning and decision-making based upon current data.</w:t>
      </w:r>
    </w:p>
    <w:p w14:paraId="11E15A57" w14:textId="77777777" w:rsidR="00107942" w:rsidRPr="00E73BBB" w:rsidRDefault="00107942" w:rsidP="00107942">
      <w:pPr>
        <w:pStyle w:val="ListParagraph"/>
        <w:numPr>
          <w:ilvl w:val="0"/>
          <w:numId w:val="40"/>
        </w:numPr>
        <w:spacing w:line="480" w:lineRule="auto"/>
        <w:rPr>
          <w:rFonts w:ascii="Times New Roman" w:hAnsi="Times New Roman"/>
        </w:rPr>
      </w:pPr>
      <w:r w:rsidRPr="00E73BBB">
        <w:rPr>
          <w:rFonts w:ascii="Times New Roman" w:hAnsi="Times New Roman"/>
        </w:rPr>
        <w:t>Identify resources needs.</w:t>
      </w:r>
    </w:p>
    <w:p w14:paraId="0D53803E" w14:textId="77777777" w:rsidR="00107942" w:rsidRPr="00E73BBB" w:rsidRDefault="00107942" w:rsidP="00107942">
      <w:pPr>
        <w:pStyle w:val="ListParagraph"/>
        <w:numPr>
          <w:ilvl w:val="0"/>
          <w:numId w:val="40"/>
        </w:numPr>
        <w:spacing w:line="480" w:lineRule="auto"/>
        <w:rPr>
          <w:rFonts w:ascii="Times New Roman" w:hAnsi="Times New Roman"/>
        </w:rPr>
      </w:pPr>
      <w:r w:rsidRPr="00E73BBB">
        <w:rPr>
          <w:rFonts w:ascii="Times New Roman" w:hAnsi="Times New Roman"/>
        </w:rPr>
        <w:t>Develop recommendations and strategies concerning future directions and provide evidence to support plans for the future, within the department, at the College and at the District level.</w:t>
      </w:r>
    </w:p>
    <w:p w14:paraId="576B8CAF" w14:textId="77777777" w:rsidR="00107942" w:rsidRPr="00E73BBB" w:rsidRDefault="00107942" w:rsidP="00107942">
      <w:pPr>
        <w:pStyle w:val="ListParagraph"/>
        <w:numPr>
          <w:ilvl w:val="0"/>
          <w:numId w:val="40"/>
        </w:numPr>
        <w:spacing w:line="480" w:lineRule="auto"/>
        <w:rPr>
          <w:rFonts w:ascii="Times New Roman" w:hAnsi="Times New Roman"/>
        </w:rPr>
      </w:pPr>
      <w:r w:rsidRPr="00E73BBB">
        <w:rPr>
          <w:rFonts w:ascii="Times New Roman" w:hAnsi="Times New Roman"/>
        </w:rPr>
        <w:t>Inform integrated planning at all levels within the College and the District.</w:t>
      </w:r>
    </w:p>
    <w:p w14:paraId="5400FE53" w14:textId="77777777" w:rsidR="00107942" w:rsidRPr="00E73BBB" w:rsidRDefault="00107942" w:rsidP="00107942">
      <w:pPr>
        <w:pStyle w:val="ListParagraph"/>
        <w:numPr>
          <w:ilvl w:val="0"/>
          <w:numId w:val="40"/>
        </w:numPr>
        <w:spacing w:line="480" w:lineRule="auto"/>
        <w:rPr>
          <w:rFonts w:ascii="Times New Roman" w:hAnsi="Times New Roman"/>
        </w:rPr>
      </w:pPr>
      <w:r w:rsidRPr="00E73BBB">
        <w:rPr>
          <w:rFonts w:ascii="Times New Roman" w:hAnsi="Times New Roman"/>
        </w:rPr>
        <w:t>Ensure that educational programs reflect student needs, encourage student success, and improve teaching and learning, which includes the assessment of student learning outcomes (SLOs).</w:t>
      </w:r>
    </w:p>
    <w:p w14:paraId="45298D72" w14:textId="77777777" w:rsidR="00107942" w:rsidRPr="00E73BBB" w:rsidRDefault="00107942" w:rsidP="00107942">
      <w:pPr>
        <w:rPr>
          <w:rFonts w:ascii="Times New Roman" w:hAnsi="Times New Roman"/>
        </w:rPr>
      </w:pPr>
    </w:p>
    <w:p w14:paraId="66241957" w14:textId="77777777" w:rsidR="00107942" w:rsidRPr="00E73BBB" w:rsidRDefault="00107942" w:rsidP="00107942">
      <w:pPr>
        <w:spacing w:line="480" w:lineRule="auto"/>
        <w:rPr>
          <w:rFonts w:ascii="Times New Roman" w:hAnsi="Times New Roman"/>
        </w:rPr>
      </w:pPr>
      <w:r w:rsidRPr="00E73BBB">
        <w:rPr>
          <w:rFonts w:ascii="Times New Roman" w:hAnsi="Times New Roman"/>
        </w:rPr>
        <w:t>The District Program Review process of 2015-2016 began with a Program Review Task Force that met frequently beginning in Fall 2014, with the ongoing purpose of updating all Program Review Handbooks [DR4.14]. The Colleges and District Service Centers completed their Program Reviews at the end of January 2016. In February 2016, the Task Force validated all Program Reviews and created a matrix of all results using the validation rubric that is listed in the appendix to the District Service Center Program Review Handbook [DR4.15].   All Program Reviews have sections for Human Resource Needs, Equipment and Technology Needs, Facility Needs, Professional and Organizational Development Needs, as well as sections to include “Other” Needs.  Each of these areas require the linking of requests to an Administrative Unit Outcome and a Program Improvement Objective, and the provision of a specific reason and/or evidence of the need.</w:t>
      </w:r>
    </w:p>
    <w:p w14:paraId="11ED1106"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In May 2016, 13 recommendations developed by the Program Review Task Force were distributed to the District Academic Senate (DAS) and the District Education Committee (DEC). Specific recommendations included the creation of a permanent District wide Program Review Committee, the revision of the College Program Review Handbooks, the recommendation to conduct more training opportunities for researchers on data collection, the recommendation to provide specific training for faculty and staff, and a recommendation to require each College to provide annual summaries and lists that address all components of Program Review and Annual Program Unit (APU) documents  [DR4.16].  </w:t>
      </w:r>
    </w:p>
    <w:p w14:paraId="4EB2D4AB" w14:textId="77777777" w:rsidR="00107942" w:rsidRPr="00E73BBB" w:rsidRDefault="00107942" w:rsidP="00107942">
      <w:pPr>
        <w:spacing w:line="480" w:lineRule="auto"/>
        <w:rPr>
          <w:rFonts w:ascii="Times New Roman" w:hAnsi="Times New Roman"/>
        </w:rPr>
      </w:pPr>
    </w:p>
    <w:p w14:paraId="3D957485" w14:textId="77777777" w:rsidR="00107942" w:rsidRPr="00E73BBB" w:rsidRDefault="00107942" w:rsidP="00107942">
      <w:pPr>
        <w:spacing w:line="480" w:lineRule="auto"/>
        <w:rPr>
          <w:rFonts w:ascii="Times New Roman" w:hAnsi="Times New Roman"/>
          <w:b/>
          <w:u w:val="single"/>
        </w:rPr>
      </w:pPr>
      <w:r>
        <w:rPr>
          <w:rFonts w:ascii="Times New Roman" w:hAnsi="Times New Roman"/>
          <w:b/>
          <w:u w:val="single"/>
        </w:rPr>
        <w:t>XII</w:t>
      </w:r>
      <w:r w:rsidRPr="00E73BBB">
        <w:rPr>
          <w:rFonts w:ascii="Times New Roman" w:hAnsi="Times New Roman"/>
          <w:b/>
          <w:u w:val="single"/>
        </w:rPr>
        <w:t xml:space="preserve">.  PBIM Annual Assessment:  </w:t>
      </w:r>
    </w:p>
    <w:p w14:paraId="29A3E856" w14:textId="77777777" w:rsidR="00107942" w:rsidRPr="00E73BBB" w:rsidRDefault="00107942" w:rsidP="00107942">
      <w:pPr>
        <w:spacing w:line="480" w:lineRule="auto"/>
        <w:rPr>
          <w:rFonts w:ascii="Times New Roman" w:hAnsi="Times New Roman"/>
        </w:rPr>
      </w:pPr>
      <w:r w:rsidRPr="00E73BBB">
        <w:rPr>
          <w:rFonts w:ascii="Times New Roman" w:hAnsi="Times New Roman"/>
        </w:rPr>
        <w:t>At the end of each academic year, a PBIM assessment survey is conducted.  The goal is to assess what worked well and what could be improved.  The results are reviewed by the PBIM Committees at the next academic year’s August Summit and during the first PBC meeting of the academic year.  Setting annual objectives and reporting progress in attaining those objectives are critical tools for managing the District and the Colleges. The 2015-2016 Strategic Goals and Objectives will be assessed and results discussed at the first PBC meeting in September.</w:t>
      </w:r>
    </w:p>
    <w:p w14:paraId="1014F2CD"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In 2015, based on the assessment of goals, there were revisions made to the PBIM process.  </w:t>
      </w:r>
    </w:p>
    <w:p w14:paraId="0EB367DC"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The four primary areas of improvement were: </w:t>
      </w:r>
    </w:p>
    <w:p w14:paraId="13A41E0B"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1. The revision of the composition of all Committees </w:t>
      </w:r>
    </w:p>
    <w:p w14:paraId="1A214B8A"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2.  The sharpening of existing definitions and overall processes </w:t>
      </w:r>
    </w:p>
    <w:p w14:paraId="0A5BA1D0" w14:textId="77777777" w:rsidR="00107942" w:rsidRPr="00E73BBB" w:rsidRDefault="00107942" w:rsidP="00107942">
      <w:pPr>
        <w:spacing w:line="480" w:lineRule="auto"/>
        <w:rPr>
          <w:rFonts w:ascii="Times New Roman" w:hAnsi="Times New Roman"/>
        </w:rPr>
      </w:pPr>
      <w:r w:rsidRPr="00E73BBB">
        <w:rPr>
          <w:rFonts w:ascii="Times New Roman" w:hAnsi="Times New Roman"/>
        </w:rPr>
        <w:t>3. The addition of planning related actions that ensure accountability (e.g., annual committee goal setting and annual assessment of those goals).</w:t>
      </w:r>
    </w:p>
    <w:p w14:paraId="785B5045" w14:textId="77777777" w:rsidR="00107942" w:rsidRPr="00E73BBB" w:rsidRDefault="00107942" w:rsidP="00107942">
      <w:pPr>
        <w:spacing w:line="480" w:lineRule="auto"/>
        <w:rPr>
          <w:rFonts w:ascii="Times New Roman" w:hAnsi="Times New Roman"/>
        </w:rPr>
      </w:pPr>
      <w:r w:rsidRPr="00E73BBB">
        <w:rPr>
          <w:rFonts w:ascii="Times New Roman" w:hAnsi="Times New Roman"/>
        </w:rPr>
        <w:t>4. The alignment with PCCD Strategic Goals and Institutional Objectives [DR4.17].</w:t>
      </w:r>
    </w:p>
    <w:p w14:paraId="6223719B" w14:textId="77777777" w:rsidR="00107942" w:rsidRPr="00E73BBB" w:rsidRDefault="00107942" w:rsidP="00107942">
      <w:pPr>
        <w:rPr>
          <w:rFonts w:ascii="Times New Roman" w:hAnsi="Times New Roman"/>
          <w:u w:val="single"/>
        </w:rPr>
      </w:pPr>
    </w:p>
    <w:p w14:paraId="04CA41F8" w14:textId="77777777" w:rsidR="00107942" w:rsidRPr="00C557A1" w:rsidRDefault="00107942" w:rsidP="00107942">
      <w:pPr>
        <w:pStyle w:val="ListParagraph"/>
        <w:numPr>
          <w:ilvl w:val="0"/>
          <w:numId w:val="45"/>
        </w:numPr>
        <w:tabs>
          <w:tab w:val="right" w:pos="9360"/>
        </w:tabs>
        <w:spacing w:line="480" w:lineRule="auto"/>
        <w:rPr>
          <w:rFonts w:ascii="Times New Roman" w:hAnsi="Times New Roman"/>
          <w:b/>
          <w:u w:val="single"/>
        </w:rPr>
      </w:pPr>
      <w:r w:rsidRPr="00C557A1">
        <w:rPr>
          <w:rFonts w:ascii="Times New Roman" w:hAnsi="Times New Roman"/>
          <w:u w:val="single"/>
        </w:rPr>
        <w:t>2015-2016 Assessment of PBIM:</w:t>
      </w:r>
      <w:r w:rsidRPr="00C557A1">
        <w:rPr>
          <w:rFonts w:ascii="Times New Roman" w:hAnsi="Times New Roman"/>
        </w:rPr>
        <w:br/>
        <w:t>The PBIM 2015-2016 assessment revealed that there are areas where PBC is well received.  For example, survey comments included: “good engaged participation,” “having a forum for people across the District to get informed,” “The PBIM process is good for promoting communication across the District...,”  “meeting regularly,” etc., Other comments indicated dissatisfaction, e.g., “not clearly defining task…,” “downsize the group…too many people,” “Too many agenda items,” “too often the District perspective is lost and College-level discussions take over meetings…,” etc. Additionally, at the May 2016 meeting of PBC, the Chancellor addressed the PBC and distributed a draft plan that envisions a restructure of PBC for the membership to consider in the 2016-2017 academic year, his reasoning being that restructuring could improve PCCD’s overall existing planning and budget decision making model based upon the current PBIM and the District reorganization [DR4.18].  Finally, discussions in PBC in Spring 2016 revealed that missing in the charge of the PBC is more collaborative consultation with the Chancellor.  Also the system to address the Chancellor regarding outcomes of PBC recommendations should be strengthened as PBC has now created a form to document recommendations forwarded to the Chancellor</w:t>
      </w:r>
      <w:r>
        <w:rPr>
          <w:rFonts w:ascii="Times New Roman" w:hAnsi="Times New Roman"/>
        </w:rPr>
        <w:t>, thus reducing the potential for miscommunication.</w:t>
      </w:r>
    </w:p>
    <w:p w14:paraId="5E5187D5" w14:textId="77777777" w:rsidR="00107942" w:rsidRPr="00C557A1" w:rsidRDefault="00107942" w:rsidP="00107942">
      <w:pPr>
        <w:tabs>
          <w:tab w:val="right" w:pos="9360"/>
        </w:tabs>
        <w:spacing w:line="480" w:lineRule="auto"/>
        <w:rPr>
          <w:rFonts w:ascii="Times New Roman" w:hAnsi="Times New Roman"/>
          <w:b/>
          <w:u w:val="single"/>
        </w:rPr>
      </w:pPr>
      <w:r w:rsidRPr="00C557A1">
        <w:rPr>
          <w:rFonts w:ascii="Times New Roman" w:hAnsi="Times New Roman"/>
          <w:b/>
          <w:u w:val="single"/>
        </w:rPr>
        <w:t xml:space="preserve">XIII. PBIM Summit: August 2016 </w:t>
      </w:r>
    </w:p>
    <w:p w14:paraId="78D4CDD1" w14:textId="77777777" w:rsidR="00107942" w:rsidRDefault="00107942" w:rsidP="00107942">
      <w:pPr>
        <w:tabs>
          <w:tab w:val="right" w:pos="9360"/>
        </w:tabs>
        <w:spacing w:line="480" w:lineRule="auto"/>
        <w:rPr>
          <w:rFonts w:ascii="Times New Roman" w:hAnsi="Times New Roman"/>
        </w:rPr>
      </w:pPr>
      <w:r w:rsidRPr="00E73BBB">
        <w:rPr>
          <w:rFonts w:ascii="Times New Roman" w:hAnsi="Times New Roman"/>
        </w:rPr>
        <w:t xml:space="preserve">The 2016 PBIM August Summit was held on August 28, 2016. The agenda reflected suggestions from the PBIM May 2016 Assessment such as “create protocols for all </w:t>
      </w:r>
      <w:r>
        <w:rPr>
          <w:rFonts w:ascii="Times New Roman" w:hAnsi="Times New Roman"/>
        </w:rPr>
        <w:t xml:space="preserve">communication streams,” </w:t>
      </w:r>
      <w:r w:rsidRPr="00E73BBB">
        <w:rPr>
          <w:rFonts w:ascii="Times New Roman" w:hAnsi="Times New Roman"/>
        </w:rPr>
        <w:t xml:space="preserve">“communication should be task oriented,” “provide budget, planning, and/or policy info at the first meeting of the year…” [DR4.19:]. The principle focus of this year’s PBIM was to strengthen the shared governance process by including more specific training for the PBC members, e.g., familiarizing participants with the Brown Act and Robert’s Rules of Order, and addressing the need to create more uniform Agenda and Minute taking protocols. </w:t>
      </w:r>
    </w:p>
    <w:p w14:paraId="16E8CA28" w14:textId="77777777" w:rsidR="00107942" w:rsidRPr="00E73BBB" w:rsidRDefault="00107942" w:rsidP="00107942">
      <w:pPr>
        <w:tabs>
          <w:tab w:val="right" w:pos="9360"/>
        </w:tabs>
        <w:spacing w:line="480" w:lineRule="auto"/>
        <w:rPr>
          <w:rFonts w:ascii="Times New Roman" w:hAnsi="Times New Roman"/>
        </w:rPr>
      </w:pPr>
    </w:p>
    <w:p w14:paraId="7BA0247D" w14:textId="77777777" w:rsidR="00107942" w:rsidRPr="00E73BBB" w:rsidRDefault="00107942" w:rsidP="00107942">
      <w:pPr>
        <w:tabs>
          <w:tab w:val="right" w:pos="9360"/>
        </w:tabs>
        <w:spacing w:line="480" w:lineRule="auto"/>
        <w:rPr>
          <w:rFonts w:ascii="Times New Roman" w:hAnsi="Times New Roman"/>
        </w:rPr>
      </w:pPr>
      <w:r w:rsidRPr="00E73BBB">
        <w:rPr>
          <w:rFonts w:ascii="Times New Roman" w:hAnsi="Times New Roman"/>
        </w:rPr>
        <w:t xml:space="preserve">Additionally, activities ensured that all PBIM members understood their roles and offered opportunities to progress in meeting 2015-2016 goals and objectives, to collaborate to create more uniform systems to enhance communication between the District and Colleges, and to brainstorm ways in which all District and College constituents could assist in expanding student success. The District PBIM Committees convened to initiate dialogue in consideration of developing Goals and Objectives for the academic year. These suggestions will be brought forward to PBC where 2016-2017 goals will be determined.  As PBC has now created a mechanism to develop Ad Hoc Committees, the PBIM Committees should be able to accomplish more in between the monthly PBC meetings so as to streamline PBC agendas and to be more productive and efficient [DR4.20]. </w:t>
      </w:r>
      <w:r>
        <w:rPr>
          <w:rFonts w:ascii="Times New Roman" w:hAnsi="Times New Roman"/>
        </w:rPr>
        <w:t xml:space="preserve"> </w:t>
      </w:r>
    </w:p>
    <w:p w14:paraId="49A4C5F2" w14:textId="77777777" w:rsidR="00107942" w:rsidRDefault="00107942" w:rsidP="00107942">
      <w:pPr>
        <w:spacing w:line="480" w:lineRule="auto"/>
        <w:rPr>
          <w:rFonts w:ascii="Times New Roman" w:hAnsi="Times New Roman"/>
          <w:b/>
          <w:u w:val="single"/>
        </w:rPr>
      </w:pPr>
    </w:p>
    <w:p w14:paraId="514ABC8A" w14:textId="77777777" w:rsidR="00107942" w:rsidRPr="00E73BBB" w:rsidRDefault="00107942" w:rsidP="00107942">
      <w:pPr>
        <w:spacing w:line="480" w:lineRule="auto"/>
        <w:rPr>
          <w:rFonts w:ascii="Times New Roman" w:hAnsi="Times New Roman"/>
          <w:b/>
          <w:u w:val="single"/>
        </w:rPr>
      </w:pPr>
      <w:r>
        <w:rPr>
          <w:rFonts w:ascii="Times New Roman" w:hAnsi="Times New Roman"/>
          <w:b/>
          <w:u w:val="single"/>
        </w:rPr>
        <w:t>XIV</w:t>
      </w:r>
      <w:r w:rsidRPr="00E73BBB">
        <w:rPr>
          <w:rFonts w:ascii="Times New Roman" w:hAnsi="Times New Roman"/>
          <w:b/>
          <w:u w:val="single"/>
        </w:rPr>
        <w:t>. Conclusion:</w:t>
      </w:r>
    </w:p>
    <w:p w14:paraId="3B2FDBFD"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The PCCD’s Planning and Budgeting Integration Model’s strategic goals and objectives identifies and provides structure to: (1.) the overall District Strategic Plan, and (2.) the Program Review of human resources, facilities, technology, and fiscal planning continues to be assessed and refined.  The PBIM links program review, planning, and the equitable distribution of resources with the goal of reordered planning priorities to support student learning and achievement.  </w:t>
      </w:r>
    </w:p>
    <w:p w14:paraId="36175B4B" w14:textId="77777777" w:rsidR="00107942" w:rsidRPr="00E73BBB" w:rsidRDefault="00107942" w:rsidP="00107942">
      <w:pPr>
        <w:spacing w:line="480" w:lineRule="auto"/>
        <w:rPr>
          <w:rFonts w:ascii="Times New Roman" w:hAnsi="Times New Roman"/>
        </w:rPr>
      </w:pPr>
    </w:p>
    <w:p w14:paraId="391612AE" w14:textId="77777777" w:rsidR="00107942" w:rsidRPr="00E73BBB" w:rsidRDefault="00107942" w:rsidP="00107942">
      <w:pPr>
        <w:spacing w:line="480" w:lineRule="auto"/>
        <w:rPr>
          <w:rFonts w:ascii="Times New Roman" w:hAnsi="Times New Roman"/>
        </w:rPr>
      </w:pPr>
      <w:r w:rsidRPr="00E73BBB">
        <w:rPr>
          <w:rFonts w:ascii="Times New Roman" w:hAnsi="Times New Roman"/>
        </w:rPr>
        <w:t>The District is fully engaged in the ongoing assessment of PBIM and changes are being discussed and implemented, with plans to further refine the entire structure and to address more innovative considerations to shared governance planning and budgeting in 2016-2017.  The District has met Standards III.A.6, III.B.2, III.C.2, III.D.4, IV.B.3.g and will continue its work to improve identify and document the structures that lead to the improvement of student success.</w:t>
      </w:r>
    </w:p>
    <w:p w14:paraId="1ED76D29" w14:textId="77777777" w:rsidR="00107942" w:rsidRPr="00E73BBB" w:rsidRDefault="00107942" w:rsidP="00107942">
      <w:pPr>
        <w:spacing w:after="160" w:line="259" w:lineRule="auto"/>
        <w:rPr>
          <w:b/>
        </w:rPr>
      </w:pPr>
      <w:r w:rsidRPr="00E73BBB">
        <w:rPr>
          <w:b/>
        </w:rPr>
        <w:br w:type="page"/>
      </w:r>
    </w:p>
    <w:p w14:paraId="49839077" w14:textId="77777777" w:rsidR="00107942" w:rsidRPr="00E73BBB" w:rsidRDefault="00107942" w:rsidP="00107942">
      <w:pPr>
        <w:jc w:val="center"/>
        <w:rPr>
          <w:b/>
        </w:rPr>
      </w:pPr>
    </w:p>
    <w:tbl>
      <w:tblPr>
        <w:tblStyle w:val="TableGrid3"/>
        <w:tblW w:w="9900" w:type="dxa"/>
        <w:tblInd w:w="-185" w:type="dxa"/>
        <w:tblLayout w:type="fixed"/>
        <w:tblLook w:val="04A0" w:firstRow="1" w:lastRow="0" w:firstColumn="1" w:lastColumn="0" w:noHBand="0" w:noVBand="1"/>
      </w:tblPr>
      <w:tblGrid>
        <w:gridCol w:w="1800"/>
        <w:gridCol w:w="8100"/>
      </w:tblGrid>
      <w:tr w:rsidR="00107942" w:rsidRPr="00E73BBB" w14:paraId="4DC25C17" w14:textId="77777777" w:rsidTr="000B29B4">
        <w:trPr>
          <w:tblHeader/>
        </w:trPr>
        <w:tc>
          <w:tcPr>
            <w:tcW w:w="9900" w:type="dxa"/>
            <w:gridSpan w:val="2"/>
          </w:tcPr>
          <w:p w14:paraId="574A0583" w14:textId="77777777" w:rsidR="00107942" w:rsidRPr="00E73BBB" w:rsidRDefault="00107942" w:rsidP="000B29B4">
            <w:pPr>
              <w:rPr>
                <w:rFonts w:ascii="Times New Roman" w:eastAsia="Calibri" w:hAnsi="Times New Roman"/>
                <w:b/>
                <w:sz w:val="28"/>
                <w:szCs w:val="28"/>
              </w:rPr>
            </w:pPr>
            <w:r w:rsidRPr="00E73BBB">
              <w:rPr>
                <w:rFonts w:ascii="Times New Roman" w:eastAsia="Calibri" w:hAnsi="Times New Roman"/>
                <w:b/>
                <w:szCs w:val="28"/>
              </w:rPr>
              <w:t>RECOMMENDATION 4:  DISTRICT RESPONSES</w:t>
            </w:r>
          </w:p>
        </w:tc>
      </w:tr>
      <w:tr w:rsidR="00107942" w:rsidRPr="00E73BBB" w14:paraId="7EA62420" w14:textId="77777777" w:rsidTr="000B29B4">
        <w:trPr>
          <w:tblHeader/>
        </w:trPr>
        <w:tc>
          <w:tcPr>
            <w:tcW w:w="1800" w:type="dxa"/>
          </w:tcPr>
          <w:p w14:paraId="3453AE9B"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 xml:space="preserve">Evidence </w:t>
            </w:r>
          </w:p>
        </w:tc>
        <w:tc>
          <w:tcPr>
            <w:tcW w:w="8100" w:type="dxa"/>
          </w:tcPr>
          <w:p w14:paraId="095E3865" w14:textId="77777777" w:rsidR="00107942" w:rsidRPr="00E73BBB" w:rsidRDefault="00107942" w:rsidP="000B29B4">
            <w:pPr>
              <w:rPr>
                <w:rFonts w:ascii="Times New Roman" w:eastAsia="Calibri" w:hAnsi="Times New Roman"/>
                <w:b/>
              </w:rPr>
            </w:pPr>
            <w:r w:rsidRPr="00E73BBB">
              <w:rPr>
                <w:rFonts w:ascii="Times New Roman" w:eastAsia="Calibri" w:hAnsi="Times New Roman"/>
                <w:b/>
              </w:rPr>
              <w:t>Title of Evidence Document</w:t>
            </w:r>
          </w:p>
        </w:tc>
      </w:tr>
      <w:tr w:rsidR="00107942" w:rsidRPr="00E73BBB" w14:paraId="7AFCBF44" w14:textId="77777777" w:rsidTr="000B29B4">
        <w:tc>
          <w:tcPr>
            <w:tcW w:w="1800" w:type="dxa"/>
          </w:tcPr>
          <w:p w14:paraId="46C4CA9F"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DR4.1</w:t>
            </w:r>
          </w:p>
        </w:tc>
        <w:tc>
          <w:tcPr>
            <w:tcW w:w="8100" w:type="dxa"/>
          </w:tcPr>
          <w:p w14:paraId="069E1E4A" w14:textId="77777777" w:rsidR="00107942" w:rsidRPr="00E73BBB" w:rsidRDefault="00107942" w:rsidP="000B29B4">
            <w:pPr>
              <w:rPr>
                <w:rFonts w:ascii="Times New Roman" w:eastAsia="Calibri" w:hAnsi="Times New Roman"/>
              </w:rPr>
            </w:pPr>
            <w:r w:rsidRPr="00E73BBB">
              <w:rPr>
                <w:rFonts w:ascii="Times New Roman" w:hAnsi="Times New Roman"/>
              </w:rPr>
              <w:t>PBIM Overview Aug. 14, 2014</w:t>
            </w:r>
          </w:p>
        </w:tc>
      </w:tr>
      <w:tr w:rsidR="00107942" w:rsidRPr="00E73BBB" w14:paraId="630DC59E" w14:textId="77777777" w:rsidTr="000B29B4">
        <w:tc>
          <w:tcPr>
            <w:tcW w:w="1800" w:type="dxa"/>
          </w:tcPr>
          <w:p w14:paraId="4D42915B"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DR4.2</w:t>
            </w:r>
          </w:p>
        </w:tc>
        <w:tc>
          <w:tcPr>
            <w:tcW w:w="8100" w:type="dxa"/>
          </w:tcPr>
          <w:p w14:paraId="0DCF416E" w14:textId="77777777" w:rsidR="00107942" w:rsidRPr="00E73BBB" w:rsidRDefault="00107942" w:rsidP="000B29B4">
            <w:pPr>
              <w:rPr>
                <w:rFonts w:ascii="Times New Roman" w:eastAsia="Calibri" w:hAnsi="Times New Roman"/>
              </w:rPr>
            </w:pPr>
            <w:r w:rsidRPr="00E73BBB">
              <w:rPr>
                <w:rFonts w:ascii="Times New Roman" w:hAnsi="Times New Roman"/>
              </w:rPr>
              <w:t>PBIM Overview Aug. 14, 2014 Roles and Responsibilities</w:t>
            </w:r>
          </w:p>
        </w:tc>
      </w:tr>
      <w:tr w:rsidR="00107942" w:rsidRPr="00E73BBB" w14:paraId="21593757" w14:textId="77777777" w:rsidTr="000B29B4">
        <w:tc>
          <w:tcPr>
            <w:tcW w:w="1800" w:type="dxa"/>
          </w:tcPr>
          <w:p w14:paraId="22632221"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DR4.3</w:t>
            </w:r>
          </w:p>
        </w:tc>
        <w:tc>
          <w:tcPr>
            <w:tcW w:w="8100" w:type="dxa"/>
          </w:tcPr>
          <w:p w14:paraId="50211CC3" w14:textId="77777777" w:rsidR="00107942" w:rsidRPr="00E73BBB" w:rsidRDefault="00107942" w:rsidP="000B29B4">
            <w:pPr>
              <w:rPr>
                <w:rFonts w:ascii="Times New Roman" w:eastAsia="Calibri" w:hAnsi="Times New Roman"/>
              </w:rPr>
            </w:pPr>
            <w:r w:rsidRPr="00E73BBB">
              <w:rPr>
                <w:rFonts w:ascii="Times New Roman" w:hAnsi="Times New Roman"/>
              </w:rPr>
              <w:t>PBIM Summit Agenda Aug. 28, 2015</w:t>
            </w:r>
          </w:p>
        </w:tc>
      </w:tr>
      <w:tr w:rsidR="00107942" w:rsidRPr="00E73BBB" w14:paraId="4416B134" w14:textId="77777777" w:rsidTr="000B29B4">
        <w:tc>
          <w:tcPr>
            <w:tcW w:w="1800" w:type="dxa"/>
          </w:tcPr>
          <w:p w14:paraId="76ACB78E"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DR4.4</w:t>
            </w:r>
          </w:p>
        </w:tc>
        <w:tc>
          <w:tcPr>
            <w:tcW w:w="8100" w:type="dxa"/>
          </w:tcPr>
          <w:p w14:paraId="5B0AB034" w14:textId="77777777" w:rsidR="00107942" w:rsidRPr="00E73BBB" w:rsidRDefault="00107942" w:rsidP="000B29B4">
            <w:pPr>
              <w:rPr>
                <w:rFonts w:ascii="Times New Roman" w:eastAsia="Calibri" w:hAnsi="Times New Roman"/>
              </w:rPr>
            </w:pPr>
            <w:r w:rsidRPr="00E73BBB">
              <w:rPr>
                <w:rFonts w:ascii="Times New Roman" w:hAnsi="Times New Roman"/>
              </w:rPr>
              <w:t>PBIM Workshop Nov. 19, 2015</w:t>
            </w:r>
          </w:p>
        </w:tc>
      </w:tr>
      <w:tr w:rsidR="00107942" w:rsidRPr="00E73BBB" w14:paraId="0E38484F" w14:textId="77777777" w:rsidTr="000B29B4">
        <w:tc>
          <w:tcPr>
            <w:tcW w:w="1800" w:type="dxa"/>
          </w:tcPr>
          <w:p w14:paraId="3598EA76"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DR4.5</w:t>
            </w:r>
          </w:p>
        </w:tc>
        <w:tc>
          <w:tcPr>
            <w:tcW w:w="8100" w:type="dxa"/>
          </w:tcPr>
          <w:p w14:paraId="46679126" w14:textId="77777777" w:rsidR="00107942" w:rsidRPr="00E73BBB" w:rsidRDefault="00107942" w:rsidP="000B29B4">
            <w:pPr>
              <w:rPr>
                <w:rFonts w:ascii="Times New Roman" w:eastAsia="Calibri" w:hAnsi="Times New Roman"/>
              </w:rPr>
            </w:pPr>
            <w:r w:rsidRPr="00E73BBB">
              <w:rPr>
                <w:rFonts w:ascii="Times New Roman" w:hAnsi="Times New Roman"/>
              </w:rPr>
              <w:t>PCCD Board Agenda Sept. 8, 2015 Budget Approval</w:t>
            </w:r>
          </w:p>
        </w:tc>
      </w:tr>
      <w:tr w:rsidR="00107942" w:rsidRPr="00E73BBB" w14:paraId="26D3B934" w14:textId="77777777" w:rsidTr="000B29B4">
        <w:tc>
          <w:tcPr>
            <w:tcW w:w="1800" w:type="dxa"/>
          </w:tcPr>
          <w:p w14:paraId="203AA896"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DR4.6</w:t>
            </w:r>
          </w:p>
        </w:tc>
        <w:tc>
          <w:tcPr>
            <w:tcW w:w="8100" w:type="dxa"/>
          </w:tcPr>
          <w:p w14:paraId="05624A94" w14:textId="77777777" w:rsidR="00107942" w:rsidRPr="00E73BBB" w:rsidRDefault="00107942" w:rsidP="000B29B4">
            <w:pPr>
              <w:rPr>
                <w:rFonts w:ascii="Times New Roman" w:eastAsia="Calibri" w:hAnsi="Times New Roman"/>
              </w:rPr>
            </w:pPr>
            <w:r w:rsidRPr="00E73BBB">
              <w:rPr>
                <w:rFonts w:ascii="Times New Roman" w:eastAsia="Calibri" w:hAnsi="Times New Roman"/>
              </w:rPr>
              <w:t>2015 Strategic Plan Appendix</w:t>
            </w:r>
          </w:p>
        </w:tc>
      </w:tr>
      <w:tr w:rsidR="00107942" w:rsidRPr="00E73BBB" w14:paraId="230080A4" w14:textId="77777777" w:rsidTr="000B29B4">
        <w:tc>
          <w:tcPr>
            <w:tcW w:w="1800" w:type="dxa"/>
          </w:tcPr>
          <w:p w14:paraId="2374C487"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DR4.7</w:t>
            </w:r>
          </w:p>
        </w:tc>
        <w:tc>
          <w:tcPr>
            <w:tcW w:w="8100" w:type="dxa"/>
          </w:tcPr>
          <w:p w14:paraId="51A43134" w14:textId="77777777" w:rsidR="00107942" w:rsidRPr="00E73BBB" w:rsidRDefault="00107942" w:rsidP="000B29B4">
            <w:pPr>
              <w:rPr>
                <w:rFonts w:ascii="Times New Roman" w:eastAsia="Calibri" w:hAnsi="Times New Roman"/>
              </w:rPr>
            </w:pPr>
            <w:r w:rsidRPr="00E73BBB">
              <w:rPr>
                <w:rFonts w:ascii="Times New Roman" w:hAnsi="Times New Roman"/>
              </w:rPr>
              <w:t>2015 Strategic Plan Apr. 29, 2015 page 3</w:t>
            </w:r>
          </w:p>
        </w:tc>
      </w:tr>
      <w:tr w:rsidR="00107942" w:rsidRPr="00E73BBB" w14:paraId="6F7CE49A" w14:textId="77777777" w:rsidTr="000B29B4">
        <w:tc>
          <w:tcPr>
            <w:tcW w:w="1800" w:type="dxa"/>
          </w:tcPr>
          <w:p w14:paraId="6553EADE"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DR4.8</w:t>
            </w:r>
          </w:p>
        </w:tc>
        <w:tc>
          <w:tcPr>
            <w:tcW w:w="8100" w:type="dxa"/>
          </w:tcPr>
          <w:p w14:paraId="5F6637F0" w14:textId="77777777" w:rsidR="00107942" w:rsidRPr="00E73BBB" w:rsidRDefault="00107942" w:rsidP="000B29B4">
            <w:pPr>
              <w:rPr>
                <w:rFonts w:ascii="Times New Roman" w:eastAsia="Calibri" w:hAnsi="Times New Roman"/>
              </w:rPr>
            </w:pPr>
            <w:r w:rsidRPr="00E73BBB">
              <w:rPr>
                <w:rFonts w:ascii="Times New Roman" w:hAnsi="Times New Roman"/>
              </w:rPr>
              <w:t>2015 Strategic Plan Apr. 29, 2015 page 39</w:t>
            </w:r>
          </w:p>
        </w:tc>
      </w:tr>
      <w:tr w:rsidR="00107942" w:rsidRPr="00E73BBB" w14:paraId="3A9431FC" w14:textId="77777777" w:rsidTr="000B29B4">
        <w:tc>
          <w:tcPr>
            <w:tcW w:w="1800" w:type="dxa"/>
          </w:tcPr>
          <w:p w14:paraId="255ACFCC"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DR4.9</w:t>
            </w:r>
          </w:p>
        </w:tc>
        <w:tc>
          <w:tcPr>
            <w:tcW w:w="8100" w:type="dxa"/>
          </w:tcPr>
          <w:p w14:paraId="27E295A9" w14:textId="77777777" w:rsidR="00107942" w:rsidRPr="00E73BBB" w:rsidRDefault="00107942" w:rsidP="000B29B4">
            <w:pPr>
              <w:rPr>
                <w:rFonts w:ascii="Times New Roman" w:eastAsia="Calibri" w:hAnsi="Times New Roman"/>
              </w:rPr>
            </w:pPr>
            <w:r w:rsidRPr="00E73BBB">
              <w:rPr>
                <w:rFonts w:ascii="Times New Roman" w:hAnsi="Times New Roman"/>
              </w:rPr>
              <w:t>PCCD Governing Board Agenda, Sept. 8, 2015, p 4</w:t>
            </w:r>
          </w:p>
        </w:tc>
      </w:tr>
      <w:tr w:rsidR="00107942" w:rsidRPr="00E73BBB" w14:paraId="48438654" w14:textId="77777777" w:rsidTr="000B29B4">
        <w:tc>
          <w:tcPr>
            <w:tcW w:w="1800" w:type="dxa"/>
          </w:tcPr>
          <w:p w14:paraId="624E7639"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DR4.10</w:t>
            </w:r>
          </w:p>
        </w:tc>
        <w:tc>
          <w:tcPr>
            <w:tcW w:w="8100" w:type="dxa"/>
          </w:tcPr>
          <w:p w14:paraId="771A5533" w14:textId="77777777" w:rsidR="00107942" w:rsidRPr="00E73BBB" w:rsidRDefault="00107942" w:rsidP="000B29B4">
            <w:pPr>
              <w:rPr>
                <w:rFonts w:ascii="Times New Roman" w:eastAsia="Calibri" w:hAnsi="Times New Roman"/>
              </w:rPr>
            </w:pPr>
            <w:r w:rsidRPr="00E73BBB">
              <w:rPr>
                <w:rFonts w:ascii="Times New Roman" w:hAnsi="Times New Roman"/>
              </w:rPr>
              <w:t>PCCD Planning and Program Review Calendar, Nov. 2015</w:t>
            </w:r>
          </w:p>
        </w:tc>
      </w:tr>
      <w:tr w:rsidR="00107942" w:rsidRPr="00E73BBB" w14:paraId="05C2DBC5" w14:textId="77777777" w:rsidTr="000B29B4">
        <w:tc>
          <w:tcPr>
            <w:tcW w:w="1800" w:type="dxa"/>
          </w:tcPr>
          <w:p w14:paraId="618527A5"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DR4.11</w:t>
            </w:r>
          </w:p>
        </w:tc>
        <w:tc>
          <w:tcPr>
            <w:tcW w:w="8100" w:type="dxa"/>
          </w:tcPr>
          <w:p w14:paraId="4C4ECAB2" w14:textId="77777777" w:rsidR="00107942" w:rsidRPr="00E73BBB" w:rsidRDefault="00107942" w:rsidP="000B29B4">
            <w:pPr>
              <w:rPr>
                <w:rFonts w:ascii="Times New Roman" w:eastAsia="Calibri" w:hAnsi="Times New Roman"/>
              </w:rPr>
            </w:pPr>
            <w:r w:rsidRPr="00E73BBB">
              <w:rPr>
                <w:rFonts w:ascii="Times New Roman" w:hAnsi="Times New Roman"/>
              </w:rPr>
              <w:t>RATF-CS May 2016 Minutes</w:t>
            </w:r>
          </w:p>
        </w:tc>
      </w:tr>
      <w:tr w:rsidR="00107942" w:rsidRPr="00E73BBB" w14:paraId="36464BA6" w14:textId="77777777" w:rsidTr="000B29B4">
        <w:tc>
          <w:tcPr>
            <w:tcW w:w="1800" w:type="dxa"/>
          </w:tcPr>
          <w:p w14:paraId="1F75C486"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DR4.12</w:t>
            </w:r>
          </w:p>
        </w:tc>
        <w:tc>
          <w:tcPr>
            <w:tcW w:w="8100" w:type="dxa"/>
          </w:tcPr>
          <w:p w14:paraId="040105C0" w14:textId="77777777" w:rsidR="00107942" w:rsidRPr="00E73BBB" w:rsidRDefault="00107942" w:rsidP="000B29B4">
            <w:pPr>
              <w:rPr>
                <w:rFonts w:ascii="Times New Roman" w:eastAsia="Calibri" w:hAnsi="Times New Roman"/>
              </w:rPr>
            </w:pPr>
            <w:r w:rsidRPr="00E73BBB">
              <w:rPr>
                <w:rFonts w:ascii="Times New Roman" w:hAnsi="Times New Roman"/>
              </w:rPr>
              <w:t>PBC May 2016 Minutes</w:t>
            </w:r>
          </w:p>
        </w:tc>
      </w:tr>
      <w:tr w:rsidR="00107942" w:rsidRPr="00E73BBB" w14:paraId="7401F295" w14:textId="77777777" w:rsidTr="000B29B4">
        <w:tc>
          <w:tcPr>
            <w:tcW w:w="1800" w:type="dxa"/>
          </w:tcPr>
          <w:p w14:paraId="41D10249"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DR4.13</w:t>
            </w:r>
          </w:p>
        </w:tc>
        <w:tc>
          <w:tcPr>
            <w:tcW w:w="8100" w:type="dxa"/>
          </w:tcPr>
          <w:p w14:paraId="0A518257" w14:textId="77777777" w:rsidR="00107942" w:rsidRPr="00E73BBB" w:rsidRDefault="00107942" w:rsidP="000B29B4">
            <w:pPr>
              <w:rPr>
                <w:rFonts w:ascii="Times New Roman" w:eastAsia="Calibri" w:hAnsi="Times New Roman"/>
              </w:rPr>
            </w:pPr>
            <w:r w:rsidRPr="00E73BBB">
              <w:rPr>
                <w:rFonts w:ascii="Times New Roman" w:hAnsi="Times New Roman"/>
              </w:rPr>
              <w:t>District Flex Agenda, August 2016</w:t>
            </w:r>
          </w:p>
        </w:tc>
      </w:tr>
      <w:tr w:rsidR="00107942" w:rsidRPr="00E73BBB" w14:paraId="7FB16A95" w14:textId="77777777" w:rsidTr="000B29B4">
        <w:tc>
          <w:tcPr>
            <w:tcW w:w="1800" w:type="dxa"/>
          </w:tcPr>
          <w:p w14:paraId="09C43A10"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DR4.14</w:t>
            </w:r>
          </w:p>
        </w:tc>
        <w:tc>
          <w:tcPr>
            <w:tcW w:w="8100" w:type="dxa"/>
          </w:tcPr>
          <w:p w14:paraId="47F43C12" w14:textId="77777777" w:rsidR="00107942" w:rsidRPr="00E73BBB" w:rsidRDefault="00107942" w:rsidP="000B29B4">
            <w:pPr>
              <w:rPr>
                <w:rFonts w:ascii="Times New Roman" w:eastAsia="Calibri" w:hAnsi="Times New Roman"/>
              </w:rPr>
            </w:pPr>
            <w:r w:rsidRPr="00E73BBB">
              <w:rPr>
                <w:rFonts w:ascii="Times New Roman" w:hAnsi="Times New Roman"/>
              </w:rPr>
              <w:t>PR Task Force May 10, 2016 Meeting Minutes</w:t>
            </w:r>
          </w:p>
        </w:tc>
      </w:tr>
      <w:tr w:rsidR="00107942" w:rsidRPr="00E73BBB" w14:paraId="6715BEA3" w14:textId="77777777" w:rsidTr="000B29B4">
        <w:tc>
          <w:tcPr>
            <w:tcW w:w="1800" w:type="dxa"/>
          </w:tcPr>
          <w:p w14:paraId="5452D37C"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DR4.15</w:t>
            </w:r>
          </w:p>
        </w:tc>
        <w:tc>
          <w:tcPr>
            <w:tcW w:w="8100" w:type="dxa"/>
          </w:tcPr>
          <w:p w14:paraId="0888118B" w14:textId="77777777" w:rsidR="00107942" w:rsidRPr="00E73BBB" w:rsidRDefault="00107942" w:rsidP="000B29B4">
            <w:pPr>
              <w:rPr>
                <w:rFonts w:ascii="Times New Roman" w:eastAsia="Calibri" w:hAnsi="Times New Roman"/>
              </w:rPr>
            </w:pPr>
            <w:r w:rsidRPr="00E73BBB">
              <w:rPr>
                <w:rFonts w:ascii="Times New Roman" w:hAnsi="Times New Roman"/>
              </w:rPr>
              <w:t>Appendix: District Service Center Program Review Handbook /</w:t>
            </w:r>
          </w:p>
        </w:tc>
      </w:tr>
      <w:tr w:rsidR="00107942" w:rsidRPr="00E73BBB" w14:paraId="4DABB69F" w14:textId="77777777" w:rsidTr="000B29B4">
        <w:tc>
          <w:tcPr>
            <w:tcW w:w="1800" w:type="dxa"/>
          </w:tcPr>
          <w:p w14:paraId="483F5572"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DR4.16</w:t>
            </w:r>
          </w:p>
        </w:tc>
        <w:tc>
          <w:tcPr>
            <w:tcW w:w="8100" w:type="dxa"/>
          </w:tcPr>
          <w:p w14:paraId="40BDD546" w14:textId="77777777" w:rsidR="00107942" w:rsidRPr="00E73BBB" w:rsidRDefault="00107942" w:rsidP="000B29B4">
            <w:pPr>
              <w:rPr>
                <w:rFonts w:ascii="Times New Roman" w:eastAsia="Calibri" w:hAnsi="Times New Roman"/>
              </w:rPr>
            </w:pPr>
            <w:r w:rsidRPr="00E73BBB">
              <w:rPr>
                <w:rFonts w:ascii="Times New Roman" w:hAnsi="Times New Roman"/>
              </w:rPr>
              <w:t xml:space="preserve">PCCD 2014-2016 Program Review Task Force Summary Report, pages 4 and 5 </w:t>
            </w:r>
          </w:p>
        </w:tc>
      </w:tr>
      <w:tr w:rsidR="00107942" w:rsidRPr="00E73BBB" w14:paraId="56CDD87C" w14:textId="77777777" w:rsidTr="000B29B4">
        <w:tc>
          <w:tcPr>
            <w:tcW w:w="1800" w:type="dxa"/>
          </w:tcPr>
          <w:p w14:paraId="4F89C395"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DR4.17</w:t>
            </w:r>
          </w:p>
        </w:tc>
        <w:tc>
          <w:tcPr>
            <w:tcW w:w="8100" w:type="dxa"/>
          </w:tcPr>
          <w:p w14:paraId="73211274" w14:textId="77777777" w:rsidR="00107942" w:rsidRPr="00E73BBB" w:rsidRDefault="00107942" w:rsidP="000B29B4">
            <w:pPr>
              <w:rPr>
                <w:rFonts w:ascii="Times New Roman" w:eastAsia="Calibri" w:hAnsi="Times New Roman"/>
              </w:rPr>
            </w:pPr>
            <w:r w:rsidRPr="00E73BBB">
              <w:rPr>
                <w:rFonts w:ascii="Times New Roman" w:hAnsi="Times New Roman"/>
              </w:rPr>
              <w:t xml:space="preserve">PBC September 2015 minutes </w:t>
            </w:r>
          </w:p>
        </w:tc>
      </w:tr>
      <w:tr w:rsidR="00107942" w:rsidRPr="00E73BBB" w14:paraId="47ED675E" w14:textId="77777777" w:rsidTr="000B29B4">
        <w:tc>
          <w:tcPr>
            <w:tcW w:w="1800" w:type="dxa"/>
          </w:tcPr>
          <w:p w14:paraId="31F70010"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DR4.18</w:t>
            </w:r>
          </w:p>
        </w:tc>
        <w:tc>
          <w:tcPr>
            <w:tcW w:w="8100" w:type="dxa"/>
          </w:tcPr>
          <w:p w14:paraId="6BCA38AE" w14:textId="77777777" w:rsidR="00107942" w:rsidRPr="00E73BBB" w:rsidRDefault="00107942" w:rsidP="000B29B4">
            <w:pPr>
              <w:rPr>
                <w:rFonts w:ascii="Times New Roman" w:eastAsia="Calibri" w:hAnsi="Times New Roman"/>
              </w:rPr>
            </w:pPr>
            <w:r w:rsidRPr="00E73BBB">
              <w:rPr>
                <w:rFonts w:ascii="Times New Roman" w:hAnsi="Times New Roman"/>
              </w:rPr>
              <w:t>Chancellor’s Draft PBC Plan</w:t>
            </w:r>
            <w:r>
              <w:rPr>
                <w:rFonts w:ascii="Times New Roman" w:hAnsi="Times New Roman"/>
              </w:rPr>
              <w:t xml:space="preserve"> </w:t>
            </w:r>
          </w:p>
        </w:tc>
      </w:tr>
      <w:tr w:rsidR="00107942" w:rsidRPr="00E73BBB" w14:paraId="7646A39C" w14:textId="77777777" w:rsidTr="000B29B4">
        <w:tc>
          <w:tcPr>
            <w:tcW w:w="1800" w:type="dxa"/>
          </w:tcPr>
          <w:p w14:paraId="79A35A3C"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DR4.19</w:t>
            </w:r>
          </w:p>
        </w:tc>
        <w:tc>
          <w:tcPr>
            <w:tcW w:w="8100" w:type="dxa"/>
          </w:tcPr>
          <w:p w14:paraId="0AC9AEE1" w14:textId="77777777" w:rsidR="00107942" w:rsidRPr="00E73BBB" w:rsidRDefault="00107942" w:rsidP="000B29B4">
            <w:pPr>
              <w:rPr>
                <w:rFonts w:ascii="Times New Roman" w:eastAsia="Calibri" w:hAnsi="Times New Roman"/>
              </w:rPr>
            </w:pPr>
            <w:r w:rsidRPr="00E73BBB">
              <w:rPr>
                <w:rFonts w:ascii="Times New Roman" w:hAnsi="Times New Roman"/>
              </w:rPr>
              <w:t>PBIM Assessment Survey, May 2016, p. 39</w:t>
            </w:r>
          </w:p>
        </w:tc>
      </w:tr>
      <w:tr w:rsidR="00107942" w:rsidRPr="00E73BBB" w14:paraId="31661FE8" w14:textId="77777777" w:rsidTr="000B29B4">
        <w:tc>
          <w:tcPr>
            <w:tcW w:w="1800" w:type="dxa"/>
          </w:tcPr>
          <w:p w14:paraId="0EFF8884" w14:textId="77777777" w:rsidR="00107942" w:rsidRPr="00E73BBB" w:rsidRDefault="00107942" w:rsidP="000B29B4">
            <w:pPr>
              <w:jc w:val="center"/>
              <w:rPr>
                <w:rFonts w:ascii="Times New Roman" w:eastAsia="Calibri" w:hAnsi="Times New Roman"/>
              </w:rPr>
            </w:pPr>
            <w:r w:rsidRPr="00E73BBB">
              <w:rPr>
                <w:rFonts w:ascii="Times New Roman" w:eastAsia="Calibri" w:hAnsi="Times New Roman"/>
              </w:rPr>
              <w:t>DR4.20</w:t>
            </w:r>
          </w:p>
        </w:tc>
        <w:tc>
          <w:tcPr>
            <w:tcW w:w="8100" w:type="dxa"/>
          </w:tcPr>
          <w:p w14:paraId="7C24F8B5" w14:textId="77777777" w:rsidR="00107942" w:rsidRPr="00E73BBB" w:rsidRDefault="00107942" w:rsidP="000B29B4">
            <w:pPr>
              <w:rPr>
                <w:rFonts w:ascii="Times New Roman" w:eastAsia="Calibri" w:hAnsi="Times New Roman"/>
              </w:rPr>
            </w:pPr>
            <w:r w:rsidRPr="00E73BBB">
              <w:rPr>
                <w:rFonts w:ascii="Times New Roman" w:hAnsi="Times New Roman"/>
              </w:rPr>
              <w:t>PBIM August Summit Agenda 2016</w:t>
            </w:r>
          </w:p>
        </w:tc>
      </w:tr>
    </w:tbl>
    <w:p w14:paraId="35E2CD57" w14:textId="77777777" w:rsidR="00107942" w:rsidRPr="00E73BBB" w:rsidRDefault="00107942" w:rsidP="00107942">
      <w:pPr>
        <w:spacing w:line="480" w:lineRule="auto"/>
        <w:rPr>
          <w:rFonts w:ascii="Times New Roman" w:hAnsi="Times New Roman"/>
        </w:rPr>
      </w:pPr>
    </w:p>
    <w:p w14:paraId="58EC5613" w14:textId="77777777" w:rsidR="00107942" w:rsidRPr="00E73BBB" w:rsidRDefault="00107942" w:rsidP="00107942">
      <w:pPr>
        <w:spacing w:after="160" w:line="259" w:lineRule="auto"/>
        <w:rPr>
          <w:rFonts w:ascii="Times New Roman" w:hAnsi="Times New Roman"/>
        </w:rPr>
      </w:pPr>
      <w:r w:rsidRPr="00E73BBB">
        <w:rPr>
          <w:rFonts w:ascii="Times New Roman" w:hAnsi="Times New Roman"/>
        </w:rPr>
        <w:br w:type="page"/>
      </w:r>
    </w:p>
    <w:p w14:paraId="7DAEFE13" w14:textId="3FED972B" w:rsidR="00107942" w:rsidRPr="00E73BBB" w:rsidRDefault="00CF4FE6" w:rsidP="00107942">
      <w:pPr>
        <w:rPr>
          <w:rFonts w:ascii="Times New Roman" w:hAnsi="Times New Roman"/>
          <w:b/>
        </w:rPr>
      </w:pPr>
      <w:r>
        <w:rPr>
          <w:rFonts w:ascii="Times New Roman" w:hAnsi="Times New Roman"/>
          <w:b/>
          <w:u w:val="single"/>
        </w:rPr>
        <w:t xml:space="preserve">District </w:t>
      </w:r>
      <w:r w:rsidR="00107942" w:rsidRPr="00E73BBB">
        <w:rPr>
          <w:rFonts w:ascii="Times New Roman" w:hAnsi="Times New Roman"/>
          <w:b/>
          <w:u w:val="single"/>
        </w:rPr>
        <w:t>Recommendation 5</w:t>
      </w:r>
      <w:r w:rsidR="00107942" w:rsidRPr="00E73BBB">
        <w:rPr>
          <w:rFonts w:ascii="Times New Roman" w:hAnsi="Times New Roman"/>
          <w:b/>
        </w:rPr>
        <w:t xml:space="preserve">:  </w:t>
      </w:r>
    </w:p>
    <w:p w14:paraId="3D5623AD" w14:textId="77777777" w:rsidR="00107942" w:rsidRPr="00E73BBB" w:rsidRDefault="00107942" w:rsidP="00107942">
      <w:pPr>
        <w:rPr>
          <w:rFonts w:ascii="Times New Roman" w:hAnsi="Times New Roman"/>
          <w:b/>
        </w:rPr>
      </w:pPr>
    </w:p>
    <w:p w14:paraId="2CA37898" w14:textId="77777777" w:rsidR="00107942" w:rsidRPr="00CF4FE6" w:rsidRDefault="00107942" w:rsidP="00107942">
      <w:pPr>
        <w:rPr>
          <w:rFonts w:ascii="Times New Roman" w:hAnsi="Times New Roman"/>
          <w:b/>
          <w:i/>
        </w:rPr>
      </w:pPr>
      <w:r w:rsidRPr="00CF4FE6">
        <w:rPr>
          <w:rFonts w:ascii="Times New Roman" w:hAnsi="Times New Roman"/>
          <w:b/>
          <w:i/>
        </w:rPr>
        <w:t>In order to meet the Standards, the team recommends that the District ensure the retention of key leadership positions and that adequate staffing capacity is available to address the demands of three critical areas reflected in the accreditation standards: Institutional Effectiveness and Leadership, Institutional Research, and Financial Accountability and Management (III.A.2, III.A.6).</w:t>
      </w:r>
    </w:p>
    <w:p w14:paraId="16562368" w14:textId="77777777" w:rsidR="00107942" w:rsidRPr="00E73BBB" w:rsidRDefault="00107942" w:rsidP="00107942">
      <w:pPr>
        <w:rPr>
          <w:rFonts w:ascii="Times New Roman" w:hAnsi="Times New Roman"/>
          <w:b/>
        </w:rPr>
      </w:pPr>
    </w:p>
    <w:p w14:paraId="01990B80" w14:textId="77777777" w:rsidR="00107942" w:rsidRPr="00E73BBB" w:rsidRDefault="00107942" w:rsidP="00107942">
      <w:pPr>
        <w:spacing w:line="480" w:lineRule="auto"/>
        <w:rPr>
          <w:rFonts w:ascii="Times New Roman" w:hAnsi="Times New Roman"/>
        </w:rPr>
      </w:pPr>
      <w:r w:rsidRPr="00E73BBB">
        <w:rPr>
          <w:rFonts w:ascii="Times New Roman" w:hAnsi="Times New Roman"/>
          <w:u w:val="single"/>
        </w:rPr>
        <w:t>Overview</w:t>
      </w:r>
      <w:r w:rsidRPr="00E73BBB">
        <w:rPr>
          <w:rFonts w:ascii="Times New Roman" w:hAnsi="Times New Roman"/>
        </w:rPr>
        <w:t xml:space="preserve">: </w:t>
      </w:r>
    </w:p>
    <w:p w14:paraId="675AE23F" w14:textId="77777777" w:rsidR="00107942" w:rsidRPr="00E73BBB" w:rsidRDefault="00107942" w:rsidP="00107942">
      <w:pPr>
        <w:spacing w:line="480" w:lineRule="auto"/>
        <w:rPr>
          <w:rFonts w:ascii="Times New Roman" w:hAnsi="Times New Roman"/>
        </w:rPr>
      </w:pPr>
      <w:r w:rsidRPr="00E73BBB">
        <w:rPr>
          <w:rFonts w:ascii="Times New Roman" w:hAnsi="Times New Roman"/>
        </w:rPr>
        <w:t>Recommendation 5 addresses the need for the District to:  1.) Retain key leaders, and, 2.) Ensure that adequate staff is available to meet the demands of three critical areas:  Institutional Effectiveness and Leadership, Institutional Research, and Financial Accountability and Management</w:t>
      </w:r>
      <w:r w:rsidRPr="00E73BBB">
        <w:rPr>
          <w:rFonts w:ascii="Times New Roman" w:hAnsi="Times New Roman"/>
          <w:b/>
        </w:rPr>
        <w:t xml:space="preserve">. </w:t>
      </w:r>
    </w:p>
    <w:p w14:paraId="24A6864C" w14:textId="77777777" w:rsidR="00107942" w:rsidRPr="00E73BBB" w:rsidRDefault="00107942" w:rsidP="00107942">
      <w:pPr>
        <w:rPr>
          <w:rFonts w:ascii="Times New Roman" w:hAnsi="Times New Roman"/>
          <w:b/>
          <w:strike/>
          <w:u w:val="single"/>
        </w:rPr>
      </w:pPr>
      <w:r w:rsidRPr="00E73BBB">
        <w:rPr>
          <w:rFonts w:ascii="Times New Roman" w:hAnsi="Times New Roman"/>
          <w:b/>
          <w:u w:val="single"/>
        </w:rPr>
        <w:t>I. Retention of Key Leadership and Adequate Staffing Capacity for Institutional Effectiveness and Leadership, Research, and Financial Accountability and Management</w:t>
      </w:r>
      <w:r w:rsidRPr="00E73BBB">
        <w:rPr>
          <w:rFonts w:ascii="Times New Roman" w:hAnsi="Times New Roman"/>
          <w:b/>
          <w:strike/>
          <w:u w:val="single"/>
        </w:rPr>
        <w:t xml:space="preserve">: </w:t>
      </w:r>
    </w:p>
    <w:p w14:paraId="237AD6C5" w14:textId="77777777" w:rsidR="00107942" w:rsidRPr="00E73BBB" w:rsidRDefault="00107942" w:rsidP="00107942">
      <w:pPr>
        <w:rPr>
          <w:rFonts w:ascii="Times New Roman" w:hAnsi="Times New Roman"/>
          <w:b/>
          <w:strike/>
          <w:u w:val="single"/>
        </w:rPr>
      </w:pPr>
    </w:p>
    <w:p w14:paraId="3A8E1025" w14:textId="77777777" w:rsidR="00107942" w:rsidRPr="00E73BBB" w:rsidRDefault="00107942" w:rsidP="00107942">
      <w:pPr>
        <w:spacing w:line="480" w:lineRule="auto"/>
        <w:rPr>
          <w:rFonts w:ascii="Times New Roman" w:hAnsi="Times New Roman"/>
          <w:b/>
        </w:rPr>
      </w:pPr>
      <w:r w:rsidRPr="00E73BBB">
        <w:rPr>
          <w:rFonts w:ascii="Times New Roman" w:hAnsi="Times New Roman"/>
          <w:b/>
          <w:u w:val="single"/>
        </w:rPr>
        <w:t>A. Introduction</w:t>
      </w:r>
      <w:r w:rsidRPr="00E73BBB">
        <w:rPr>
          <w:rFonts w:ascii="Times New Roman" w:hAnsi="Times New Roman"/>
          <w:b/>
        </w:rPr>
        <w:t>:</w:t>
      </w:r>
    </w:p>
    <w:p w14:paraId="770E2757" w14:textId="77777777" w:rsidR="00107942" w:rsidRPr="00E73BBB" w:rsidRDefault="00107942" w:rsidP="00107942">
      <w:pPr>
        <w:spacing w:line="480" w:lineRule="auto"/>
        <w:rPr>
          <w:rFonts w:ascii="Times New Roman" w:hAnsi="Times New Roman"/>
          <w:b/>
        </w:rPr>
      </w:pPr>
      <w:r w:rsidRPr="00E73BBB">
        <w:rPr>
          <w:rFonts w:ascii="Times New Roman" w:hAnsi="Times New Roman"/>
        </w:rPr>
        <w:t xml:space="preserve">The Peralta District is a four College and District Office institution with over 2,100 full-time and part-time employees.  Peralta, not unlike many other districts, has experienced a number of key leadership vacancies at the District office and the four Colleges due to retirements, the desire for personnel to relocate out of the area, for family or personal reasons, and the desire to pursue other professional opportunities. </w:t>
      </w:r>
    </w:p>
    <w:p w14:paraId="750834E1"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In response to Recommendation 5 and to meet Standards III A.2 and III A.6, the PCCD Governing Board took action to appoint a new Chancellor who would work to assure adequate staffing capacity for the District and Colleges and to institute an ongoing plan to ensure the retention of key leadership. </w:t>
      </w:r>
    </w:p>
    <w:p w14:paraId="56E19ABE" w14:textId="77777777" w:rsidR="00107942" w:rsidRPr="00E73BBB" w:rsidRDefault="00107942" w:rsidP="00107942">
      <w:pPr>
        <w:spacing w:line="480" w:lineRule="auto"/>
        <w:rPr>
          <w:rFonts w:ascii="Times New Roman" w:hAnsi="Times New Roman"/>
          <w:b/>
          <w:u w:val="single"/>
        </w:rPr>
      </w:pPr>
    </w:p>
    <w:p w14:paraId="27FA405E" w14:textId="77777777" w:rsidR="00107942" w:rsidRPr="00E73BBB" w:rsidRDefault="00107942" w:rsidP="00107942">
      <w:pPr>
        <w:spacing w:line="480" w:lineRule="auto"/>
        <w:rPr>
          <w:rFonts w:ascii="Times New Roman" w:hAnsi="Times New Roman"/>
          <w:b/>
          <w:u w:val="single"/>
        </w:rPr>
      </w:pPr>
    </w:p>
    <w:p w14:paraId="46842BB7" w14:textId="77777777" w:rsidR="00107942" w:rsidRPr="00E73BBB" w:rsidRDefault="00107942" w:rsidP="00107942">
      <w:pPr>
        <w:spacing w:line="480" w:lineRule="auto"/>
        <w:rPr>
          <w:rFonts w:ascii="Times New Roman" w:hAnsi="Times New Roman"/>
          <w:b/>
          <w:color w:val="4F81BD" w:themeColor="accent1"/>
          <w:u w:val="thick"/>
        </w:rPr>
      </w:pPr>
      <w:r w:rsidRPr="00E73BBB">
        <w:rPr>
          <w:rFonts w:ascii="Times New Roman" w:hAnsi="Times New Roman"/>
          <w:b/>
          <w:u w:val="thick"/>
        </w:rPr>
        <w:t>B. Appointment of New Chancellor:</w:t>
      </w:r>
    </w:p>
    <w:p w14:paraId="578DF5F4" w14:textId="77777777" w:rsidR="00107942" w:rsidRPr="00E73BBB" w:rsidRDefault="00107942" w:rsidP="00107942">
      <w:pPr>
        <w:spacing w:line="480" w:lineRule="auto"/>
        <w:rPr>
          <w:rFonts w:ascii="Times New Roman" w:hAnsi="Times New Roman"/>
        </w:rPr>
      </w:pPr>
      <w:r w:rsidRPr="00E73BBB">
        <w:rPr>
          <w:rFonts w:ascii="Times New Roman" w:hAnsi="Times New Roman"/>
        </w:rPr>
        <w:t>In January 2015, the extant Chancellor announced his intent to retire effective July 2015.  The Board of Trustees initiated a national search for the next Chancellor and instructed the Human Resources Office to begin the search.  Through a public and competitive process, the Board selected a search firm from the California Community College Search Service [DR.5:1.].</w:t>
      </w:r>
    </w:p>
    <w:p w14:paraId="7C216FBF" w14:textId="77777777" w:rsidR="00107942" w:rsidRPr="00E73BBB" w:rsidRDefault="00107942" w:rsidP="00107942">
      <w:pPr>
        <w:spacing w:line="480" w:lineRule="auto"/>
        <w:rPr>
          <w:rFonts w:ascii="Times New Roman" w:hAnsi="Times New Roman"/>
        </w:rPr>
      </w:pPr>
      <w:r w:rsidRPr="00E73BBB">
        <w:rPr>
          <w:rFonts w:ascii="Times New Roman" w:hAnsi="Times New Roman"/>
        </w:rPr>
        <w:t>In February 2015, the PCCD Governing Board then utilized a Survey Monkey to solicit public input in the community regarding what characteristics and attributes were desired in the next Chancellor. [DR.5:2].</w:t>
      </w:r>
      <w:r w:rsidRPr="00E73BBB">
        <w:rPr>
          <w:rFonts w:ascii="Times New Roman" w:hAnsi="Times New Roman"/>
          <w:color w:val="4F81BD" w:themeColor="accent1"/>
        </w:rPr>
        <w:t xml:space="preserve"> </w:t>
      </w:r>
    </w:p>
    <w:p w14:paraId="29C8F7FC" w14:textId="77777777" w:rsidR="00107942" w:rsidRPr="00E73BBB" w:rsidRDefault="00107942" w:rsidP="00107942">
      <w:pPr>
        <w:spacing w:line="480" w:lineRule="auto"/>
        <w:rPr>
          <w:rFonts w:ascii="Times New Roman" w:hAnsi="Times New Roman"/>
        </w:rPr>
      </w:pPr>
      <w:r w:rsidRPr="00E73BBB">
        <w:rPr>
          <w:rFonts w:ascii="Times New Roman" w:hAnsi="Times New Roman"/>
        </w:rPr>
        <w:t>Highlights from the survey included desirable leadership attributes such as the ability to:</w:t>
      </w:r>
    </w:p>
    <w:p w14:paraId="1DDE534B" w14:textId="77777777" w:rsidR="00107942" w:rsidRPr="00E73BBB" w:rsidRDefault="00107942" w:rsidP="00107942">
      <w:pPr>
        <w:numPr>
          <w:ilvl w:val="0"/>
          <w:numId w:val="13"/>
        </w:numPr>
        <w:spacing w:after="0" w:line="480" w:lineRule="auto"/>
        <w:ind w:left="1080"/>
        <w:contextualSpacing/>
        <w:rPr>
          <w:rFonts w:ascii="Times New Roman" w:hAnsi="Times New Roman"/>
        </w:rPr>
      </w:pPr>
      <w:r w:rsidRPr="00E73BBB">
        <w:rPr>
          <w:rFonts w:ascii="Times New Roman" w:hAnsi="Times New Roman"/>
        </w:rPr>
        <w:t>Address accreditation issues</w:t>
      </w:r>
    </w:p>
    <w:p w14:paraId="752E286E" w14:textId="77777777" w:rsidR="00107942" w:rsidRPr="00E73BBB" w:rsidRDefault="00107942" w:rsidP="00107942">
      <w:pPr>
        <w:numPr>
          <w:ilvl w:val="0"/>
          <w:numId w:val="13"/>
        </w:numPr>
        <w:spacing w:after="0" w:line="480" w:lineRule="auto"/>
        <w:ind w:left="1080"/>
        <w:contextualSpacing/>
        <w:rPr>
          <w:rFonts w:ascii="Times New Roman" w:hAnsi="Times New Roman"/>
        </w:rPr>
      </w:pPr>
      <w:r w:rsidRPr="00E73BBB">
        <w:rPr>
          <w:rFonts w:ascii="Times New Roman" w:hAnsi="Times New Roman"/>
        </w:rPr>
        <w:t>Engage in strong fiscal and operational leadership</w:t>
      </w:r>
    </w:p>
    <w:p w14:paraId="06D1E90B" w14:textId="77777777" w:rsidR="00107942" w:rsidRPr="00E73BBB" w:rsidRDefault="00107942" w:rsidP="00107942">
      <w:pPr>
        <w:numPr>
          <w:ilvl w:val="0"/>
          <w:numId w:val="13"/>
        </w:numPr>
        <w:spacing w:after="0" w:line="480" w:lineRule="auto"/>
        <w:ind w:left="1080"/>
        <w:contextualSpacing/>
        <w:rPr>
          <w:rFonts w:ascii="Times New Roman" w:hAnsi="Times New Roman"/>
        </w:rPr>
      </w:pPr>
      <w:r w:rsidRPr="00E73BBB">
        <w:rPr>
          <w:rFonts w:ascii="Times New Roman" w:hAnsi="Times New Roman"/>
        </w:rPr>
        <w:t>Build a strong and effective management team</w:t>
      </w:r>
    </w:p>
    <w:p w14:paraId="3DE5FFD2" w14:textId="77777777" w:rsidR="00107942" w:rsidRPr="00E73BBB" w:rsidRDefault="00107942" w:rsidP="00107942">
      <w:pPr>
        <w:numPr>
          <w:ilvl w:val="0"/>
          <w:numId w:val="13"/>
        </w:numPr>
        <w:spacing w:after="0" w:line="480" w:lineRule="auto"/>
        <w:ind w:left="1080"/>
        <w:contextualSpacing/>
        <w:rPr>
          <w:rFonts w:ascii="Times New Roman" w:hAnsi="Times New Roman"/>
        </w:rPr>
      </w:pPr>
      <w:r w:rsidRPr="00E73BBB">
        <w:rPr>
          <w:rFonts w:ascii="Times New Roman" w:hAnsi="Times New Roman"/>
        </w:rPr>
        <w:t>Focus on student success</w:t>
      </w:r>
    </w:p>
    <w:p w14:paraId="3B93F74D" w14:textId="77777777" w:rsidR="00107942" w:rsidRPr="00E73BBB" w:rsidRDefault="00107942" w:rsidP="00107942">
      <w:pPr>
        <w:numPr>
          <w:ilvl w:val="0"/>
          <w:numId w:val="13"/>
        </w:numPr>
        <w:spacing w:after="0" w:line="480" w:lineRule="auto"/>
        <w:ind w:left="1080"/>
        <w:contextualSpacing/>
        <w:rPr>
          <w:rFonts w:ascii="Times New Roman" w:hAnsi="Times New Roman"/>
        </w:rPr>
      </w:pPr>
      <w:r w:rsidRPr="00E73BBB">
        <w:rPr>
          <w:rFonts w:ascii="Times New Roman" w:hAnsi="Times New Roman"/>
        </w:rPr>
        <w:t>Create an enrollment management plan to deal with declining enrollment</w:t>
      </w:r>
    </w:p>
    <w:p w14:paraId="368320E9" w14:textId="77777777" w:rsidR="00107942" w:rsidRPr="00E73BBB" w:rsidRDefault="00107942" w:rsidP="00107942">
      <w:pPr>
        <w:numPr>
          <w:ilvl w:val="0"/>
          <w:numId w:val="13"/>
        </w:numPr>
        <w:spacing w:after="0" w:line="480" w:lineRule="auto"/>
        <w:ind w:left="1080"/>
        <w:contextualSpacing/>
        <w:rPr>
          <w:rFonts w:ascii="Times New Roman" w:hAnsi="Times New Roman"/>
        </w:rPr>
      </w:pPr>
      <w:r w:rsidRPr="00E73BBB">
        <w:rPr>
          <w:rFonts w:ascii="Times New Roman" w:hAnsi="Times New Roman"/>
        </w:rPr>
        <w:t>Obtain data driven results for District and College improvement</w:t>
      </w:r>
    </w:p>
    <w:p w14:paraId="5F925F9D" w14:textId="77777777" w:rsidR="00107942" w:rsidRPr="00E73BBB" w:rsidRDefault="00107942" w:rsidP="00107942">
      <w:pPr>
        <w:numPr>
          <w:ilvl w:val="0"/>
          <w:numId w:val="13"/>
        </w:numPr>
        <w:spacing w:after="0" w:line="480" w:lineRule="auto"/>
        <w:ind w:left="1080"/>
        <w:contextualSpacing/>
        <w:rPr>
          <w:rFonts w:ascii="Times New Roman" w:hAnsi="Times New Roman"/>
        </w:rPr>
      </w:pPr>
      <w:r w:rsidRPr="00E73BBB">
        <w:rPr>
          <w:rFonts w:ascii="Times New Roman" w:hAnsi="Times New Roman"/>
        </w:rPr>
        <w:t xml:space="preserve">Make lasting internal changes </w:t>
      </w:r>
    </w:p>
    <w:p w14:paraId="0D6AE321" w14:textId="77777777" w:rsidR="00107942" w:rsidRPr="00E73BBB" w:rsidRDefault="00107942" w:rsidP="00107942">
      <w:pPr>
        <w:numPr>
          <w:ilvl w:val="0"/>
          <w:numId w:val="13"/>
        </w:numPr>
        <w:spacing w:after="0" w:line="480" w:lineRule="auto"/>
        <w:ind w:left="1080"/>
        <w:contextualSpacing/>
        <w:rPr>
          <w:rFonts w:ascii="Times New Roman" w:hAnsi="Times New Roman"/>
        </w:rPr>
      </w:pPr>
      <w:r w:rsidRPr="00E73BBB">
        <w:rPr>
          <w:rFonts w:ascii="Times New Roman" w:hAnsi="Times New Roman"/>
        </w:rPr>
        <w:t>Lead strong Strategic planning efforts</w:t>
      </w:r>
    </w:p>
    <w:p w14:paraId="58981B57" w14:textId="77777777" w:rsidR="00107942" w:rsidRPr="00E73BBB" w:rsidRDefault="00107942" w:rsidP="00107942">
      <w:pPr>
        <w:spacing w:line="480" w:lineRule="auto"/>
        <w:ind w:left="1080"/>
        <w:contextualSpacing/>
        <w:rPr>
          <w:rFonts w:ascii="Times New Roman" w:hAnsi="Times New Roman"/>
        </w:rPr>
      </w:pPr>
    </w:p>
    <w:p w14:paraId="5E5DB4D7" w14:textId="77777777" w:rsidR="00107942" w:rsidRPr="00E73BBB" w:rsidRDefault="00107942" w:rsidP="00107942">
      <w:pPr>
        <w:spacing w:after="120" w:line="480" w:lineRule="auto"/>
        <w:contextualSpacing/>
        <w:rPr>
          <w:rFonts w:ascii="Times New Roman" w:hAnsi="Times New Roman"/>
        </w:rPr>
      </w:pPr>
      <w:r w:rsidRPr="00E73BBB">
        <w:rPr>
          <w:rFonts w:ascii="Times New Roman" w:hAnsi="Times New Roman"/>
        </w:rPr>
        <w:t xml:space="preserve">Additionally, in February 2015, the Board conducted a public forum with the search consultant to discuss the Survey Results and to finalize the Chancellor’s profile [DR5.3]. </w:t>
      </w:r>
    </w:p>
    <w:p w14:paraId="4BEF8CF2" w14:textId="77777777" w:rsidR="00107942" w:rsidRPr="00E73BBB" w:rsidRDefault="00107942" w:rsidP="00107942">
      <w:pPr>
        <w:widowControl w:val="0"/>
        <w:spacing w:after="120" w:line="480" w:lineRule="auto"/>
        <w:rPr>
          <w:rFonts w:ascii="Times New Roman" w:hAnsi="Times New Roman"/>
        </w:rPr>
      </w:pPr>
      <w:r w:rsidRPr="00E73BBB">
        <w:rPr>
          <w:rFonts w:ascii="Times New Roman" w:hAnsi="Times New Roman"/>
        </w:rPr>
        <w:t xml:space="preserve">Following a successful national search, the Board appointed a new Chancellor who assumed his post on July 1, 2015.  </w:t>
      </w:r>
    </w:p>
    <w:p w14:paraId="3FFF0EE2" w14:textId="77777777" w:rsidR="00107942" w:rsidRPr="00E73BBB" w:rsidRDefault="00107942" w:rsidP="00107942">
      <w:pPr>
        <w:widowControl w:val="0"/>
        <w:spacing w:after="120" w:line="480" w:lineRule="auto"/>
        <w:rPr>
          <w:rFonts w:ascii="Times New Roman" w:hAnsi="Times New Roman"/>
        </w:rPr>
      </w:pPr>
      <w:r w:rsidRPr="00E73BBB">
        <w:rPr>
          <w:rFonts w:ascii="Times New Roman" w:hAnsi="Times New Roman"/>
        </w:rPr>
        <w:t xml:space="preserve">The Chancellor’s Opening Address at the Districtwide Flex Day in August 2015 reflected his commitment to strengthen Institutional Effectiveness and to make changes that would include professional development opportunities to retain key leadership.  At this time, the “New Peralta Way” was introduced, a District </w:t>
      </w:r>
      <w:r w:rsidRPr="00E73BBB">
        <w:rPr>
          <w:rFonts w:ascii="Times New Roman" w:hAnsi="Times New Roman"/>
          <w:color w:val="000000" w:themeColor="text1"/>
        </w:rPr>
        <w:t xml:space="preserve">initiative calling for changes to strengthen and retain leadership and to redouble efforts to provide better </w:t>
      </w:r>
      <w:r w:rsidRPr="00E73BBB">
        <w:rPr>
          <w:rFonts w:ascii="Times New Roman" w:hAnsi="Times New Roman"/>
        </w:rPr>
        <w:t xml:space="preserve">District Support Services to the Colleges and to improve student success. [DR5.4].  In February, the Chancellor announced plans for a Reorganization, which would be ongoing throughout the academic year [DR5.5].  After only one year, the Reorganization has been gradually implemented, to include the addition of new positions or the reassignment of in-house personnel to reflect the Chancellor’s pledge to ensure that staffing and leadership are more stable and centered on student success. </w:t>
      </w:r>
    </w:p>
    <w:p w14:paraId="36EACE51" w14:textId="77777777" w:rsidR="00107942" w:rsidRPr="00E73BBB" w:rsidRDefault="00107942" w:rsidP="00107942">
      <w:pPr>
        <w:widowControl w:val="0"/>
        <w:spacing w:after="120" w:line="480" w:lineRule="auto"/>
        <w:rPr>
          <w:rFonts w:ascii="Times New Roman" w:hAnsi="Times New Roman"/>
          <w:b/>
          <w:u w:val="single"/>
        </w:rPr>
      </w:pPr>
      <w:r w:rsidRPr="00E73BBB">
        <w:rPr>
          <w:rFonts w:ascii="Times New Roman" w:hAnsi="Times New Roman"/>
          <w:b/>
          <w:u w:val="single"/>
        </w:rPr>
        <w:t>II.  PCCD’s Reorganization of Select Administrators and Staff</w:t>
      </w:r>
    </w:p>
    <w:p w14:paraId="68F9C793" w14:textId="77777777" w:rsidR="00107942" w:rsidRPr="00E73BBB" w:rsidRDefault="00107942" w:rsidP="00107942">
      <w:pPr>
        <w:spacing w:line="480" w:lineRule="auto"/>
        <w:rPr>
          <w:rFonts w:ascii="Times New Roman" w:hAnsi="Times New Roman"/>
          <w:color w:val="000000" w:themeColor="text1"/>
        </w:rPr>
      </w:pPr>
      <w:r w:rsidRPr="00E73BBB">
        <w:rPr>
          <w:rFonts w:ascii="Times New Roman" w:hAnsi="Times New Roman"/>
          <w:color w:val="000000" w:themeColor="text1"/>
        </w:rPr>
        <w:t>In a continuing effort to provide support to the Colleges for furthering student success, some key leadership positions were developed. Other existing positions were evaluated and reconfigured to best fit the needs of the District and the Colleges.</w:t>
      </w:r>
    </w:p>
    <w:p w14:paraId="516A3D8D" w14:textId="77777777" w:rsidR="00107942" w:rsidRPr="00E73BBB" w:rsidRDefault="00107942" w:rsidP="00107942">
      <w:pPr>
        <w:rPr>
          <w:rFonts w:ascii="Times New Roman" w:hAnsi="Times New Roman"/>
          <w:color w:val="000000" w:themeColor="text1"/>
        </w:rPr>
      </w:pPr>
    </w:p>
    <w:p w14:paraId="73C81A51" w14:textId="77777777" w:rsidR="00107942" w:rsidRPr="00E73BBB" w:rsidRDefault="00107942" w:rsidP="00107942">
      <w:pPr>
        <w:spacing w:line="480" w:lineRule="auto"/>
        <w:rPr>
          <w:rFonts w:ascii="Times New Roman" w:hAnsi="Times New Roman"/>
          <w:b/>
        </w:rPr>
      </w:pPr>
      <w:r w:rsidRPr="00E73BBB">
        <w:rPr>
          <w:rFonts w:ascii="Times New Roman" w:hAnsi="Times New Roman"/>
          <w:b/>
          <w:bCs/>
        </w:rPr>
        <w:t xml:space="preserve">A. </w:t>
      </w:r>
      <w:r w:rsidRPr="00E73BBB">
        <w:rPr>
          <w:rFonts w:ascii="Times New Roman" w:hAnsi="Times New Roman"/>
          <w:b/>
          <w:bCs/>
          <w:u w:val="single"/>
        </w:rPr>
        <w:t>Vice Chancellor for Finance and Administration</w:t>
      </w:r>
      <w:r w:rsidRPr="00E73BBB">
        <w:rPr>
          <w:rFonts w:ascii="Times New Roman" w:hAnsi="Times New Roman"/>
          <w:b/>
          <w:bCs/>
        </w:rPr>
        <w:t>:</w:t>
      </w:r>
    </w:p>
    <w:p w14:paraId="5EA69C4C"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A new Vice Chancellor for Finance and Administration was hired in August 2015 [DR5.6]. </w:t>
      </w:r>
    </w:p>
    <w:p w14:paraId="38C6E7A7" w14:textId="77777777" w:rsidR="00107942" w:rsidRPr="00E73BBB" w:rsidRDefault="00107942" w:rsidP="00107942">
      <w:pPr>
        <w:spacing w:line="480" w:lineRule="auto"/>
        <w:rPr>
          <w:rFonts w:ascii="Times New Roman" w:hAnsi="Times New Roman"/>
          <w:b/>
        </w:rPr>
      </w:pPr>
      <w:r w:rsidRPr="00E73BBB">
        <w:rPr>
          <w:rFonts w:ascii="Times New Roman" w:hAnsi="Times New Roman"/>
        </w:rPr>
        <w:t>Since the new Vice Chancellor for Finance and Administration assumed the post, much of the initial focus has been to resolve the District’s financial audit findings, some of them recurring, to address a plan for the District’s OPEB Program, and to lead a cross functional Task Force to evaluate and refine the existing Budget Allocation Model (BAM) for the District [DR5.7].  </w:t>
      </w:r>
    </w:p>
    <w:p w14:paraId="41B1B58E" w14:textId="77777777" w:rsidR="00107942" w:rsidRPr="00E73BBB" w:rsidRDefault="00107942" w:rsidP="00107942">
      <w:pPr>
        <w:spacing w:line="480" w:lineRule="auto"/>
        <w:rPr>
          <w:rFonts w:ascii="Times New Roman" w:hAnsi="Times New Roman"/>
        </w:rPr>
      </w:pPr>
      <w:r w:rsidRPr="00E73BBB">
        <w:rPr>
          <w:rFonts w:ascii="Times New Roman" w:hAnsi="Times New Roman"/>
        </w:rPr>
        <w:t>The new Vice Chancellor for Finance and Administration also recognized the need for some additional staffing to enhance the District's internal controls and to improve support service levels to the Colleges.  Two new positions were created and filled:  a Payroll Manager (filled in June 2016) and a Senior Accountant (filled in March 2016). [DR5.8].  In November 2015, a new Budget Director was hired to replace the interim [DR5.9].  Further refinement of the staff is planned for the future to ensure succession planning and strengthening of the Finance and Administrative operation.</w:t>
      </w:r>
    </w:p>
    <w:p w14:paraId="598ED1CA" w14:textId="77777777" w:rsidR="00107942" w:rsidRPr="00E73BBB" w:rsidRDefault="00107942" w:rsidP="00107942">
      <w:pPr>
        <w:spacing w:line="480" w:lineRule="auto"/>
        <w:rPr>
          <w:rFonts w:ascii="Times New Roman" w:hAnsi="Times New Roman"/>
        </w:rPr>
      </w:pPr>
      <w:r w:rsidRPr="00E73BBB">
        <w:rPr>
          <w:rFonts w:ascii="Times New Roman" w:hAnsi="Times New Roman"/>
        </w:rPr>
        <w:t>One employee of the General Services Department handling general obligation bond budgets/ expenditures was reassigned to the Finance and Administration team given a recommendation from the District Office Reorganizational Plan.  This employee now reports directly to the Vice Chancellor for Finance and Administration, allowing for more effective monitoring and planning for resource needs related to bond projects and construction and increased financial accountability.</w:t>
      </w:r>
    </w:p>
    <w:p w14:paraId="57131DFB" w14:textId="77777777" w:rsidR="00107942" w:rsidRPr="00E73BBB" w:rsidRDefault="00107942" w:rsidP="00107942">
      <w:pPr>
        <w:rPr>
          <w:rFonts w:ascii="Times New Roman" w:hAnsi="Times New Roman"/>
        </w:rPr>
      </w:pPr>
    </w:p>
    <w:p w14:paraId="1371F9BB" w14:textId="77777777" w:rsidR="00107942" w:rsidRPr="00E73BBB" w:rsidRDefault="00107942" w:rsidP="00107942">
      <w:pPr>
        <w:tabs>
          <w:tab w:val="left" w:pos="-720"/>
        </w:tabs>
        <w:spacing w:line="480" w:lineRule="auto"/>
        <w:jc w:val="both"/>
        <w:rPr>
          <w:rFonts w:ascii="Times New Roman" w:hAnsi="Times New Roman"/>
        </w:rPr>
      </w:pPr>
      <w:r w:rsidRPr="00E73BBB">
        <w:rPr>
          <w:rFonts w:ascii="Times New Roman" w:hAnsi="Times New Roman"/>
          <w:b/>
          <w:u w:val="single"/>
        </w:rPr>
        <w:t>B. Special Assistant to the Chancellor and Chief of Staff (new)</w:t>
      </w:r>
      <w:r w:rsidRPr="00E73BBB">
        <w:rPr>
          <w:rFonts w:ascii="Times New Roman" w:hAnsi="Times New Roman"/>
          <w:b/>
        </w:rPr>
        <w:t>:</w:t>
      </w:r>
    </w:p>
    <w:p w14:paraId="168642B8" w14:textId="77777777" w:rsidR="00107942" w:rsidRPr="00E73BBB" w:rsidRDefault="00107942" w:rsidP="00107942">
      <w:pPr>
        <w:widowControl w:val="0"/>
        <w:autoSpaceDE w:val="0"/>
        <w:autoSpaceDN w:val="0"/>
        <w:adjustRightInd w:val="0"/>
        <w:spacing w:line="480" w:lineRule="auto"/>
        <w:rPr>
          <w:rFonts w:ascii="Calibri" w:hAnsi="Calibri" w:cs="Calibri"/>
          <w:sz w:val="32"/>
          <w:szCs w:val="32"/>
        </w:rPr>
      </w:pPr>
      <w:r w:rsidRPr="00E73BBB">
        <w:rPr>
          <w:rFonts w:ascii="Times New Roman" w:hAnsi="Times New Roman"/>
        </w:rPr>
        <w:t>As the District reassessed its needs and determined how best to effectively provide District level support to the Colleges regarding institutional research and institutional effectiveness, the District decided to eliminate the position of Deputy Chancellor and developed, in its place, the position of Special Assistant to the Chancellor and Chief of Staff. [DR5.10]. In addition, under the District’s reorganization, the Chief of Staff was assigned responsibilities for the Institutional Research Office, Child Development Centers and District Policy and Procedure Coordination, which were previously under the office of Educational Services. The Chief of Staff also provides supervisory support of the Coordinator of Contracts and Legal Affairs in liaising with external legal counsel. </w:t>
      </w:r>
    </w:p>
    <w:p w14:paraId="37BA40C5"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b/>
          <w:u w:val="single"/>
        </w:rPr>
        <w:t>C. Vice Chancellor for Student Services (reestablished)</w:t>
      </w:r>
      <w:r w:rsidRPr="00E73BBB">
        <w:rPr>
          <w:rFonts w:ascii="Times New Roman" w:hAnsi="Times New Roman"/>
        </w:rPr>
        <w:t xml:space="preserve"> </w:t>
      </w:r>
    </w:p>
    <w:p w14:paraId="7F539AAE"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The Vice Chancellor of Student Services position was eliminated in 2013 and at that time, the Associat</w:t>
      </w:r>
      <w:r>
        <w:rPr>
          <w:rFonts w:ascii="Times New Roman" w:hAnsi="Times New Roman"/>
        </w:rPr>
        <w:t xml:space="preserve">e Vice Chancellor position was </w:t>
      </w:r>
      <w:r w:rsidRPr="00E73BBB">
        <w:rPr>
          <w:rFonts w:ascii="Times New Roman" w:hAnsi="Times New Roman"/>
        </w:rPr>
        <w:t>developed.  However, under the Chancellor’s Reorganization, the Vice Chancellor position was re-established in July 2016 to provide a higher level o</w:t>
      </w:r>
      <w:r>
        <w:rPr>
          <w:rFonts w:ascii="Times New Roman" w:hAnsi="Times New Roman"/>
        </w:rPr>
        <w:t>f leadership to Student S</w:t>
      </w:r>
      <w:r w:rsidRPr="00E73BBB">
        <w:rPr>
          <w:rFonts w:ascii="Times New Roman" w:hAnsi="Times New Roman"/>
        </w:rPr>
        <w:t>ervices</w:t>
      </w:r>
      <w:r>
        <w:rPr>
          <w:rFonts w:ascii="Times New Roman" w:hAnsi="Times New Roman"/>
        </w:rPr>
        <w:t xml:space="preserve"> and to replace the departing Associate Vice Chancellor for Student Services</w:t>
      </w:r>
      <w:r w:rsidRPr="00E73BBB">
        <w:rPr>
          <w:rFonts w:ascii="Times New Roman" w:hAnsi="Times New Roman"/>
        </w:rPr>
        <w:t xml:space="preserve">.  Because many PCCD students attend </w:t>
      </w:r>
      <w:r>
        <w:rPr>
          <w:rFonts w:ascii="Times New Roman" w:hAnsi="Times New Roman"/>
        </w:rPr>
        <w:t>more than one College</w:t>
      </w:r>
      <w:r w:rsidRPr="00E73BBB">
        <w:rPr>
          <w:rFonts w:ascii="Times New Roman" w:hAnsi="Times New Roman"/>
        </w:rPr>
        <w:t xml:space="preserve">, reestablishing this position should ensure greater interaction among the Colleges, the District, and Student Services’ staff [DR5:11]. </w:t>
      </w:r>
    </w:p>
    <w:p w14:paraId="4562129A" w14:textId="77777777" w:rsidR="00107942" w:rsidRPr="00E73BBB" w:rsidRDefault="00107942" w:rsidP="00107942">
      <w:pPr>
        <w:widowControl w:val="0"/>
        <w:autoSpaceDE w:val="0"/>
        <w:autoSpaceDN w:val="0"/>
        <w:adjustRightInd w:val="0"/>
        <w:rPr>
          <w:rFonts w:ascii="Times New Roman" w:hAnsi="Times New Roman"/>
        </w:rPr>
      </w:pPr>
    </w:p>
    <w:p w14:paraId="5E706E7E" w14:textId="77777777" w:rsidR="00107942" w:rsidRPr="00E73BBB" w:rsidRDefault="00107942" w:rsidP="00107942">
      <w:pPr>
        <w:widowControl w:val="0"/>
        <w:autoSpaceDE w:val="0"/>
        <w:autoSpaceDN w:val="0"/>
        <w:adjustRightInd w:val="0"/>
        <w:spacing w:line="480" w:lineRule="auto"/>
        <w:rPr>
          <w:rFonts w:ascii="Times New Roman" w:hAnsi="Times New Roman"/>
          <w:u w:val="single"/>
        </w:rPr>
      </w:pPr>
      <w:r w:rsidRPr="00E73BBB">
        <w:rPr>
          <w:rFonts w:ascii="Times New Roman" w:hAnsi="Times New Roman"/>
          <w:b/>
          <w:u w:val="single"/>
        </w:rPr>
        <w:t xml:space="preserve">D. Executive Vice Chancellor for </w:t>
      </w:r>
      <w:r>
        <w:rPr>
          <w:rFonts w:ascii="Times New Roman" w:hAnsi="Times New Roman"/>
          <w:b/>
          <w:u w:val="single"/>
        </w:rPr>
        <w:t>Strategic Partnership and Advancement</w:t>
      </w:r>
      <w:r w:rsidRPr="00E73BBB">
        <w:rPr>
          <w:rFonts w:ascii="Times New Roman" w:hAnsi="Times New Roman"/>
          <w:b/>
          <w:u w:val="single"/>
        </w:rPr>
        <w:t xml:space="preserve"> (new) </w:t>
      </w:r>
    </w:p>
    <w:p w14:paraId="1A4BBBBB" w14:textId="77777777" w:rsidR="00107942" w:rsidRPr="00E73BBB" w:rsidRDefault="00107942" w:rsidP="00107942">
      <w:pPr>
        <w:tabs>
          <w:tab w:val="right" w:pos="9360"/>
        </w:tabs>
        <w:spacing w:line="480" w:lineRule="auto"/>
        <w:rPr>
          <w:rFonts w:ascii="Times New Roman" w:hAnsi="Times New Roman"/>
        </w:rPr>
      </w:pPr>
      <w:r>
        <w:rPr>
          <w:rFonts w:ascii="Times New Roman" w:hAnsi="Times New Roman"/>
        </w:rPr>
        <w:t xml:space="preserve">The Executive Vice Chancellor (EVC) </w:t>
      </w:r>
      <w:r w:rsidRPr="00E73BBB">
        <w:rPr>
          <w:rFonts w:ascii="Times New Roman" w:hAnsi="Times New Roman"/>
        </w:rPr>
        <w:t>position was developed to provide support for strategic direction, develop partnerships, build community</w:t>
      </w:r>
      <w:r>
        <w:rPr>
          <w:rFonts w:ascii="Times New Roman" w:hAnsi="Times New Roman"/>
        </w:rPr>
        <w:t>,</w:t>
      </w:r>
      <w:r w:rsidRPr="00E73BBB">
        <w:rPr>
          <w:rFonts w:ascii="Times New Roman" w:hAnsi="Times New Roman"/>
        </w:rPr>
        <w:t xml:space="preserve"> and to provide government and corporate advocacy. The EVC will lead efforts to foster innovation in the District [DR5:12].</w:t>
      </w:r>
    </w:p>
    <w:p w14:paraId="666DB43F" w14:textId="77777777" w:rsidR="00107942" w:rsidRPr="00E73BBB" w:rsidRDefault="00107942" w:rsidP="00107942">
      <w:pPr>
        <w:tabs>
          <w:tab w:val="right" w:pos="9360"/>
        </w:tabs>
        <w:rPr>
          <w:rFonts w:ascii="Times New Roman" w:hAnsi="Times New Roman"/>
        </w:rPr>
      </w:pPr>
    </w:p>
    <w:p w14:paraId="19A8C163" w14:textId="77777777" w:rsidR="00107942" w:rsidRPr="00E73BBB" w:rsidRDefault="00107942" w:rsidP="00107942">
      <w:pPr>
        <w:widowControl w:val="0"/>
        <w:autoSpaceDE w:val="0"/>
        <w:autoSpaceDN w:val="0"/>
        <w:adjustRightInd w:val="0"/>
        <w:spacing w:line="480" w:lineRule="auto"/>
        <w:rPr>
          <w:rFonts w:ascii="Times New Roman" w:hAnsi="Times New Roman"/>
          <w:b/>
        </w:rPr>
      </w:pPr>
      <w:r w:rsidRPr="00E73BBB">
        <w:rPr>
          <w:rFonts w:ascii="Times New Roman" w:hAnsi="Times New Roman"/>
          <w:b/>
        </w:rPr>
        <w:t xml:space="preserve">E. </w:t>
      </w:r>
      <w:r w:rsidRPr="00E73BBB">
        <w:rPr>
          <w:rFonts w:ascii="Times New Roman" w:hAnsi="Times New Roman"/>
          <w:b/>
          <w:u w:val="single"/>
        </w:rPr>
        <w:t>Vice Chancellor for Academic Affairs (new)</w:t>
      </w:r>
    </w:p>
    <w:p w14:paraId="7A0FA709" w14:textId="77777777" w:rsidR="00107942"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 xml:space="preserve">As part of the District’s reorganization and to provide additional support to the Colleges for strengthening student success, the District developed the position of Vice Chancellor Academic Affairs; an interim was appointed to this position and began work on August 1, 2016 [DR5:13]. </w:t>
      </w:r>
    </w:p>
    <w:p w14:paraId="45880DB0" w14:textId="77777777" w:rsidR="00107942" w:rsidRPr="00E73BBB" w:rsidRDefault="00107942" w:rsidP="00107942">
      <w:pPr>
        <w:widowControl w:val="0"/>
        <w:autoSpaceDE w:val="0"/>
        <w:autoSpaceDN w:val="0"/>
        <w:adjustRightInd w:val="0"/>
        <w:spacing w:line="480" w:lineRule="auto"/>
        <w:rPr>
          <w:rFonts w:ascii="Times New Roman" w:hAnsi="Times New Roman"/>
        </w:rPr>
      </w:pPr>
    </w:p>
    <w:p w14:paraId="0F81F7E0" w14:textId="77777777" w:rsidR="00107942" w:rsidRPr="00E73BBB" w:rsidRDefault="00107942" w:rsidP="00107942">
      <w:pPr>
        <w:widowControl w:val="0"/>
        <w:autoSpaceDE w:val="0"/>
        <w:autoSpaceDN w:val="0"/>
        <w:adjustRightInd w:val="0"/>
        <w:spacing w:line="480" w:lineRule="auto"/>
        <w:rPr>
          <w:rFonts w:ascii="Times New Roman" w:hAnsi="Times New Roman"/>
          <w:b/>
        </w:rPr>
      </w:pPr>
      <w:r w:rsidRPr="00E73BBB">
        <w:rPr>
          <w:rFonts w:ascii="Times New Roman" w:hAnsi="Times New Roman"/>
          <w:b/>
        </w:rPr>
        <w:t xml:space="preserve">F. </w:t>
      </w:r>
      <w:r w:rsidRPr="00E73BBB">
        <w:rPr>
          <w:rFonts w:ascii="Times New Roman" w:hAnsi="Times New Roman"/>
          <w:b/>
          <w:u w:val="single"/>
        </w:rPr>
        <w:t>Associate Vice Chancellor for Workforce Development Continuing Education (WDCE</w:t>
      </w:r>
      <w:r w:rsidRPr="00332762">
        <w:rPr>
          <w:rFonts w:ascii="Times New Roman" w:hAnsi="Times New Roman"/>
          <w:b/>
          <w:u w:val="single"/>
        </w:rPr>
        <w:t>)</w:t>
      </w:r>
      <w:r w:rsidRPr="00332762">
        <w:rPr>
          <w:rFonts w:ascii="Times New Roman" w:hAnsi="Times New Roman"/>
          <w:b/>
        </w:rPr>
        <w:t xml:space="preserve"> (new)</w:t>
      </w:r>
    </w:p>
    <w:p w14:paraId="080F052D"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The District-- with a renewed commitment</w:t>
      </w:r>
      <w:r>
        <w:rPr>
          <w:rFonts w:ascii="Times New Roman" w:hAnsi="Times New Roman"/>
        </w:rPr>
        <w:t xml:space="preserve"> to lead efforts to expand contract education, to develop noncredit education and to expand contact to the business community</w:t>
      </w:r>
      <w:r w:rsidRPr="00E73BBB">
        <w:rPr>
          <w:rFonts w:ascii="Times New Roman" w:hAnsi="Times New Roman"/>
        </w:rPr>
        <w:t xml:space="preserve">--developed the position of Associate Vice Chancellor for WDCE. The Interim Vice Chancellor began work on July 1, 2016 [DR5.14]. </w:t>
      </w:r>
    </w:p>
    <w:p w14:paraId="434636AF" w14:textId="77777777" w:rsidR="00107942" w:rsidRPr="00E73BBB" w:rsidRDefault="00107942" w:rsidP="00107942">
      <w:pPr>
        <w:widowControl w:val="0"/>
        <w:autoSpaceDE w:val="0"/>
        <w:autoSpaceDN w:val="0"/>
        <w:adjustRightInd w:val="0"/>
        <w:rPr>
          <w:rFonts w:ascii="Times New Roman" w:hAnsi="Times New Roman"/>
        </w:rPr>
      </w:pPr>
    </w:p>
    <w:p w14:paraId="77ACBF46"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b/>
          <w:u w:val="single"/>
        </w:rPr>
        <w:t>G.  Assistant Vice Chancellor for Enrollment Management (new)</w:t>
      </w:r>
    </w:p>
    <w:p w14:paraId="3932C941"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To increase the four Colleges’ outreach efforts to their respective high schools, the communities we serve, and faith based institutions, the District developed the position of Assistant Vice Chancellor for Enrollment Management</w:t>
      </w:r>
      <w:r>
        <w:rPr>
          <w:rFonts w:ascii="Times New Roman" w:hAnsi="Times New Roman"/>
        </w:rPr>
        <w:t>.</w:t>
      </w:r>
      <w:r w:rsidRPr="00E73BBB">
        <w:rPr>
          <w:rFonts w:ascii="Times New Roman" w:hAnsi="Times New Roman"/>
        </w:rPr>
        <w:t xml:space="preserve"> An interim was appointed and began duties on July 1, 2016. [DR5.15]</w:t>
      </w:r>
    </w:p>
    <w:p w14:paraId="6C5FA0F2" w14:textId="77777777" w:rsidR="00107942" w:rsidRPr="00E73BBB" w:rsidRDefault="00107942" w:rsidP="00107942">
      <w:pPr>
        <w:widowControl w:val="0"/>
        <w:autoSpaceDE w:val="0"/>
        <w:autoSpaceDN w:val="0"/>
        <w:adjustRightInd w:val="0"/>
        <w:rPr>
          <w:rFonts w:ascii="Times New Roman" w:hAnsi="Times New Roman"/>
        </w:rPr>
      </w:pPr>
    </w:p>
    <w:p w14:paraId="2BAE580E" w14:textId="77777777" w:rsidR="00107942" w:rsidRPr="00E73BBB" w:rsidRDefault="00107942" w:rsidP="00107942">
      <w:pPr>
        <w:widowControl w:val="0"/>
        <w:spacing w:after="120" w:line="480" w:lineRule="auto"/>
        <w:rPr>
          <w:rFonts w:ascii="Times New Roman" w:hAnsi="Times New Roman"/>
        </w:rPr>
      </w:pPr>
      <w:r w:rsidRPr="00E73BBB">
        <w:rPr>
          <w:rFonts w:ascii="Times New Roman" w:hAnsi="Times New Roman"/>
          <w:b/>
        </w:rPr>
        <w:t xml:space="preserve">H. </w:t>
      </w:r>
      <w:r w:rsidRPr="00E73BBB">
        <w:rPr>
          <w:rFonts w:ascii="Times New Roman" w:hAnsi="Times New Roman"/>
          <w:b/>
          <w:u w:val="single"/>
        </w:rPr>
        <w:t>Interim Director of Human Resources</w:t>
      </w:r>
      <w:r w:rsidRPr="00E73BBB">
        <w:rPr>
          <w:rFonts w:ascii="Times New Roman" w:hAnsi="Times New Roman"/>
          <w:b/>
        </w:rPr>
        <w:t>:</w:t>
      </w:r>
    </w:p>
    <w:p w14:paraId="5A74D98A"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The Director of Human Resources is responsible for providing technical support and advice to the Colleges regarding recruitment and employment, retention, classification, compensation and performance management, staff training, employee relations and employee health and welfare benefits.  Since 2013, this position has experienced major turnover and an insufficient pool of diverse, qualified applicants. In February 2016, the PCCD Governing Board ratified the Chancellor’s appointment of an Interim Director [DR5.16]. The new Interim Director has extensive experience in Human Resources and brings a wealth of knowledge and experience, which has enhanced the Human Resource support and services to the District and Colleges. </w:t>
      </w:r>
    </w:p>
    <w:p w14:paraId="4FCA75C6" w14:textId="77777777" w:rsidR="00107942" w:rsidRPr="00E73BBB" w:rsidRDefault="00107942" w:rsidP="00107942">
      <w:pPr>
        <w:rPr>
          <w:rFonts w:ascii="Times New Roman" w:hAnsi="Times New Roman"/>
        </w:rPr>
      </w:pPr>
    </w:p>
    <w:p w14:paraId="25150353" w14:textId="77777777" w:rsidR="00107942" w:rsidRPr="00E73BBB" w:rsidRDefault="00107942" w:rsidP="00107942">
      <w:pPr>
        <w:spacing w:line="480" w:lineRule="auto"/>
        <w:rPr>
          <w:rFonts w:ascii="Times New Roman" w:hAnsi="Times New Roman"/>
          <w:b/>
        </w:rPr>
      </w:pPr>
      <w:r w:rsidRPr="00E73BBB">
        <w:rPr>
          <w:rFonts w:ascii="Times New Roman" w:hAnsi="Times New Roman"/>
          <w:b/>
        </w:rPr>
        <w:t xml:space="preserve">I. </w:t>
      </w:r>
      <w:r w:rsidRPr="00E73BBB">
        <w:rPr>
          <w:rFonts w:ascii="Times New Roman" w:hAnsi="Times New Roman"/>
          <w:b/>
          <w:u w:val="single"/>
        </w:rPr>
        <w:t>Risk Manager (reclassified)</w:t>
      </w:r>
      <w:r w:rsidRPr="00E73BBB">
        <w:rPr>
          <w:rFonts w:ascii="Times New Roman" w:hAnsi="Times New Roman"/>
          <w:b/>
        </w:rPr>
        <w:t xml:space="preserve">: </w:t>
      </w:r>
    </w:p>
    <w:p w14:paraId="322D4B30"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The office of Risk Management provides support and training to the Colleges regarding worker’s compensation, hazardous materials, health and safety training for employees, and emergency preparedness.  In November 2015 the District Director for Risk Management accepted another position in private industry. To ensure that the Colleges maintained the support provided by the Risk Management office, the District engaged its insurance JPA (Joint Powers Agreement) and leveraged the services provided under this Agreement to augment and provide risk management training and support services to the Colleges. [DR5.17].  In addition, the risk management function was removed from the Office of the General Counsel and returned to the administrative oversight of the Vice Chancellor for Human Resources and Employee Relations. The District then reassessed the Director position and determined that it would not be filled at the “Director” level, and, instead, the position was reclassified to that of Risk Manager.  This position is expected to be filled by December 2016. </w:t>
      </w:r>
    </w:p>
    <w:p w14:paraId="0EAA4795" w14:textId="77777777" w:rsidR="00107942" w:rsidRPr="00E73BBB" w:rsidRDefault="00107942" w:rsidP="00107942">
      <w:pPr>
        <w:rPr>
          <w:rFonts w:ascii="Times New Roman" w:hAnsi="Times New Roman"/>
          <w:b/>
        </w:rPr>
      </w:pPr>
    </w:p>
    <w:p w14:paraId="3588DC1F" w14:textId="77777777" w:rsidR="00107942" w:rsidRPr="00E73BBB" w:rsidRDefault="00107942" w:rsidP="00107942">
      <w:pPr>
        <w:spacing w:line="480" w:lineRule="auto"/>
        <w:rPr>
          <w:rFonts w:ascii="Times New Roman" w:hAnsi="Times New Roman"/>
          <w:b/>
        </w:rPr>
      </w:pPr>
      <w:r w:rsidRPr="00E73BBB">
        <w:rPr>
          <w:rFonts w:ascii="Times New Roman" w:hAnsi="Times New Roman"/>
          <w:b/>
        </w:rPr>
        <w:t xml:space="preserve">J.  </w:t>
      </w:r>
      <w:r w:rsidRPr="00E73BBB">
        <w:rPr>
          <w:rFonts w:ascii="Times New Roman" w:hAnsi="Times New Roman"/>
          <w:b/>
          <w:u w:val="single"/>
        </w:rPr>
        <w:t>Director of Facilities and Operations</w:t>
      </w:r>
    </w:p>
    <w:p w14:paraId="5E71658E" w14:textId="77777777" w:rsidR="00107942" w:rsidRPr="00E73BBB" w:rsidRDefault="00107942" w:rsidP="00107942">
      <w:pPr>
        <w:spacing w:line="480" w:lineRule="auto"/>
        <w:rPr>
          <w:rFonts w:ascii="Times New Roman" w:hAnsi="Times New Roman"/>
        </w:rPr>
      </w:pPr>
      <w:r w:rsidRPr="00E73BBB">
        <w:rPr>
          <w:rFonts w:ascii="Times New Roman" w:hAnsi="Times New Roman"/>
        </w:rPr>
        <w:t>The current Director of Facilities and Operations (interim) provides support to the Colleges regarding physical facilities and resources; the position is expected to be filled on a regular basis again by November 2016. [DR5.18]</w:t>
      </w:r>
    </w:p>
    <w:p w14:paraId="3F51DFB0" w14:textId="77777777" w:rsidR="00107942" w:rsidRPr="00E73BBB" w:rsidRDefault="00107942" w:rsidP="00107942">
      <w:pPr>
        <w:rPr>
          <w:rFonts w:ascii="Times New Roman" w:hAnsi="Times New Roman"/>
        </w:rPr>
      </w:pPr>
    </w:p>
    <w:p w14:paraId="42FF3A61" w14:textId="77777777" w:rsidR="00107942" w:rsidRPr="00E73BBB" w:rsidRDefault="00107942" w:rsidP="00107942">
      <w:pPr>
        <w:widowControl w:val="0"/>
        <w:autoSpaceDE w:val="0"/>
        <w:autoSpaceDN w:val="0"/>
        <w:adjustRightInd w:val="0"/>
        <w:spacing w:line="480" w:lineRule="auto"/>
        <w:rPr>
          <w:rFonts w:ascii="Times New Roman" w:hAnsi="Times New Roman"/>
          <w:b/>
          <w:u w:val="single"/>
        </w:rPr>
      </w:pPr>
      <w:r w:rsidRPr="00E73BBB">
        <w:rPr>
          <w:rFonts w:ascii="Times New Roman" w:hAnsi="Times New Roman"/>
          <w:b/>
          <w:u w:val="single"/>
        </w:rPr>
        <w:t>K. Budget Director for Workforce Development and Continuing Education (new)</w:t>
      </w:r>
    </w:p>
    <w:p w14:paraId="546F741A"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This position was developed to support and provide fiscal oversight to the Workforce Development and Continuing Education Program.   The District appointed an interim Director who will began duties on August 3, 2016. [DR5.19]</w:t>
      </w:r>
    </w:p>
    <w:p w14:paraId="52C5F39E" w14:textId="77777777" w:rsidR="00107942" w:rsidRPr="00E73BBB" w:rsidRDefault="00107942" w:rsidP="00107942">
      <w:pPr>
        <w:widowControl w:val="0"/>
        <w:autoSpaceDE w:val="0"/>
        <w:autoSpaceDN w:val="0"/>
        <w:adjustRightInd w:val="0"/>
        <w:rPr>
          <w:rFonts w:ascii="Times New Roman" w:hAnsi="Times New Roman"/>
        </w:rPr>
      </w:pPr>
    </w:p>
    <w:p w14:paraId="0F1FDD00"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b/>
        </w:rPr>
        <w:t>L.</w:t>
      </w:r>
      <w:r w:rsidRPr="00E73BBB">
        <w:rPr>
          <w:rFonts w:ascii="Times New Roman" w:hAnsi="Times New Roman"/>
          <w:b/>
          <w:u w:val="single"/>
        </w:rPr>
        <w:t xml:space="preserve"> Director of Capital Projects</w:t>
      </w:r>
      <w:r w:rsidRPr="00E73BBB">
        <w:rPr>
          <w:rFonts w:ascii="Times New Roman" w:hAnsi="Times New Roman"/>
        </w:rPr>
        <w:t xml:space="preserve"> was hired in August 2016 and will provide much needed support to Maintenance and Operations. [DR5.20]</w:t>
      </w:r>
    </w:p>
    <w:p w14:paraId="546E125B" w14:textId="77777777" w:rsidR="00107942" w:rsidRPr="00E73BBB" w:rsidRDefault="00107942" w:rsidP="00107942">
      <w:pPr>
        <w:widowControl w:val="0"/>
        <w:autoSpaceDE w:val="0"/>
        <w:autoSpaceDN w:val="0"/>
        <w:adjustRightInd w:val="0"/>
        <w:rPr>
          <w:rFonts w:ascii="Times New Roman" w:hAnsi="Times New Roman"/>
        </w:rPr>
      </w:pPr>
    </w:p>
    <w:p w14:paraId="1DC3003B"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b/>
        </w:rPr>
        <w:t>M.</w:t>
      </w:r>
      <w:r w:rsidRPr="00E73BBB">
        <w:rPr>
          <w:rFonts w:ascii="Times New Roman" w:hAnsi="Times New Roman"/>
        </w:rPr>
        <w:t xml:space="preserve"> </w:t>
      </w:r>
      <w:r w:rsidRPr="00E73BBB">
        <w:rPr>
          <w:rFonts w:ascii="Times New Roman" w:hAnsi="Times New Roman"/>
          <w:b/>
          <w:u w:val="single"/>
        </w:rPr>
        <w:t>Director of College Operations (under consideration)</w:t>
      </w:r>
      <w:r w:rsidRPr="00E73BBB">
        <w:rPr>
          <w:rFonts w:ascii="Times New Roman" w:hAnsi="Times New Roman"/>
        </w:rPr>
        <w:t xml:space="preserve"> </w:t>
      </w:r>
    </w:p>
    <w:p w14:paraId="5CECA2BC"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The Director of College Operations is now being considered and will be brought to PBC in Fall 2016 for discussion. The intent of this position is to provide additional support for Facilities and IT, with special consideration to strengthen safety and security functions.</w:t>
      </w:r>
    </w:p>
    <w:p w14:paraId="7D2BF530" w14:textId="77777777" w:rsidR="00107942" w:rsidRPr="00E73BBB" w:rsidRDefault="00107942" w:rsidP="00107942">
      <w:pPr>
        <w:widowControl w:val="0"/>
        <w:autoSpaceDE w:val="0"/>
        <w:autoSpaceDN w:val="0"/>
        <w:adjustRightInd w:val="0"/>
        <w:rPr>
          <w:rFonts w:ascii="Times New Roman" w:hAnsi="Times New Roman"/>
        </w:rPr>
      </w:pPr>
    </w:p>
    <w:p w14:paraId="1A6A2C0C" w14:textId="77777777" w:rsidR="00107942" w:rsidRPr="00E73BBB" w:rsidRDefault="00107942" w:rsidP="00107942">
      <w:pPr>
        <w:widowControl w:val="0"/>
        <w:autoSpaceDE w:val="0"/>
        <w:autoSpaceDN w:val="0"/>
        <w:adjustRightInd w:val="0"/>
        <w:spacing w:line="480" w:lineRule="auto"/>
        <w:rPr>
          <w:rFonts w:ascii="Times New Roman" w:hAnsi="Times New Roman"/>
          <w:b/>
          <w:u w:val="single"/>
        </w:rPr>
      </w:pPr>
      <w:r w:rsidRPr="00E73BBB">
        <w:rPr>
          <w:rFonts w:ascii="Times New Roman" w:hAnsi="Times New Roman"/>
          <w:b/>
          <w:u w:val="single"/>
        </w:rPr>
        <w:t>N. Associate Deans of Educational Success (new)</w:t>
      </w:r>
    </w:p>
    <w:p w14:paraId="76289AB4"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The Associate Dean of Educational Success, allowing for one Associate Dean at each College, was developed to provide additional support to the Colleges’ Student Success Programs.  The positions are grant funded and will be filled on an interim basis beginning Fall 2016.  This position fulfills a need to integrate services provided to special populations that are normally scattered among the Colleges.  Furthermore, the position</w:t>
      </w:r>
      <w:r>
        <w:rPr>
          <w:rFonts w:ascii="Times New Roman" w:hAnsi="Times New Roman"/>
        </w:rPr>
        <w:t xml:space="preserve"> is designed to strengthen support and to ensure continuity</w:t>
      </w:r>
      <w:r w:rsidRPr="00E73BBB">
        <w:rPr>
          <w:rFonts w:ascii="Times New Roman" w:hAnsi="Times New Roman"/>
        </w:rPr>
        <w:t xml:space="preserve"> to Programs that address the achievement gaps among various student groups. [DR5.21]</w:t>
      </w:r>
    </w:p>
    <w:p w14:paraId="0EC3DD23" w14:textId="77777777" w:rsidR="00107942" w:rsidRPr="00E73BBB" w:rsidRDefault="00107942" w:rsidP="00107942">
      <w:pPr>
        <w:widowControl w:val="0"/>
        <w:autoSpaceDE w:val="0"/>
        <w:autoSpaceDN w:val="0"/>
        <w:adjustRightInd w:val="0"/>
        <w:rPr>
          <w:rFonts w:ascii="Times New Roman" w:hAnsi="Times New Roman"/>
        </w:rPr>
      </w:pPr>
    </w:p>
    <w:p w14:paraId="0B073101"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b/>
        </w:rPr>
        <w:t xml:space="preserve">III. </w:t>
      </w:r>
      <w:r w:rsidRPr="00E73BBB">
        <w:rPr>
          <w:rFonts w:ascii="Times New Roman" w:hAnsi="Times New Roman"/>
          <w:b/>
          <w:u w:val="single"/>
        </w:rPr>
        <w:t>Administrative Support For Enhanced Institutional Effectiveness at the Colleges:</w:t>
      </w:r>
    </w:p>
    <w:p w14:paraId="2DEFAA10"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The District has sought to provide the necessary Human Resources’ support and budget allocations to the four Colleges to continue to ensure leadership retention and adequate staffing positions that address institutional effectiveness and enhance institutional research.  New positions and reassigned positions have included the following key personnel changes at each College:</w:t>
      </w:r>
    </w:p>
    <w:p w14:paraId="5E5BF237" w14:textId="77777777" w:rsidR="00107942" w:rsidRPr="00E73BBB" w:rsidRDefault="00107942" w:rsidP="00107942">
      <w:pPr>
        <w:widowControl w:val="0"/>
        <w:autoSpaceDE w:val="0"/>
        <w:autoSpaceDN w:val="0"/>
        <w:adjustRightInd w:val="0"/>
        <w:rPr>
          <w:rFonts w:ascii="Times New Roman" w:hAnsi="Times New Roman"/>
        </w:rPr>
      </w:pPr>
    </w:p>
    <w:p w14:paraId="08680FFC" w14:textId="77777777" w:rsidR="00107942" w:rsidRPr="00E73BBB" w:rsidRDefault="00107942" w:rsidP="00107942">
      <w:pPr>
        <w:widowControl w:val="0"/>
        <w:autoSpaceDE w:val="0"/>
        <w:autoSpaceDN w:val="0"/>
        <w:adjustRightInd w:val="0"/>
        <w:spacing w:line="480" w:lineRule="auto"/>
        <w:rPr>
          <w:rFonts w:ascii="Times New Roman" w:hAnsi="Times New Roman"/>
          <w:b/>
        </w:rPr>
      </w:pPr>
      <w:r w:rsidRPr="00E73BBB">
        <w:rPr>
          <w:rFonts w:ascii="Times New Roman" w:hAnsi="Times New Roman"/>
          <w:b/>
          <w:u w:val="single"/>
        </w:rPr>
        <w:t>A.  Laney Colleg</w:t>
      </w:r>
      <w:r w:rsidRPr="00E73BBB">
        <w:rPr>
          <w:rFonts w:ascii="Times New Roman" w:hAnsi="Times New Roman"/>
          <w:u w:val="single"/>
        </w:rPr>
        <w:t>e</w:t>
      </w:r>
      <w:r w:rsidRPr="00E73BBB">
        <w:rPr>
          <w:rFonts w:ascii="Times New Roman" w:hAnsi="Times New Roman"/>
        </w:rPr>
        <w:t>:</w:t>
      </w:r>
      <w:r w:rsidRPr="00E73BBB">
        <w:rPr>
          <w:rFonts w:ascii="Times New Roman" w:hAnsi="Times New Roman"/>
          <w:b/>
        </w:rPr>
        <w:t xml:space="preserve"> </w:t>
      </w:r>
    </w:p>
    <w:p w14:paraId="1B39EE85" w14:textId="77777777" w:rsidR="00107942" w:rsidRPr="00E73BBB" w:rsidRDefault="00107942" w:rsidP="00107942">
      <w:pPr>
        <w:widowControl w:val="0"/>
        <w:autoSpaceDE w:val="0"/>
        <w:autoSpaceDN w:val="0"/>
        <w:adjustRightInd w:val="0"/>
        <w:spacing w:line="480" w:lineRule="auto"/>
        <w:rPr>
          <w:rFonts w:ascii="Times New Roman" w:hAnsi="Times New Roman"/>
          <w:u w:val="single"/>
        </w:rPr>
      </w:pPr>
      <w:r w:rsidRPr="00E73BBB">
        <w:rPr>
          <w:rFonts w:ascii="Times New Roman" w:hAnsi="Times New Roman"/>
        </w:rPr>
        <w:t xml:space="preserve">1. </w:t>
      </w:r>
      <w:r w:rsidRPr="00E73BBB">
        <w:rPr>
          <w:rFonts w:ascii="Times New Roman" w:hAnsi="Times New Roman"/>
          <w:u w:val="single"/>
        </w:rPr>
        <w:t>Laney College President:</w:t>
      </w:r>
    </w:p>
    <w:p w14:paraId="18803218"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In February 2016, the President of Laney College accepted the new position of Executive Vice Chancellor for Strategic Partnerships and Advancement at the District Office. The District ensured continuous leadership and support to Laney College through the appointment of an experienced college president (retired) as Interim President who began on March 1, 2016, and an anticipated start date of January 2017 for the new President.</w:t>
      </w:r>
    </w:p>
    <w:p w14:paraId="090E8B07" w14:textId="77777777" w:rsidR="00107942" w:rsidRPr="00E73BBB" w:rsidRDefault="00107942" w:rsidP="00107942">
      <w:pPr>
        <w:widowControl w:val="0"/>
        <w:autoSpaceDE w:val="0"/>
        <w:autoSpaceDN w:val="0"/>
        <w:adjustRightInd w:val="0"/>
        <w:spacing w:line="480" w:lineRule="auto"/>
        <w:rPr>
          <w:rFonts w:ascii="Times New Roman" w:hAnsi="Times New Roman"/>
          <w:u w:val="single"/>
        </w:rPr>
      </w:pPr>
      <w:r w:rsidRPr="00E73BBB">
        <w:rPr>
          <w:rFonts w:ascii="Times New Roman" w:hAnsi="Times New Roman"/>
        </w:rPr>
        <w:t>2.</w:t>
      </w:r>
      <w:r w:rsidRPr="00E73BBB">
        <w:rPr>
          <w:rFonts w:ascii="Times New Roman" w:hAnsi="Times New Roman"/>
          <w:u w:val="single"/>
        </w:rPr>
        <w:t xml:space="preserve">  Dean of College Research and Planning</w:t>
      </w:r>
      <w:r>
        <w:rPr>
          <w:rFonts w:ascii="Times New Roman" w:hAnsi="Times New Roman"/>
          <w:u w:val="single"/>
        </w:rPr>
        <w:t xml:space="preserve"> (</w:t>
      </w:r>
      <w:r w:rsidRPr="00E73BBB">
        <w:rPr>
          <w:rFonts w:ascii="Times New Roman" w:hAnsi="Times New Roman"/>
          <w:u w:val="single"/>
        </w:rPr>
        <w:t>new)</w:t>
      </w:r>
    </w:p>
    <w:p w14:paraId="0DF849E3"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In February 2015 the College initially established the position of Vice President of Strategic Planning and Institutional Effectiveness, which was filled as an Interim, as the College wanted to access whether a Vice President or a different administrative classification (e.g., Dean) was most effective to meet its needs. The assessment determined that the creation of a new Dean of College Research and Planning would provide sufficient outreach and planning to support both Laney and Berkeley City Colleges [DR5.22].  On July 1, 2016, the District appointed an interim Dean of Research and Planning to provide 50/50 support to both Laney and Berkeley City College.</w:t>
      </w:r>
    </w:p>
    <w:p w14:paraId="093741BD" w14:textId="77777777" w:rsidR="00107942" w:rsidRPr="00E73BBB" w:rsidRDefault="00107942" w:rsidP="00107942">
      <w:pPr>
        <w:widowControl w:val="0"/>
        <w:autoSpaceDE w:val="0"/>
        <w:autoSpaceDN w:val="0"/>
        <w:adjustRightInd w:val="0"/>
        <w:spacing w:line="480" w:lineRule="auto"/>
        <w:rPr>
          <w:rFonts w:ascii="Times New Roman" w:hAnsi="Times New Roman"/>
          <w:b/>
        </w:rPr>
      </w:pPr>
      <w:r w:rsidRPr="00E73BBB">
        <w:rPr>
          <w:rFonts w:ascii="Times New Roman" w:hAnsi="Times New Roman"/>
          <w:b/>
          <w:u w:val="single"/>
        </w:rPr>
        <w:t>B.  Berkeley City College</w:t>
      </w:r>
      <w:r w:rsidRPr="00E73BBB">
        <w:rPr>
          <w:rFonts w:ascii="Times New Roman" w:hAnsi="Times New Roman"/>
          <w:b/>
        </w:rPr>
        <w:t xml:space="preserve">:  </w:t>
      </w:r>
    </w:p>
    <w:p w14:paraId="27E1B2F3"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1.  </w:t>
      </w:r>
      <w:r w:rsidRPr="00E73BBB">
        <w:rPr>
          <w:rFonts w:ascii="Times New Roman" w:hAnsi="Times New Roman"/>
          <w:u w:val="single"/>
        </w:rPr>
        <w:t>President, Berkeley City College</w:t>
      </w:r>
      <w:r w:rsidRPr="00E73BBB">
        <w:rPr>
          <w:rFonts w:ascii="Times New Roman" w:hAnsi="Times New Roman"/>
        </w:rPr>
        <w:t>:</w:t>
      </w:r>
    </w:p>
    <w:p w14:paraId="189ACC1A" w14:textId="77777777" w:rsidR="00107942" w:rsidRPr="00E73BBB" w:rsidRDefault="00107942" w:rsidP="00107942">
      <w:pPr>
        <w:spacing w:line="480" w:lineRule="auto"/>
        <w:rPr>
          <w:rFonts w:ascii="Times New Roman" w:hAnsi="Times New Roman"/>
        </w:rPr>
      </w:pPr>
      <w:r w:rsidRPr="00E73BBB">
        <w:rPr>
          <w:rFonts w:ascii="Times New Roman" w:hAnsi="Times New Roman"/>
        </w:rPr>
        <w:t>In December 2015, the President of Berkeley City College who had served for (4) years accepted the Chancellorship at another community college district.  A new President of BCC assumed the position on July 18, 2016.</w:t>
      </w:r>
    </w:p>
    <w:p w14:paraId="0594C14A"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2.  </w:t>
      </w:r>
      <w:r w:rsidRPr="00E73BBB">
        <w:rPr>
          <w:rFonts w:ascii="Times New Roman" w:hAnsi="Times New Roman"/>
          <w:u w:val="single"/>
        </w:rPr>
        <w:t>Vice President, Planning and Institutional Effectiveness (new).</w:t>
      </w:r>
      <w:r w:rsidRPr="00E73BBB">
        <w:rPr>
          <w:rFonts w:ascii="Times New Roman" w:hAnsi="Times New Roman"/>
        </w:rPr>
        <w:t xml:space="preserve"> </w:t>
      </w:r>
    </w:p>
    <w:p w14:paraId="36C7DE11"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In July 2015, the College established the position of Vice President, Planning and Institutional Effectiveness to serve through June 30, 2016. The BCC Vice President of Student Services was temporarily reassigned to this position [DR5.23].</w:t>
      </w:r>
    </w:p>
    <w:p w14:paraId="2C9F1622"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3.</w:t>
      </w:r>
      <w:r w:rsidRPr="00E73BBB">
        <w:rPr>
          <w:rFonts w:ascii="Times New Roman" w:hAnsi="Times New Roman"/>
          <w:u w:val="single"/>
        </w:rPr>
        <w:t>Vice President Student Services and Dean(s) for Student Services</w:t>
      </w:r>
      <w:r w:rsidRPr="00E73BBB">
        <w:rPr>
          <w:rFonts w:ascii="Times New Roman" w:hAnsi="Times New Roman"/>
        </w:rPr>
        <w:t xml:space="preserve">:  </w:t>
      </w:r>
    </w:p>
    <w:p w14:paraId="6E20D5AA" w14:textId="77777777" w:rsidR="00107942" w:rsidRPr="00E73BBB" w:rsidRDefault="00107942" w:rsidP="00107942">
      <w:pPr>
        <w:tabs>
          <w:tab w:val="left" w:pos="-720"/>
        </w:tabs>
        <w:spacing w:line="480" w:lineRule="auto"/>
        <w:jc w:val="both"/>
        <w:rPr>
          <w:rFonts w:ascii="Times New Roman" w:hAnsi="Times New Roman"/>
        </w:rPr>
      </w:pPr>
      <w:r w:rsidRPr="00E73BBB">
        <w:rPr>
          <w:rFonts w:ascii="Times New Roman" w:hAnsi="Times New Roman"/>
        </w:rPr>
        <w:t xml:space="preserve">Currently BCC has an interim Vice President of Student Services with the position expected to be filled on a regular basis in January 2017. Moreover, to provide additional support and leadership to the College, the District, at its July 2016 Board meeting, appointed on a one-year interim basis, one additional Dean for Student Services, for a new total of two Deans.  The one-year assignment will provide the College the opportunity to evaluate the effectiveness of a second Dean position. </w:t>
      </w:r>
    </w:p>
    <w:p w14:paraId="7CB1C740" w14:textId="77777777" w:rsidR="00107942" w:rsidRPr="00E73BBB" w:rsidRDefault="00107942" w:rsidP="00107942">
      <w:pPr>
        <w:widowControl w:val="0"/>
        <w:autoSpaceDE w:val="0"/>
        <w:autoSpaceDN w:val="0"/>
        <w:adjustRightInd w:val="0"/>
        <w:spacing w:line="480" w:lineRule="auto"/>
        <w:rPr>
          <w:rFonts w:ascii="Times New Roman" w:hAnsi="Times New Roman"/>
          <w:b/>
        </w:rPr>
      </w:pPr>
      <w:r w:rsidRPr="00E73BBB">
        <w:rPr>
          <w:rFonts w:ascii="Times New Roman" w:hAnsi="Times New Roman"/>
          <w:b/>
          <w:u w:val="single"/>
        </w:rPr>
        <w:t>C.  Merritt College</w:t>
      </w:r>
      <w:r w:rsidRPr="00E73BBB">
        <w:rPr>
          <w:rFonts w:ascii="Times New Roman" w:hAnsi="Times New Roman"/>
          <w:b/>
        </w:rPr>
        <w:t xml:space="preserve">: </w:t>
      </w:r>
    </w:p>
    <w:p w14:paraId="4B35E30D" w14:textId="77777777" w:rsidR="00107942" w:rsidRPr="00E73BBB" w:rsidRDefault="00107942" w:rsidP="00107942">
      <w:pPr>
        <w:tabs>
          <w:tab w:val="left" w:pos="-720"/>
        </w:tabs>
        <w:spacing w:line="480" w:lineRule="auto"/>
        <w:jc w:val="both"/>
        <w:rPr>
          <w:rFonts w:ascii="Times New Roman" w:hAnsi="Times New Roman"/>
        </w:rPr>
      </w:pPr>
      <w:r w:rsidRPr="00E73BBB">
        <w:rPr>
          <w:rFonts w:ascii="Times New Roman" w:hAnsi="Times New Roman"/>
        </w:rPr>
        <w:t xml:space="preserve">1.  </w:t>
      </w:r>
      <w:r w:rsidRPr="00E73BBB">
        <w:rPr>
          <w:rFonts w:ascii="Times New Roman" w:hAnsi="Times New Roman"/>
          <w:u w:val="single"/>
        </w:rPr>
        <w:t>President</w:t>
      </w:r>
      <w:r w:rsidRPr="00E73BBB">
        <w:rPr>
          <w:rFonts w:ascii="Times New Roman" w:hAnsi="Times New Roman"/>
        </w:rPr>
        <w:t xml:space="preserve"> </w:t>
      </w:r>
    </w:p>
    <w:p w14:paraId="6D544CDA" w14:textId="77777777" w:rsidR="00107942" w:rsidRPr="00E73BBB" w:rsidRDefault="00107942" w:rsidP="00107942">
      <w:pPr>
        <w:tabs>
          <w:tab w:val="left" w:pos="-720"/>
        </w:tabs>
        <w:spacing w:line="480" w:lineRule="auto"/>
        <w:jc w:val="both"/>
        <w:rPr>
          <w:rFonts w:ascii="Times New Roman" w:hAnsi="Times New Roman"/>
        </w:rPr>
      </w:pPr>
      <w:r w:rsidRPr="00E73BBB">
        <w:rPr>
          <w:rFonts w:ascii="Times New Roman" w:hAnsi="Times New Roman"/>
        </w:rPr>
        <w:t>The President of Merritt College served for two years. However, in June 2016 the President, with a strong background in student services, was reassigned to serve as the District’s Vice Chancellor of Student Services (this position had been eliminated in 2013).  The District then appointed an interim President for Merritt, who assumed the position on August 2, 2016.  The District will recruit to fill the regular position with an anticipated start date of July 2017.</w:t>
      </w:r>
    </w:p>
    <w:p w14:paraId="56152CF2"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 xml:space="preserve">2.  </w:t>
      </w:r>
      <w:r w:rsidRPr="00E73BBB">
        <w:rPr>
          <w:rFonts w:ascii="Times New Roman" w:hAnsi="Times New Roman"/>
          <w:u w:val="single"/>
        </w:rPr>
        <w:t>Vice President of Instruction:</w:t>
      </w:r>
    </w:p>
    <w:p w14:paraId="056A3388"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In April 2016, Merritt College appointed a Vice President of Instruction who assumed duties on May 2, 2016.</w:t>
      </w:r>
    </w:p>
    <w:p w14:paraId="5647A64C"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 xml:space="preserve">3.  </w:t>
      </w:r>
      <w:r w:rsidRPr="00E73BBB">
        <w:rPr>
          <w:rFonts w:ascii="Times New Roman" w:hAnsi="Times New Roman"/>
          <w:u w:val="single"/>
        </w:rPr>
        <w:t>Researcher (reassessed position)</w:t>
      </w:r>
      <w:r w:rsidRPr="00E73BBB">
        <w:rPr>
          <w:rFonts w:ascii="Times New Roman" w:hAnsi="Times New Roman"/>
        </w:rPr>
        <w:t xml:space="preserve">: </w:t>
      </w:r>
    </w:p>
    <w:p w14:paraId="15C38CCD"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 xml:space="preserve">In assessing its staff needs to support institutional research, Merritt College determined that a classified full-time position best met this need. In November 2015, the College hired a full-time classified employee in the position of Researcher. </w:t>
      </w:r>
    </w:p>
    <w:p w14:paraId="09FD4A20" w14:textId="77777777" w:rsidR="00107942" w:rsidRPr="00E73BBB" w:rsidRDefault="00107942" w:rsidP="00107942">
      <w:pPr>
        <w:widowControl w:val="0"/>
        <w:autoSpaceDE w:val="0"/>
        <w:autoSpaceDN w:val="0"/>
        <w:adjustRightInd w:val="0"/>
        <w:spacing w:line="480" w:lineRule="auto"/>
        <w:rPr>
          <w:rFonts w:ascii="Times New Roman" w:hAnsi="Times New Roman"/>
          <w:b/>
          <w:u w:val="single"/>
        </w:rPr>
      </w:pPr>
      <w:r w:rsidRPr="00E73BBB">
        <w:rPr>
          <w:rFonts w:ascii="Times New Roman" w:hAnsi="Times New Roman"/>
          <w:b/>
          <w:u w:val="single"/>
        </w:rPr>
        <w:t>D. College of Alameda:</w:t>
      </w:r>
    </w:p>
    <w:p w14:paraId="55116333" w14:textId="77777777" w:rsidR="00107942" w:rsidRPr="00E73BBB" w:rsidRDefault="00107942" w:rsidP="00107942">
      <w:pPr>
        <w:tabs>
          <w:tab w:val="left" w:pos="-720"/>
        </w:tabs>
        <w:spacing w:line="480" w:lineRule="auto"/>
        <w:jc w:val="both"/>
        <w:rPr>
          <w:rFonts w:ascii="Times New Roman" w:hAnsi="Times New Roman"/>
        </w:rPr>
      </w:pPr>
      <w:r w:rsidRPr="00E73BBB">
        <w:rPr>
          <w:rFonts w:ascii="Times New Roman" w:hAnsi="Times New Roman"/>
        </w:rPr>
        <w:t xml:space="preserve">1.  </w:t>
      </w:r>
      <w:r w:rsidRPr="00E73BBB">
        <w:rPr>
          <w:rFonts w:ascii="Times New Roman" w:hAnsi="Times New Roman"/>
          <w:u w:val="single"/>
        </w:rPr>
        <w:t xml:space="preserve">President </w:t>
      </w:r>
    </w:p>
    <w:p w14:paraId="17177080" w14:textId="77777777" w:rsidR="00107942" w:rsidRDefault="00107942" w:rsidP="00107942">
      <w:pPr>
        <w:tabs>
          <w:tab w:val="left" w:pos="-720"/>
        </w:tabs>
        <w:spacing w:line="480" w:lineRule="auto"/>
        <w:jc w:val="both"/>
        <w:rPr>
          <w:rFonts w:ascii="Times New Roman" w:hAnsi="Times New Roman"/>
        </w:rPr>
      </w:pPr>
      <w:r w:rsidRPr="00E73BBB">
        <w:rPr>
          <w:rFonts w:ascii="Times New Roman" w:hAnsi="Times New Roman"/>
        </w:rPr>
        <w:t xml:space="preserve">On June 30, 2016, the College President resigned to accept the position of Superintendent/ President with another district.  The District then appointed an experienced Interim President (retired). </w:t>
      </w:r>
    </w:p>
    <w:p w14:paraId="79439139" w14:textId="77777777" w:rsidR="00107942" w:rsidRPr="00E73BBB" w:rsidRDefault="00107942" w:rsidP="00107942">
      <w:pPr>
        <w:tabs>
          <w:tab w:val="left" w:pos="-720"/>
        </w:tabs>
        <w:spacing w:line="480" w:lineRule="auto"/>
        <w:jc w:val="both"/>
        <w:rPr>
          <w:rFonts w:ascii="Times New Roman" w:hAnsi="Times New Roman"/>
        </w:rPr>
      </w:pPr>
    </w:p>
    <w:p w14:paraId="302736C9" w14:textId="77777777" w:rsidR="00107942" w:rsidRPr="00E73BBB" w:rsidRDefault="00107942" w:rsidP="00107942">
      <w:pPr>
        <w:tabs>
          <w:tab w:val="left" w:pos="-720"/>
        </w:tabs>
        <w:spacing w:line="480" w:lineRule="auto"/>
        <w:rPr>
          <w:rFonts w:ascii="Times New Roman" w:hAnsi="Times New Roman"/>
        </w:rPr>
      </w:pPr>
      <w:r w:rsidRPr="00E73BBB">
        <w:rPr>
          <w:rFonts w:ascii="Times New Roman" w:hAnsi="Times New Roman"/>
        </w:rPr>
        <w:t xml:space="preserve">2. </w:t>
      </w:r>
      <w:r w:rsidRPr="00E73BBB">
        <w:rPr>
          <w:rFonts w:ascii="Times New Roman" w:hAnsi="Times New Roman"/>
          <w:u w:val="single"/>
        </w:rPr>
        <w:t xml:space="preserve"> Vice President of Student Services</w:t>
      </w:r>
      <w:r w:rsidRPr="00E73BBB">
        <w:rPr>
          <w:rFonts w:ascii="Times New Roman" w:hAnsi="Times New Roman"/>
        </w:rPr>
        <w:t xml:space="preserve"> </w:t>
      </w:r>
    </w:p>
    <w:p w14:paraId="6B6D9941" w14:textId="77777777" w:rsidR="00107942" w:rsidRPr="00E73BBB" w:rsidRDefault="00107942" w:rsidP="00107942">
      <w:pPr>
        <w:tabs>
          <w:tab w:val="left" w:pos="-720"/>
        </w:tabs>
        <w:spacing w:line="480" w:lineRule="auto"/>
        <w:rPr>
          <w:rFonts w:ascii="Times New Roman" w:hAnsi="Times New Roman"/>
        </w:rPr>
      </w:pPr>
      <w:r w:rsidRPr="00E73BBB">
        <w:rPr>
          <w:rFonts w:ascii="Times New Roman" w:hAnsi="Times New Roman"/>
        </w:rPr>
        <w:t>The Vice President of Student Services assumed full-time duties on July 26, 2016.</w:t>
      </w:r>
    </w:p>
    <w:p w14:paraId="669D4374" w14:textId="77777777" w:rsidR="00107942" w:rsidRPr="00E73BBB"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 xml:space="preserve">3.  </w:t>
      </w:r>
      <w:r w:rsidRPr="00E73BBB">
        <w:rPr>
          <w:rFonts w:ascii="Times New Roman" w:hAnsi="Times New Roman"/>
          <w:u w:val="single"/>
        </w:rPr>
        <w:t>Dean: Planning and Institutional Research (new)</w:t>
      </w:r>
    </w:p>
    <w:p w14:paraId="3A31A843" w14:textId="77777777" w:rsidR="00107942" w:rsidRDefault="00107942" w:rsidP="00107942">
      <w:pPr>
        <w:widowControl w:val="0"/>
        <w:autoSpaceDE w:val="0"/>
        <w:autoSpaceDN w:val="0"/>
        <w:adjustRightInd w:val="0"/>
        <w:spacing w:line="480" w:lineRule="auto"/>
        <w:rPr>
          <w:rFonts w:ascii="Times New Roman" w:hAnsi="Times New Roman"/>
        </w:rPr>
      </w:pPr>
      <w:r w:rsidRPr="00E73BBB">
        <w:rPr>
          <w:rFonts w:ascii="Times New Roman" w:hAnsi="Times New Roman"/>
        </w:rPr>
        <w:t>After careful assessment, College of Alameda determined that the position of Dean, Planning and Institutional Research best met its needs.  This position is currently under recruitment and has been re-advertised.  It is anticipated to be filled in December 2016 or before. [DR5.24]</w:t>
      </w:r>
    </w:p>
    <w:p w14:paraId="1E10D421" w14:textId="77777777" w:rsidR="00107942" w:rsidRPr="00E73BBB" w:rsidRDefault="00107942" w:rsidP="00107942">
      <w:pPr>
        <w:widowControl w:val="0"/>
        <w:autoSpaceDE w:val="0"/>
        <w:autoSpaceDN w:val="0"/>
        <w:adjustRightInd w:val="0"/>
        <w:spacing w:line="480" w:lineRule="auto"/>
        <w:rPr>
          <w:rFonts w:ascii="Times New Roman" w:hAnsi="Times New Roman"/>
        </w:rPr>
      </w:pPr>
    </w:p>
    <w:p w14:paraId="06A6BBE6" w14:textId="77777777" w:rsidR="00107942" w:rsidRPr="00E73BBB" w:rsidRDefault="00107942" w:rsidP="00107942">
      <w:pPr>
        <w:spacing w:line="480" w:lineRule="auto"/>
        <w:rPr>
          <w:rFonts w:ascii="Times New Roman" w:hAnsi="Times New Roman"/>
          <w:b/>
        </w:rPr>
      </w:pPr>
      <w:r w:rsidRPr="00E73BBB">
        <w:rPr>
          <w:rFonts w:ascii="Times New Roman" w:hAnsi="Times New Roman"/>
          <w:b/>
          <w:u w:val="single"/>
        </w:rPr>
        <w:t>IV.  Human Resources Support for Faculty Hiring And Evaluation</w:t>
      </w:r>
      <w:r w:rsidRPr="00E73BBB">
        <w:rPr>
          <w:rFonts w:ascii="Times New Roman" w:hAnsi="Times New Roman"/>
          <w:b/>
        </w:rPr>
        <w:t>:</w:t>
      </w:r>
    </w:p>
    <w:p w14:paraId="45832C17" w14:textId="77777777" w:rsidR="00107942" w:rsidRPr="00E73BBB" w:rsidRDefault="00107942" w:rsidP="00107942">
      <w:pPr>
        <w:pStyle w:val="ListParagraph"/>
        <w:numPr>
          <w:ilvl w:val="0"/>
          <w:numId w:val="41"/>
        </w:numPr>
        <w:spacing w:line="480" w:lineRule="auto"/>
        <w:rPr>
          <w:rFonts w:ascii="Times New Roman" w:hAnsi="Times New Roman"/>
        </w:rPr>
      </w:pPr>
      <w:r w:rsidRPr="00E73BBB">
        <w:rPr>
          <w:rFonts w:ascii="Times New Roman" w:hAnsi="Times New Roman"/>
          <w:u w:val="single"/>
        </w:rPr>
        <w:t xml:space="preserve"> Hiring</w:t>
      </w:r>
      <w:r w:rsidRPr="00E73BBB">
        <w:rPr>
          <w:rFonts w:ascii="Times New Roman" w:hAnsi="Times New Roman"/>
        </w:rPr>
        <w:t>:</w:t>
      </w:r>
    </w:p>
    <w:p w14:paraId="543F3769" w14:textId="77777777" w:rsidR="00107942" w:rsidRPr="00E73BBB" w:rsidRDefault="00107942" w:rsidP="00107942">
      <w:pPr>
        <w:spacing w:line="480" w:lineRule="auto"/>
        <w:rPr>
          <w:rFonts w:ascii="Times New Roman" w:hAnsi="Times New Roman"/>
        </w:rPr>
      </w:pPr>
      <w:r w:rsidRPr="00E73BBB">
        <w:rPr>
          <w:rFonts w:ascii="Times New Roman" w:hAnsi="Times New Roman"/>
        </w:rPr>
        <w:t>During 2014-2016, and without an augmentation in regular staffing, Human Resources handled approximately 100 recruitments, including 41 new faculty positions for Fall 2015, which resulted in Human Resources receiving and processing over 1,500 applications for 41 vacancies. For the Fall 2016 hire, during the Spring 2016 semester, the District recruited and filled an additional 14 faculty vacancies.</w:t>
      </w:r>
    </w:p>
    <w:p w14:paraId="183D94CF" w14:textId="77777777" w:rsidR="00107942" w:rsidRPr="00E73BBB" w:rsidRDefault="00107942" w:rsidP="00107942">
      <w:pPr>
        <w:pStyle w:val="ListParagraph"/>
        <w:numPr>
          <w:ilvl w:val="0"/>
          <w:numId w:val="41"/>
        </w:numPr>
        <w:spacing w:line="480" w:lineRule="auto"/>
        <w:rPr>
          <w:rFonts w:ascii="Times New Roman" w:hAnsi="Times New Roman"/>
          <w:u w:val="single"/>
        </w:rPr>
      </w:pPr>
      <w:r w:rsidRPr="00E73BBB">
        <w:rPr>
          <w:rFonts w:ascii="Times New Roman" w:hAnsi="Times New Roman"/>
          <w:u w:val="single"/>
        </w:rPr>
        <w:t xml:space="preserve">Evaluations of Part-time Faculty:  </w:t>
      </w:r>
    </w:p>
    <w:p w14:paraId="0D827EA0" w14:textId="77777777" w:rsidR="00107942" w:rsidRPr="00E73BBB" w:rsidRDefault="00107942" w:rsidP="00107942">
      <w:pPr>
        <w:spacing w:line="480" w:lineRule="auto"/>
        <w:rPr>
          <w:rFonts w:ascii="Times New Roman" w:hAnsi="Times New Roman"/>
        </w:rPr>
      </w:pPr>
      <w:r w:rsidRPr="00E73BBB">
        <w:rPr>
          <w:rFonts w:ascii="Times New Roman" w:hAnsi="Times New Roman"/>
        </w:rPr>
        <w:t>Since the ACCJC Team visit in 2015, the Colleges have made considerable progress to complete all outstanding part-time faculty evaluations on time.  In order to ensure all evaluations due were completed by the end of the Spring 2015 semester, each College developed an Evaluation Action Plan.  As a result, Merritt College, Berkeley City College, and College of Alameda achieved their goals.  Laney College did not achieve its goal in completing timely evaluations for all part-time faculty for the following reasons:</w:t>
      </w:r>
    </w:p>
    <w:p w14:paraId="62408728" w14:textId="77777777" w:rsidR="00107942" w:rsidRPr="00E73BBB" w:rsidRDefault="00107942" w:rsidP="00107942">
      <w:pPr>
        <w:numPr>
          <w:ilvl w:val="0"/>
          <w:numId w:val="14"/>
        </w:numPr>
        <w:spacing w:after="0" w:line="480" w:lineRule="auto"/>
        <w:contextualSpacing/>
        <w:rPr>
          <w:rFonts w:ascii="Times New Roman" w:hAnsi="Times New Roman"/>
        </w:rPr>
      </w:pPr>
      <w:r w:rsidRPr="00E73BBB">
        <w:rPr>
          <w:rFonts w:ascii="Times New Roman" w:hAnsi="Times New Roman"/>
        </w:rPr>
        <w:t>The sheer quantity of part time evaluations. Over 100 part-time evaluations due to be completed by Fall 2015 were not completed.</w:t>
      </w:r>
    </w:p>
    <w:p w14:paraId="608DEADD" w14:textId="77777777" w:rsidR="00107942" w:rsidRPr="00E73BBB" w:rsidRDefault="00107942" w:rsidP="00107942">
      <w:pPr>
        <w:numPr>
          <w:ilvl w:val="0"/>
          <w:numId w:val="14"/>
        </w:numPr>
        <w:spacing w:after="0" w:line="480" w:lineRule="auto"/>
        <w:contextualSpacing/>
        <w:rPr>
          <w:rFonts w:ascii="Times New Roman" w:hAnsi="Times New Roman"/>
        </w:rPr>
      </w:pPr>
      <w:r w:rsidRPr="00E73BBB">
        <w:rPr>
          <w:rFonts w:ascii="Times New Roman" w:hAnsi="Times New Roman"/>
        </w:rPr>
        <w:t>Lack of effective management oversight at the Colleges to ensure evaluations were on schedule</w:t>
      </w:r>
    </w:p>
    <w:p w14:paraId="3F77F840" w14:textId="77777777" w:rsidR="00107942" w:rsidRPr="00E73BBB" w:rsidRDefault="00107942" w:rsidP="00107942">
      <w:pPr>
        <w:numPr>
          <w:ilvl w:val="0"/>
          <w:numId w:val="14"/>
        </w:numPr>
        <w:spacing w:after="0" w:line="480" w:lineRule="auto"/>
        <w:contextualSpacing/>
        <w:rPr>
          <w:rFonts w:ascii="Times New Roman" w:hAnsi="Times New Roman"/>
        </w:rPr>
      </w:pPr>
      <w:r w:rsidRPr="00E73BBB">
        <w:rPr>
          <w:rFonts w:ascii="Times New Roman" w:hAnsi="Times New Roman"/>
        </w:rPr>
        <w:t xml:space="preserve">Turnover in the administrative leadership of the College, in particular Student Services (vacancy in November 2015), and the reassignment of the Vice President of Student Services. </w:t>
      </w:r>
    </w:p>
    <w:p w14:paraId="787B9287" w14:textId="77777777" w:rsidR="00107942" w:rsidRPr="00E73BBB" w:rsidRDefault="00107942" w:rsidP="00107942">
      <w:pPr>
        <w:spacing w:line="480" w:lineRule="auto"/>
        <w:ind w:left="720"/>
        <w:contextualSpacing/>
        <w:rPr>
          <w:rFonts w:ascii="Times New Roman" w:hAnsi="Times New Roman"/>
        </w:rPr>
      </w:pPr>
    </w:p>
    <w:p w14:paraId="37B138BC"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In Fall 2015, release time was assigned to a faculty member to provide support to Laney to schedule and coordinate the part-time faculty evaluation cycle.  Nevertheless, several grievances were filed by the Peralta Federation of Teachers (PFT) for the College’s failure to comply with the former grievance resolution to evaluate timely all part time faculty.  As of the Spring 2016 semester, however, Laney College has made significant progress and attained an 85 % evaluation completion rate.   Furthermore, grievances have been resolved. </w:t>
      </w:r>
    </w:p>
    <w:p w14:paraId="24DA4928" w14:textId="77777777" w:rsidR="00107942" w:rsidRPr="00E73BBB" w:rsidRDefault="00107942" w:rsidP="00107942">
      <w:pPr>
        <w:spacing w:line="480" w:lineRule="auto"/>
        <w:rPr>
          <w:rFonts w:ascii="Times New Roman" w:hAnsi="Times New Roman"/>
        </w:rPr>
      </w:pPr>
      <w:r w:rsidRPr="00E73BBB">
        <w:rPr>
          <w:rFonts w:ascii="Times New Roman" w:hAnsi="Times New Roman"/>
        </w:rPr>
        <w:t>Additionally, the three other Colleges have evaluated all part time faculty within the contracted timeframe, i.e., Merritt College has completed 100% of all evaluations in Fall 2015 and Spring 2016; Berkeley City College completed 84 of 89 evaluations and is scheduled to complete all evaluations in Fall 2016; College of Alameda will be completing 100% of all evaluations in Fall 2016.</w:t>
      </w:r>
    </w:p>
    <w:p w14:paraId="65355A99" w14:textId="77777777" w:rsidR="00107942" w:rsidRPr="00E73BBB" w:rsidRDefault="00107942" w:rsidP="00107942">
      <w:pPr>
        <w:rPr>
          <w:rFonts w:ascii="Times New Roman" w:hAnsi="Times New Roman"/>
        </w:rPr>
      </w:pPr>
    </w:p>
    <w:p w14:paraId="4AE17BF8" w14:textId="77777777" w:rsidR="00107942" w:rsidRPr="00E73BBB" w:rsidRDefault="00107942" w:rsidP="00107942">
      <w:pPr>
        <w:spacing w:line="480" w:lineRule="auto"/>
        <w:rPr>
          <w:rFonts w:ascii="Times New Roman" w:hAnsi="Times New Roman"/>
          <w:b/>
          <w:u w:val="single"/>
        </w:rPr>
      </w:pPr>
      <w:r>
        <w:rPr>
          <w:rFonts w:ascii="Times New Roman" w:hAnsi="Times New Roman"/>
          <w:b/>
          <w:u w:val="single"/>
        </w:rPr>
        <w:t>V</w:t>
      </w:r>
      <w:r w:rsidRPr="00E73BBB">
        <w:rPr>
          <w:rFonts w:ascii="Times New Roman" w:hAnsi="Times New Roman"/>
          <w:b/>
          <w:u w:val="single"/>
        </w:rPr>
        <w:t>.  PCCD Commitment to Retain Key Leadership</w:t>
      </w:r>
    </w:p>
    <w:p w14:paraId="475DB182" w14:textId="77777777" w:rsidR="00107942" w:rsidRPr="00E73BBB" w:rsidRDefault="00107942" w:rsidP="00107942">
      <w:pPr>
        <w:spacing w:line="480" w:lineRule="auto"/>
        <w:rPr>
          <w:rFonts w:ascii="Times New Roman" w:hAnsi="Times New Roman"/>
        </w:rPr>
      </w:pPr>
      <w:r w:rsidRPr="00E73BBB">
        <w:rPr>
          <w:rFonts w:ascii="Times New Roman" w:hAnsi="Times New Roman"/>
        </w:rPr>
        <w:t>Since the March 2015 accreditation visit, the District has made a commitment to ensure the ongoing retention of key leadership.   “Strengthen accountability, innovation and collaboration” was a stated Strategic Goal for the PCCD 2015-2016 Academic Year and enhancing leadership to support student success was a primary focus [DR.5.25]. Given this focus, the following activities were emphasized:</w:t>
      </w:r>
    </w:p>
    <w:p w14:paraId="706FAEF3" w14:textId="77777777" w:rsidR="00107942" w:rsidRPr="00E73BBB" w:rsidRDefault="00107942" w:rsidP="00107942">
      <w:pPr>
        <w:spacing w:line="480" w:lineRule="auto"/>
        <w:rPr>
          <w:rFonts w:ascii="Times New Roman" w:hAnsi="Times New Roman"/>
          <w:b/>
          <w:u w:val="single"/>
        </w:rPr>
      </w:pPr>
      <w:r w:rsidRPr="00E73BBB">
        <w:rPr>
          <w:rFonts w:ascii="Times New Roman" w:hAnsi="Times New Roman"/>
          <w:b/>
          <w:u w:val="single"/>
        </w:rPr>
        <w:t>A.  Enhanced Professional Development Opportunities</w:t>
      </w:r>
    </w:p>
    <w:p w14:paraId="0797A19B" w14:textId="77777777" w:rsidR="00107942" w:rsidRDefault="00107942" w:rsidP="00107942">
      <w:pPr>
        <w:spacing w:line="480" w:lineRule="auto"/>
        <w:rPr>
          <w:rFonts w:ascii="Times New Roman" w:hAnsi="Times New Roman"/>
        </w:rPr>
      </w:pPr>
      <w:r w:rsidRPr="00E73BBB">
        <w:rPr>
          <w:rFonts w:ascii="Times New Roman" w:hAnsi="Times New Roman"/>
        </w:rPr>
        <w:t>In addition to the new Chancellor’s District Reorganization to</w:t>
      </w:r>
      <w:r>
        <w:rPr>
          <w:rFonts w:ascii="Times New Roman" w:hAnsi="Times New Roman"/>
        </w:rPr>
        <w:t xml:space="preserve"> respond to the institutional goals to</w:t>
      </w:r>
      <w:r w:rsidRPr="00E73BBB">
        <w:rPr>
          <w:rFonts w:ascii="Times New Roman" w:hAnsi="Times New Roman"/>
        </w:rPr>
        <w:t xml:space="preserve"> </w:t>
      </w:r>
      <w:r>
        <w:rPr>
          <w:rFonts w:ascii="Times New Roman" w:hAnsi="Times New Roman"/>
        </w:rPr>
        <w:t>“</w:t>
      </w:r>
      <w:r w:rsidRPr="00E73BBB">
        <w:rPr>
          <w:rFonts w:ascii="Times New Roman" w:hAnsi="Times New Roman"/>
        </w:rPr>
        <w:t>strengthen institutional effectiveness and leadership,</w:t>
      </w:r>
      <w:r>
        <w:rPr>
          <w:rFonts w:ascii="Times New Roman" w:hAnsi="Times New Roman"/>
        </w:rPr>
        <w:t>”</w:t>
      </w:r>
      <w:r w:rsidRPr="00E73BBB">
        <w:rPr>
          <w:rFonts w:ascii="Times New Roman" w:hAnsi="Times New Roman"/>
        </w:rPr>
        <w:t xml:space="preserve"> </w:t>
      </w:r>
      <w:r>
        <w:rPr>
          <w:rFonts w:ascii="Times New Roman" w:hAnsi="Times New Roman"/>
        </w:rPr>
        <w:t>“</w:t>
      </w:r>
      <w:r w:rsidRPr="00E73BBB">
        <w:rPr>
          <w:rFonts w:ascii="Times New Roman" w:hAnsi="Times New Roman"/>
        </w:rPr>
        <w:t>to advance student success,</w:t>
      </w:r>
      <w:r>
        <w:rPr>
          <w:rFonts w:ascii="Times New Roman" w:hAnsi="Times New Roman"/>
        </w:rPr>
        <w:t>”</w:t>
      </w:r>
      <w:r w:rsidRPr="00E73BBB">
        <w:rPr>
          <w:rFonts w:ascii="Times New Roman" w:hAnsi="Times New Roman"/>
        </w:rPr>
        <w:t xml:space="preserve"> and </w:t>
      </w:r>
      <w:r>
        <w:rPr>
          <w:rFonts w:ascii="Times New Roman" w:hAnsi="Times New Roman"/>
        </w:rPr>
        <w:t>“</w:t>
      </w:r>
      <w:r w:rsidRPr="00E73BBB">
        <w:rPr>
          <w:rFonts w:ascii="Times New Roman" w:hAnsi="Times New Roman"/>
        </w:rPr>
        <w:t>to engage and leverage partnersh</w:t>
      </w:r>
      <w:r>
        <w:rPr>
          <w:rFonts w:ascii="Times New Roman" w:hAnsi="Times New Roman"/>
        </w:rPr>
        <w:t>ips in the community and abroad,” another District goal</w:t>
      </w:r>
      <w:r w:rsidRPr="00E73BBB">
        <w:rPr>
          <w:rFonts w:ascii="Times New Roman" w:hAnsi="Times New Roman"/>
        </w:rPr>
        <w:t xml:space="preserve"> in 2015-2016 was to enhance professional development opportunities to encourage retention of high caliber leaders and</w:t>
      </w:r>
      <w:r w:rsidRPr="00C17B66">
        <w:rPr>
          <w:rFonts w:ascii="Times New Roman" w:hAnsi="Times New Roman"/>
        </w:rPr>
        <w:t xml:space="preserve"> t</w:t>
      </w:r>
      <w:r>
        <w:rPr>
          <w:rFonts w:ascii="Times New Roman" w:hAnsi="Times New Roman"/>
        </w:rPr>
        <w:t xml:space="preserve">o </w:t>
      </w:r>
      <w:r w:rsidRPr="00C17B66">
        <w:rPr>
          <w:rFonts w:ascii="Times New Roman" w:hAnsi="Times New Roman"/>
        </w:rPr>
        <w:t>encourage</w:t>
      </w:r>
      <w:r w:rsidRPr="00E73BBB">
        <w:rPr>
          <w:rFonts w:ascii="Times New Roman" w:hAnsi="Times New Roman"/>
        </w:rPr>
        <w:t xml:space="preserve"> innovation. </w:t>
      </w:r>
    </w:p>
    <w:p w14:paraId="5F1F7E90" w14:textId="77777777" w:rsidR="00107942" w:rsidRPr="00E73BBB" w:rsidRDefault="00107942" w:rsidP="00107942">
      <w:pPr>
        <w:spacing w:line="480" w:lineRule="auto"/>
        <w:rPr>
          <w:rFonts w:ascii="Times New Roman" w:hAnsi="Times New Roman"/>
        </w:rPr>
      </w:pPr>
    </w:p>
    <w:p w14:paraId="5647508C" w14:textId="77777777" w:rsidR="00107942" w:rsidRDefault="00107942" w:rsidP="00107942">
      <w:pPr>
        <w:spacing w:line="480" w:lineRule="auto"/>
        <w:rPr>
          <w:rFonts w:ascii="Times New Roman" w:hAnsi="Times New Roman"/>
        </w:rPr>
      </w:pPr>
      <w:r w:rsidRPr="00E73BBB">
        <w:rPr>
          <w:rFonts w:ascii="Times New Roman" w:hAnsi="Times New Roman"/>
        </w:rPr>
        <w:t>In Spring 2016, a PCCD Management Leadership Development Academy Peralta (MLDAP) was instituted</w:t>
      </w:r>
      <w:r>
        <w:rPr>
          <w:rFonts w:ascii="Times New Roman" w:hAnsi="Times New Roman"/>
        </w:rPr>
        <w:t xml:space="preserve"> by the Chancellor.  MLDAP was developed to develop leaders within the existing PCCD faculty and staff, to provide greater depth to the organizational structure, and to reduce administrative turnover.  </w:t>
      </w:r>
      <w:r w:rsidRPr="00E73BBB">
        <w:rPr>
          <w:rFonts w:ascii="Times New Roman" w:hAnsi="Times New Roman"/>
        </w:rPr>
        <w:t>The</w:t>
      </w:r>
      <w:r>
        <w:rPr>
          <w:rFonts w:ascii="Times New Roman" w:hAnsi="Times New Roman"/>
        </w:rPr>
        <w:t xml:space="preserve"> MLDAP</w:t>
      </w:r>
      <w:r w:rsidRPr="00E73BBB">
        <w:rPr>
          <w:rFonts w:ascii="Times New Roman" w:hAnsi="Times New Roman"/>
        </w:rPr>
        <w:t xml:space="preserve"> participants </w:t>
      </w:r>
      <w:r>
        <w:rPr>
          <w:rFonts w:ascii="Times New Roman" w:hAnsi="Times New Roman"/>
        </w:rPr>
        <w:t xml:space="preserve">engaged in </w:t>
      </w:r>
      <w:r w:rsidRPr="00E73BBB">
        <w:rPr>
          <w:rFonts w:ascii="Times New Roman" w:hAnsi="Times New Roman"/>
        </w:rPr>
        <w:t>a</w:t>
      </w:r>
      <w:r>
        <w:rPr>
          <w:rFonts w:ascii="Times New Roman" w:hAnsi="Times New Roman"/>
        </w:rPr>
        <w:t xml:space="preserve">n intensive three-day training program that was centered on the enhancement of </w:t>
      </w:r>
      <w:r w:rsidRPr="00E73BBB">
        <w:rPr>
          <w:rFonts w:ascii="Times New Roman" w:hAnsi="Times New Roman"/>
        </w:rPr>
        <w:t>professional goals.  All were asked to design and implement innovative projects that will improve the District’s services to the Colleges.  For example, one such project “On-Boarding Cohort” was initiated by the District’s Benefit coordinator, along with six other colleagues.  This project is comprised of a “cross-section of District managers from a breadth of administrative and student service professions who will collaborate to deliver a streamlined, efficient and transformative opportunity to the new Peralta employee.” The project has four phases focusing on 1.) new employee orientations, 2.) training, 3.) professional development, and 4.) employee recognition and appreciation. [DR5.26]</w:t>
      </w:r>
    </w:p>
    <w:p w14:paraId="08E9FCD4" w14:textId="77777777" w:rsidR="00107942" w:rsidRPr="00E73BBB" w:rsidRDefault="00107942" w:rsidP="00107942">
      <w:pPr>
        <w:spacing w:line="480" w:lineRule="auto"/>
        <w:rPr>
          <w:rFonts w:ascii="Times New Roman" w:hAnsi="Times New Roman"/>
        </w:rPr>
      </w:pPr>
    </w:p>
    <w:p w14:paraId="13950F0F" w14:textId="77777777" w:rsidR="00107942" w:rsidRPr="00E73BBB" w:rsidRDefault="00107942" w:rsidP="00107942">
      <w:pPr>
        <w:spacing w:line="480" w:lineRule="auto"/>
        <w:rPr>
          <w:rFonts w:ascii="Times New Roman" w:hAnsi="Times New Roman"/>
          <w:b/>
          <w:u w:val="single"/>
        </w:rPr>
      </w:pPr>
      <w:r w:rsidRPr="00E73BBB">
        <w:rPr>
          <w:rFonts w:ascii="Times New Roman" w:hAnsi="Times New Roman"/>
          <w:b/>
          <w:u w:val="single"/>
        </w:rPr>
        <w:t>B.  Leadership Retreats</w:t>
      </w:r>
    </w:p>
    <w:p w14:paraId="586F7536" w14:textId="77777777" w:rsidR="00107942" w:rsidRPr="00E73BBB" w:rsidRDefault="00107942" w:rsidP="00107942">
      <w:pPr>
        <w:spacing w:line="480" w:lineRule="auto"/>
        <w:rPr>
          <w:rFonts w:ascii="Times New Roman" w:hAnsi="Times New Roman"/>
        </w:rPr>
      </w:pPr>
      <w:r w:rsidRPr="00E73BBB">
        <w:rPr>
          <w:rFonts w:ascii="Times New Roman" w:hAnsi="Times New Roman"/>
        </w:rPr>
        <w:t>The District has held the following leadership retreats, organized by the new Chancellor, in December 2015 and July 2016 (Board Retreats) and in January 2015 (Management Retreat).</w:t>
      </w:r>
    </w:p>
    <w:p w14:paraId="46F06C63" w14:textId="77777777" w:rsidR="00107942" w:rsidRPr="00E73BBB" w:rsidRDefault="00107942" w:rsidP="00107942">
      <w:pPr>
        <w:spacing w:line="480" w:lineRule="auto"/>
        <w:rPr>
          <w:rFonts w:ascii="Times New Roman" w:hAnsi="Times New Roman"/>
        </w:rPr>
      </w:pPr>
      <w:r w:rsidRPr="00E73BBB">
        <w:rPr>
          <w:rFonts w:ascii="Times New Roman" w:hAnsi="Times New Roman"/>
        </w:rPr>
        <w:t>The focus of these retreats was to provide mentoring and professional g</w:t>
      </w:r>
      <w:r>
        <w:rPr>
          <w:rFonts w:ascii="Times New Roman" w:hAnsi="Times New Roman"/>
        </w:rPr>
        <w:t>rowth opportunities for all PCCD leaders</w:t>
      </w:r>
      <w:r w:rsidRPr="00E73BBB">
        <w:rPr>
          <w:rFonts w:ascii="Times New Roman" w:hAnsi="Times New Roman"/>
        </w:rPr>
        <w:t xml:space="preserve"> and to</w:t>
      </w:r>
      <w:r>
        <w:rPr>
          <w:rFonts w:ascii="Times New Roman" w:hAnsi="Times New Roman"/>
        </w:rPr>
        <w:t xml:space="preserve"> strengthen leadership stability</w:t>
      </w:r>
      <w:r w:rsidRPr="00E73BBB">
        <w:rPr>
          <w:rFonts w:ascii="Times New Roman" w:hAnsi="Times New Roman"/>
        </w:rPr>
        <w:t>. [DR5.27: DR5.28: DR5.29:].</w:t>
      </w:r>
    </w:p>
    <w:p w14:paraId="107AEEA8" w14:textId="77777777" w:rsidR="00107942" w:rsidRPr="00E73BBB" w:rsidRDefault="00107942" w:rsidP="00107942">
      <w:pPr>
        <w:spacing w:line="480" w:lineRule="auto"/>
        <w:rPr>
          <w:rFonts w:ascii="Times New Roman" w:hAnsi="Times New Roman"/>
        </w:rPr>
      </w:pPr>
    </w:p>
    <w:p w14:paraId="57224A98" w14:textId="77777777" w:rsidR="00107942" w:rsidRPr="00E73BBB" w:rsidRDefault="00107942" w:rsidP="00107942">
      <w:pPr>
        <w:spacing w:line="480" w:lineRule="auto"/>
        <w:rPr>
          <w:rFonts w:ascii="Times New Roman" w:hAnsi="Times New Roman"/>
          <w:b/>
          <w:u w:val="single"/>
        </w:rPr>
      </w:pPr>
      <w:r w:rsidRPr="00E73BBB">
        <w:rPr>
          <w:rFonts w:ascii="Times New Roman" w:hAnsi="Times New Roman"/>
          <w:b/>
          <w:u w:val="single"/>
        </w:rPr>
        <w:t>C.  Leadership Evaluation</w:t>
      </w:r>
    </w:p>
    <w:p w14:paraId="59947F76" w14:textId="77777777" w:rsidR="00107942" w:rsidRDefault="00107942" w:rsidP="00107942">
      <w:pPr>
        <w:spacing w:line="480" w:lineRule="auto"/>
        <w:rPr>
          <w:rFonts w:ascii="Times New Roman" w:hAnsi="Times New Roman"/>
        </w:rPr>
      </w:pPr>
      <w:r w:rsidRPr="00E73BBB">
        <w:rPr>
          <w:rFonts w:ascii="Times New Roman" w:hAnsi="Times New Roman"/>
        </w:rPr>
        <w:t>During the 2014-2015 evaluation cycles, with very few exceptions, all managers were evaluated.  In those cases</w:t>
      </w:r>
      <w:r>
        <w:rPr>
          <w:rFonts w:ascii="Times New Roman" w:hAnsi="Times New Roman"/>
        </w:rPr>
        <w:t xml:space="preserve"> </w:t>
      </w:r>
      <w:r w:rsidRPr="00E73BBB">
        <w:rPr>
          <w:rFonts w:ascii="Times New Roman" w:hAnsi="Times New Roman"/>
        </w:rPr>
        <w:t>where an evaluation was not conducted, turnover in supervision</w:t>
      </w:r>
      <w:r>
        <w:rPr>
          <w:rFonts w:ascii="Times New Roman" w:hAnsi="Times New Roman"/>
        </w:rPr>
        <w:t xml:space="preserve"> was sometimes the cause</w:t>
      </w:r>
      <w:r w:rsidRPr="00E73BBB">
        <w:rPr>
          <w:rFonts w:ascii="Times New Roman" w:hAnsi="Times New Roman"/>
        </w:rPr>
        <w:t>.   At the time of the last Team visit, some senior level evaluations had not yet been completed by the retiring Chancellor and therefore, could not be located.  However, all senior level evaluations are now up to date.</w:t>
      </w:r>
    </w:p>
    <w:p w14:paraId="30EAAE54" w14:textId="77777777" w:rsidR="00107942" w:rsidRPr="00E73BBB" w:rsidRDefault="00107942" w:rsidP="00107942">
      <w:pPr>
        <w:spacing w:line="480" w:lineRule="auto"/>
        <w:rPr>
          <w:rFonts w:ascii="Times New Roman" w:hAnsi="Times New Roman"/>
        </w:rPr>
      </w:pPr>
    </w:p>
    <w:p w14:paraId="362EABE6" w14:textId="77777777" w:rsidR="00107942" w:rsidRPr="00E73BBB" w:rsidRDefault="00107942" w:rsidP="00107942">
      <w:pPr>
        <w:shd w:val="clear" w:color="auto" w:fill="FFFFFF"/>
        <w:spacing w:line="480" w:lineRule="auto"/>
        <w:rPr>
          <w:rFonts w:ascii="Times New Roman" w:hAnsi="Times New Roman"/>
        </w:rPr>
      </w:pPr>
      <w:r w:rsidRPr="00E73BBB">
        <w:rPr>
          <w:rFonts w:ascii="Times New Roman" w:hAnsi="Times New Roman"/>
        </w:rPr>
        <w:t xml:space="preserve">During the 2015-2016 Management Performance Evaluation cycle, which began on July 1, 2015 and ended on June 30, 2016, all evaluations were conducted and placed in the Human Resources personnel file.  As part of the ongoing efforts to improve assessment and to </w:t>
      </w:r>
      <w:r>
        <w:rPr>
          <w:rFonts w:ascii="Times New Roman" w:hAnsi="Times New Roman"/>
        </w:rPr>
        <w:t xml:space="preserve">ensure that management goals are better defined and tracked for results, the Chancellor has added a component to the Management evaluation instrument </w:t>
      </w:r>
      <w:r w:rsidRPr="00E73BBB">
        <w:rPr>
          <w:rFonts w:ascii="Times New Roman" w:hAnsi="Times New Roman"/>
        </w:rPr>
        <w:t>applicable to the members of the Chancellor’s Cabinet</w:t>
      </w:r>
      <w:r>
        <w:rPr>
          <w:rFonts w:ascii="Times New Roman" w:hAnsi="Times New Roman"/>
        </w:rPr>
        <w:t xml:space="preserve">.  The performance indicators </w:t>
      </w:r>
      <w:r w:rsidRPr="00E73BBB">
        <w:rPr>
          <w:rFonts w:ascii="Times New Roman" w:hAnsi="Times New Roman"/>
        </w:rPr>
        <w:t xml:space="preserve">will be assessed in the 2016-2017 year.  </w:t>
      </w:r>
    </w:p>
    <w:p w14:paraId="37857929" w14:textId="77777777" w:rsidR="00107942" w:rsidRPr="00E73BBB" w:rsidRDefault="00107942" w:rsidP="00107942">
      <w:pPr>
        <w:shd w:val="clear" w:color="auto" w:fill="FFFFFF"/>
        <w:rPr>
          <w:rFonts w:ascii="Times" w:eastAsia="Times New Roman" w:hAnsi="Times"/>
        </w:rPr>
      </w:pPr>
    </w:p>
    <w:p w14:paraId="1685F53C" w14:textId="77777777" w:rsidR="00107942" w:rsidRPr="00E73BBB" w:rsidRDefault="00107942" w:rsidP="00107942">
      <w:pPr>
        <w:spacing w:line="480" w:lineRule="auto"/>
        <w:rPr>
          <w:rFonts w:ascii="Times New Roman" w:hAnsi="Times New Roman"/>
          <w:b/>
          <w:u w:val="single"/>
        </w:rPr>
      </w:pPr>
      <w:r>
        <w:rPr>
          <w:rFonts w:ascii="Times New Roman" w:hAnsi="Times New Roman"/>
          <w:b/>
          <w:u w:val="single"/>
        </w:rPr>
        <w:t>VI</w:t>
      </w:r>
      <w:r w:rsidRPr="00E73BBB">
        <w:rPr>
          <w:rFonts w:ascii="Times New Roman" w:hAnsi="Times New Roman"/>
          <w:b/>
          <w:u w:val="single"/>
        </w:rPr>
        <w:t>. Creation of a Human Resources Staffing Plan and Exit Interviews</w:t>
      </w:r>
    </w:p>
    <w:p w14:paraId="2C1DC262" w14:textId="77777777" w:rsidR="00107942" w:rsidRPr="00E73BBB" w:rsidRDefault="00107942" w:rsidP="00107942">
      <w:pPr>
        <w:spacing w:line="480" w:lineRule="auto"/>
        <w:rPr>
          <w:rFonts w:ascii="Times New Roman" w:hAnsi="Times New Roman"/>
        </w:rPr>
      </w:pPr>
      <w:r w:rsidRPr="00E73BBB">
        <w:rPr>
          <w:rFonts w:ascii="Times New Roman" w:hAnsi="Times New Roman"/>
        </w:rPr>
        <w:t xml:space="preserve">For the first time in the Peralta District’s history, the Human Resources Office developed a Staffing Plan that was reviewed in Chancellor’s Cabinet and presented to Planning and Budgeting Council (PBC) at their May 2016 meeting. </w:t>
      </w:r>
    </w:p>
    <w:p w14:paraId="0CB6FD4D" w14:textId="77777777" w:rsidR="00107942" w:rsidRPr="00E73BBB" w:rsidRDefault="00107942" w:rsidP="00107942">
      <w:pPr>
        <w:spacing w:line="480" w:lineRule="auto"/>
        <w:rPr>
          <w:rFonts w:ascii="Times New Roman" w:hAnsi="Times New Roman"/>
        </w:rPr>
      </w:pPr>
      <w:r w:rsidRPr="00E73BBB">
        <w:rPr>
          <w:rFonts w:ascii="Times New Roman" w:hAnsi="Times New Roman"/>
        </w:rPr>
        <w:t>Specifically, the Staffing Plan will:</w:t>
      </w:r>
    </w:p>
    <w:p w14:paraId="63202253" w14:textId="77777777" w:rsidR="00107942" w:rsidRPr="00E73BBB" w:rsidRDefault="00107942" w:rsidP="00107942">
      <w:pPr>
        <w:numPr>
          <w:ilvl w:val="0"/>
          <w:numId w:val="15"/>
        </w:numPr>
        <w:spacing w:after="0" w:line="480" w:lineRule="auto"/>
        <w:contextualSpacing/>
        <w:rPr>
          <w:rFonts w:ascii="Times New Roman" w:hAnsi="Times New Roman"/>
        </w:rPr>
      </w:pPr>
      <w:r w:rsidRPr="00E73BBB">
        <w:rPr>
          <w:rFonts w:ascii="Times New Roman" w:hAnsi="Times New Roman"/>
        </w:rPr>
        <w:t>Forecast the recruitment needs by assessing employee’s potential retirement date</w:t>
      </w:r>
    </w:p>
    <w:p w14:paraId="62D1C28F" w14:textId="77777777" w:rsidR="00107942" w:rsidRPr="00E73BBB" w:rsidRDefault="00107942" w:rsidP="00107942">
      <w:pPr>
        <w:numPr>
          <w:ilvl w:val="0"/>
          <w:numId w:val="15"/>
        </w:numPr>
        <w:spacing w:after="0" w:line="480" w:lineRule="auto"/>
        <w:contextualSpacing/>
        <w:rPr>
          <w:rFonts w:ascii="Times New Roman" w:hAnsi="Times New Roman"/>
        </w:rPr>
      </w:pPr>
      <w:r w:rsidRPr="00E73BBB">
        <w:rPr>
          <w:rFonts w:ascii="Times New Roman" w:hAnsi="Times New Roman"/>
        </w:rPr>
        <w:t>Establish an objective method to assess the need for replacement and recruitment based on the Colleges and District’s needs</w:t>
      </w:r>
    </w:p>
    <w:p w14:paraId="2421E42F" w14:textId="77777777" w:rsidR="00107942" w:rsidRPr="00E73BBB" w:rsidRDefault="00107942" w:rsidP="00107942">
      <w:pPr>
        <w:numPr>
          <w:ilvl w:val="0"/>
          <w:numId w:val="15"/>
        </w:numPr>
        <w:spacing w:after="0" w:line="480" w:lineRule="auto"/>
        <w:contextualSpacing/>
        <w:rPr>
          <w:rFonts w:ascii="Times New Roman" w:hAnsi="Times New Roman"/>
        </w:rPr>
      </w:pPr>
      <w:r w:rsidRPr="00E73BBB">
        <w:rPr>
          <w:rFonts w:ascii="Times New Roman" w:hAnsi="Times New Roman"/>
        </w:rPr>
        <w:t xml:space="preserve">Develop a vacancies prioritization process to identify the most critical vacant positions and to expedite the recruitment process of vital positions, within budget constraints     </w:t>
      </w:r>
    </w:p>
    <w:p w14:paraId="433B98B2" w14:textId="77777777" w:rsidR="00107942" w:rsidRPr="00E73BBB" w:rsidRDefault="00107942" w:rsidP="00107942">
      <w:pPr>
        <w:numPr>
          <w:ilvl w:val="0"/>
          <w:numId w:val="15"/>
        </w:numPr>
        <w:spacing w:after="0" w:line="480" w:lineRule="auto"/>
        <w:contextualSpacing/>
        <w:rPr>
          <w:rFonts w:ascii="Times New Roman" w:hAnsi="Times New Roman"/>
        </w:rPr>
      </w:pPr>
      <w:r w:rsidRPr="00E73BBB">
        <w:rPr>
          <w:rFonts w:ascii="Times New Roman" w:hAnsi="Times New Roman"/>
        </w:rPr>
        <w:t xml:space="preserve">Include an Evaluation mechanism </w:t>
      </w:r>
    </w:p>
    <w:p w14:paraId="605DB24A" w14:textId="77777777" w:rsidR="00107942" w:rsidRPr="00E73BBB" w:rsidRDefault="00107942" w:rsidP="00107942">
      <w:pPr>
        <w:spacing w:line="480" w:lineRule="auto"/>
        <w:contextualSpacing/>
        <w:rPr>
          <w:rFonts w:ascii="Times New Roman" w:hAnsi="Times New Roman"/>
        </w:rPr>
      </w:pPr>
      <w:r w:rsidRPr="00E73BBB">
        <w:rPr>
          <w:rFonts w:ascii="Times New Roman" w:hAnsi="Times New Roman"/>
        </w:rPr>
        <w:t>At the end of the 2016-2017 academic year, the District will evaluate the effectiveness of the Staffing Plan. [DR5.</w:t>
      </w:r>
      <w:r>
        <w:rPr>
          <w:rFonts w:ascii="Times New Roman" w:hAnsi="Times New Roman"/>
        </w:rPr>
        <w:t>30</w:t>
      </w:r>
      <w:r w:rsidRPr="00E73BBB">
        <w:rPr>
          <w:rFonts w:ascii="Times New Roman" w:hAnsi="Times New Roman"/>
        </w:rPr>
        <w:t>]</w:t>
      </w:r>
    </w:p>
    <w:p w14:paraId="058DA19E" w14:textId="77777777" w:rsidR="00107942" w:rsidRPr="00E73BBB" w:rsidRDefault="00107942" w:rsidP="00107942">
      <w:pPr>
        <w:spacing w:line="480" w:lineRule="auto"/>
        <w:rPr>
          <w:rFonts w:ascii="Times New Roman" w:hAnsi="Times New Roman"/>
        </w:rPr>
      </w:pPr>
      <w:r w:rsidRPr="00E73BBB">
        <w:rPr>
          <w:rFonts w:ascii="Times New Roman" w:hAnsi="Times New Roman"/>
        </w:rPr>
        <w:t>Furthermore,</w:t>
      </w:r>
      <w:r w:rsidRPr="00E73BBB">
        <w:rPr>
          <w:rFonts w:ascii="Times New Roman" w:hAnsi="Times New Roman"/>
          <w:b/>
        </w:rPr>
        <w:t xml:space="preserve"> </w:t>
      </w:r>
      <w:r w:rsidRPr="00E73BBB">
        <w:rPr>
          <w:rFonts w:ascii="Times New Roman" w:hAnsi="Times New Roman"/>
        </w:rPr>
        <w:t>the Interim Director of Human Resources created an “Exit Interview” form, with the purpose collect of collecting specific data pertaining to employee satisfaction. [DR5.</w:t>
      </w:r>
      <w:r>
        <w:rPr>
          <w:rFonts w:ascii="Times New Roman" w:hAnsi="Times New Roman"/>
        </w:rPr>
        <w:t>31</w:t>
      </w:r>
      <w:r w:rsidRPr="00E73BBB">
        <w:rPr>
          <w:rFonts w:ascii="Times New Roman" w:hAnsi="Times New Roman"/>
        </w:rPr>
        <w:t>].</w:t>
      </w:r>
    </w:p>
    <w:p w14:paraId="257DF0FC" w14:textId="77777777" w:rsidR="00107942" w:rsidRPr="00E73BBB" w:rsidRDefault="00107942" w:rsidP="00107942">
      <w:pPr>
        <w:spacing w:line="480" w:lineRule="auto"/>
        <w:rPr>
          <w:rFonts w:ascii="Times New Roman" w:hAnsi="Times New Roman"/>
        </w:rPr>
      </w:pPr>
      <w:r w:rsidRPr="00E73BBB">
        <w:rPr>
          <w:rFonts w:ascii="Times New Roman" w:hAnsi="Times New Roman"/>
        </w:rPr>
        <w:t>Finally, the Vice Chancellor of Human Resources and the interim Director of Human Resources participated in the District’s August 2016 Flex Day in an effort to provide an opportunity for all College and District constituents to make suggestions and to ask questions about the new Staffing Plan and the Exit Interview form.  Here, the forum for dialogue was central to the ongoing evaluation of the new documents.   The Exit Interviews were conducted beginning August 1, 2016.  Both the Exit Interviews and the Staffing Plan will be evaluated in April 2016.</w:t>
      </w:r>
    </w:p>
    <w:p w14:paraId="6B92AB11" w14:textId="77777777" w:rsidR="00107942" w:rsidRPr="00E73BBB" w:rsidRDefault="00107942" w:rsidP="00107942">
      <w:pPr>
        <w:spacing w:line="480" w:lineRule="auto"/>
        <w:rPr>
          <w:rFonts w:ascii="Times New Roman" w:hAnsi="Times New Roman"/>
          <w:b/>
          <w:u w:val="single"/>
        </w:rPr>
      </w:pPr>
      <w:r>
        <w:rPr>
          <w:rFonts w:ascii="Times New Roman" w:hAnsi="Times New Roman"/>
          <w:b/>
          <w:u w:val="single"/>
        </w:rPr>
        <w:t>VII</w:t>
      </w:r>
      <w:r w:rsidRPr="00E73BBB">
        <w:rPr>
          <w:rFonts w:ascii="Times New Roman" w:hAnsi="Times New Roman"/>
          <w:b/>
          <w:u w:val="single"/>
        </w:rPr>
        <w:t>. CONCLUSION</w:t>
      </w:r>
    </w:p>
    <w:p w14:paraId="74B99BDD" w14:textId="77777777" w:rsidR="00107942" w:rsidRDefault="00107942" w:rsidP="00107942">
      <w:pPr>
        <w:spacing w:line="480" w:lineRule="auto"/>
        <w:rPr>
          <w:rFonts w:ascii="Times New Roman" w:hAnsi="Times New Roman"/>
        </w:rPr>
      </w:pPr>
      <w:r w:rsidRPr="00E73BBB">
        <w:rPr>
          <w:rFonts w:ascii="Times New Roman" w:hAnsi="Times New Roman"/>
        </w:rPr>
        <w:t xml:space="preserve">Under the leadership of the new Chancellor, PCCD leadership has been significantly re-evaluated to ensure adequate staffing capacity, and to introduce new measures to retain key leadership.  Additionally, the expertise of the new Vice Chancellor for Finance and Administration has fulfilled a critical need at Peralta for strengthening financial accountability and stability.  With increased emphasis on sharpening institutional effectiveness, enhancing financial accountability, and advancing a more strategic approach to the development of institutional research, PCCD has improved its overall educational focus and meets Standards III A.2 and III A.6. </w:t>
      </w:r>
    </w:p>
    <w:p w14:paraId="0F9D74AF" w14:textId="77777777" w:rsidR="00107942" w:rsidRPr="00454A44" w:rsidRDefault="00107942" w:rsidP="00107942">
      <w:pPr>
        <w:jc w:val="center"/>
        <w:rPr>
          <w:b/>
        </w:rPr>
      </w:pPr>
    </w:p>
    <w:tbl>
      <w:tblPr>
        <w:tblStyle w:val="TableGrid311"/>
        <w:tblW w:w="9900" w:type="dxa"/>
        <w:tblInd w:w="-185" w:type="dxa"/>
        <w:tblLayout w:type="fixed"/>
        <w:tblLook w:val="04A0" w:firstRow="1" w:lastRow="0" w:firstColumn="1" w:lastColumn="0" w:noHBand="0" w:noVBand="1"/>
      </w:tblPr>
      <w:tblGrid>
        <w:gridCol w:w="1800"/>
        <w:gridCol w:w="8100"/>
      </w:tblGrid>
      <w:tr w:rsidR="00107942" w:rsidRPr="00454A44" w14:paraId="4DF26264" w14:textId="77777777" w:rsidTr="000B29B4">
        <w:trPr>
          <w:tblHeader/>
        </w:trPr>
        <w:tc>
          <w:tcPr>
            <w:tcW w:w="9900" w:type="dxa"/>
            <w:gridSpan w:val="2"/>
          </w:tcPr>
          <w:p w14:paraId="269219BE" w14:textId="77777777" w:rsidR="00107942" w:rsidRPr="00454A44" w:rsidRDefault="00107942" w:rsidP="000B29B4">
            <w:pPr>
              <w:rPr>
                <w:rFonts w:ascii="Times New Roman" w:eastAsia="Calibri" w:hAnsi="Times New Roman"/>
                <w:b/>
                <w:sz w:val="28"/>
                <w:szCs w:val="28"/>
              </w:rPr>
            </w:pPr>
            <w:r w:rsidRPr="00454A44">
              <w:rPr>
                <w:rFonts w:ascii="Times New Roman" w:eastAsia="Calibri" w:hAnsi="Times New Roman"/>
                <w:b/>
                <w:szCs w:val="28"/>
              </w:rPr>
              <w:t>RECOMMENDATION 5:  DISTRICT RESPONSES</w:t>
            </w:r>
          </w:p>
        </w:tc>
      </w:tr>
      <w:tr w:rsidR="00107942" w:rsidRPr="00454A44" w14:paraId="43720C1D" w14:textId="77777777" w:rsidTr="000B29B4">
        <w:trPr>
          <w:tblHeader/>
        </w:trPr>
        <w:tc>
          <w:tcPr>
            <w:tcW w:w="1800" w:type="dxa"/>
          </w:tcPr>
          <w:p w14:paraId="66B58465" w14:textId="77777777" w:rsidR="00107942" w:rsidRPr="00454A44" w:rsidRDefault="00107942" w:rsidP="000B29B4">
            <w:pPr>
              <w:jc w:val="center"/>
              <w:rPr>
                <w:rFonts w:ascii="Times New Roman" w:eastAsia="Calibri" w:hAnsi="Times New Roman"/>
                <w:b/>
              </w:rPr>
            </w:pPr>
            <w:r w:rsidRPr="00454A44">
              <w:rPr>
                <w:rFonts w:ascii="Times New Roman" w:eastAsia="Calibri" w:hAnsi="Times New Roman"/>
                <w:b/>
              </w:rPr>
              <w:t>Evidence</w:t>
            </w:r>
          </w:p>
        </w:tc>
        <w:tc>
          <w:tcPr>
            <w:tcW w:w="8100" w:type="dxa"/>
          </w:tcPr>
          <w:p w14:paraId="5CA51060" w14:textId="77777777" w:rsidR="00107942" w:rsidRPr="00454A44" w:rsidRDefault="00107942" w:rsidP="000B29B4">
            <w:pPr>
              <w:rPr>
                <w:rFonts w:ascii="Times New Roman" w:eastAsia="Calibri" w:hAnsi="Times New Roman"/>
                <w:b/>
              </w:rPr>
            </w:pPr>
            <w:r w:rsidRPr="00454A44">
              <w:rPr>
                <w:rFonts w:ascii="Times New Roman" w:eastAsia="Calibri" w:hAnsi="Times New Roman"/>
                <w:b/>
              </w:rPr>
              <w:t>Title of Evidence Document</w:t>
            </w:r>
          </w:p>
        </w:tc>
      </w:tr>
      <w:tr w:rsidR="00107942" w:rsidRPr="00454A44" w14:paraId="35C8F18E" w14:textId="77777777" w:rsidTr="000B29B4">
        <w:tc>
          <w:tcPr>
            <w:tcW w:w="1800" w:type="dxa"/>
          </w:tcPr>
          <w:p w14:paraId="09479B31" w14:textId="77777777" w:rsidR="00107942" w:rsidRPr="00454A44" w:rsidRDefault="00107942" w:rsidP="000B29B4">
            <w:pPr>
              <w:jc w:val="center"/>
              <w:rPr>
                <w:rFonts w:ascii="Times New Roman" w:hAnsi="Times New Roman"/>
              </w:rPr>
            </w:pPr>
            <w:r w:rsidRPr="00454A44">
              <w:rPr>
                <w:rFonts w:ascii="Times New Roman" w:hAnsi="Times New Roman"/>
              </w:rPr>
              <w:t>DR5.1</w:t>
            </w:r>
          </w:p>
        </w:tc>
        <w:tc>
          <w:tcPr>
            <w:tcW w:w="8100" w:type="dxa"/>
          </w:tcPr>
          <w:p w14:paraId="1B19546F" w14:textId="77777777" w:rsidR="00107942" w:rsidRPr="00454A44" w:rsidRDefault="00107942" w:rsidP="000B29B4">
            <w:pPr>
              <w:rPr>
                <w:rFonts w:ascii="Times New Roman" w:hAnsi="Times New Roman"/>
              </w:rPr>
            </w:pPr>
            <w:r w:rsidRPr="00454A44">
              <w:rPr>
                <w:rFonts w:ascii="Times New Roman" w:hAnsi="Times New Roman"/>
              </w:rPr>
              <w:t>Special Board Meeting Minutes, Feb. 3, 2015: New Chancellor Search</w:t>
            </w:r>
          </w:p>
        </w:tc>
      </w:tr>
      <w:tr w:rsidR="00107942" w:rsidRPr="00454A44" w14:paraId="02B7F509" w14:textId="77777777" w:rsidTr="000B29B4">
        <w:tc>
          <w:tcPr>
            <w:tcW w:w="1800" w:type="dxa"/>
          </w:tcPr>
          <w:p w14:paraId="78E79625" w14:textId="77777777" w:rsidR="00107942" w:rsidRPr="00454A44" w:rsidRDefault="00107942" w:rsidP="000B29B4">
            <w:pPr>
              <w:jc w:val="center"/>
              <w:rPr>
                <w:rFonts w:ascii="Times New Roman" w:hAnsi="Times New Roman"/>
              </w:rPr>
            </w:pPr>
            <w:r w:rsidRPr="00454A44">
              <w:rPr>
                <w:rFonts w:ascii="Times New Roman" w:hAnsi="Times New Roman"/>
              </w:rPr>
              <w:t>DR5.2</w:t>
            </w:r>
          </w:p>
        </w:tc>
        <w:tc>
          <w:tcPr>
            <w:tcW w:w="8100" w:type="dxa"/>
          </w:tcPr>
          <w:p w14:paraId="6778072B" w14:textId="77777777" w:rsidR="00107942" w:rsidRPr="00454A44" w:rsidRDefault="00107942" w:rsidP="000B29B4">
            <w:pPr>
              <w:rPr>
                <w:rFonts w:ascii="Times New Roman" w:hAnsi="Times New Roman"/>
              </w:rPr>
            </w:pPr>
            <w:r w:rsidRPr="00454A44">
              <w:rPr>
                <w:rFonts w:ascii="Times New Roman" w:hAnsi="Times New Roman"/>
              </w:rPr>
              <w:t>Survey Monkey for Selection of Chancellor, Feb. 2015</w:t>
            </w:r>
          </w:p>
        </w:tc>
      </w:tr>
      <w:tr w:rsidR="00107942" w:rsidRPr="00454A44" w14:paraId="103285A4" w14:textId="77777777" w:rsidTr="000B29B4">
        <w:tc>
          <w:tcPr>
            <w:tcW w:w="1800" w:type="dxa"/>
          </w:tcPr>
          <w:p w14:paraId="664009C6" w14:textId="77777777" w:rsidR="00107942" w:rsidRPr="00454A44" w:rsidRDefault="00107942" w:rsidP="000B29B4">
            <w:pPr>
              <w:jc w:val="center"/>
              <w:rPr>
                <w:rFonts w:ascii="Times New Roman" w:hAnsi="Times New Roman"/>
              </w:rPr>
            </w:pPr>
            <w:r w:rsidRPr="00454A44">
              <w:rPr>
                <w:rFonts w:ascii="Times New Roman" w:hAnsi="Times New Roman"/>
              </w:rPr>
              <w:t>DR5.3</w:t>
            </w:r>
          </w:p>
        </w:tc>
        <w:tc>
          <w:tcPr>
            <w:tcW w:w="8100" w:type="dxa"/>
          </w:tcPr>
          <w:p w14:paraId="41C3D0EA" w14:textId="77777777" w:rsidR="00107942" w:rsidRPr="00454A44" w:rsidRDefault="00107942" w:rsidP="000B29B4">
            <w:pPr>
              <w:rPr>
                <w:rFonts w:ascii="Times New Roman" w:hAnsi="Times New Roman"/>
              </w:rPr>
            </w:pPr>
            <w:r w:rsidRPr="00454A44">
              <w:rPr>
                <w:rFonts w:ascii="Times New Roman" w:hAnsi="Times New Roman"/>
              </w:rPr>
              <w:t>Public forum summary for Chancellor’s Profile</w:t>
            </w:r>
          </w:p>
        </w:tc>
      </w:tr>
      <w:tr w:rsidR="00107942" w:rsidRPr="00454A44" w14:paraId="5EEB471C" w14:textId="77777777" w:rsidTr="000B29B4">
        <w:tc>
          <w:tcPr>
            <w:tcW w:w="1800" w:type="dxa"/>
          </w:tcPr>
          <w:p w14:paraId="7D3D95E1" w14:textId="77777777" w:rsidR="00107942" w:rsidRPr="00454A44" w:rsidRDefault="00107942" w:rsidP="000B29B4">
            <w:pPr>
              <w:jc w:val="center"/>
              <w:rPr>
                <w:rFonts w:ascii="Times New Roman" w:hAnsi="Times New Roman"/>
              </w:rPr>
            </w:pPr>
            <w:r w:rsidRPr="00454A44">
              <w:rPr>
                <w:rFonts w:ascii="Times New Roman" w:hAnsi="Times New Roman"/>
              </w:rPr>
              <w:t>DR5.4</w:t>
            </w:r>
          </w:p>
        </w:tc>
        <w:tc>
          <w:tcPr>
            <w:tcW w:w="8100" w:type="dxa"/>
          </w:tcPr>
          <w:p w14:paraId="3EABC682" w14:textId="77777777" w:rsidR="00107942" w:rsidRPr="00454A44" w:rsidRDefault="00107942" w:rsidP="000B29B4">
            <w:pPr>
              <w:rPr>
                <w:rFonts w:ascii="Times New Roman" w:hAnsi="Times New Roman"/>
              </w:rPr>
            </w:pPr>
            <w:r w:rsidRPr="00454A44">
              <w:rPr>
                <w:rFonts w:ascii="Times New Roman" w:hAnsi="Times New Roman"/>
              </w:rPr>
              <w:t>Speech Chancellor’s Address, August 2015</w:t>
            </w:r>
          </w:p>
        </w:tc>
      </w:tr>
      <w:tr w:rsidR="00107942" w:rsidRPr="00454A44" w14:paraId="4246BDE2" w14:textId="77777777" w:rsidTr="000B29B4">
        <w:tc>
          <w:tcPr>
            <w:tcW w:w="1800" w:type="dxa"/>
          </w:tcPr>
          <w:p w14:paraId="0313EDDE" w14:textId="77777777" w:rsidR="00107942" w:rsidRPr="00454A44" w:rsidRDefault="00107942" w:rsidP="000B29B4">
            <w:pPr>
              <w:jc w:val="center"/>
              <w:rPr>
                <w:rFonts w:ascii="Times New Roman" w:hAnsi="Times New Roman"/>
              </w:rPr>
            </w:pPr>
            <w:r w:rsidRPr="00454A44">
              <w:rPr>
                <w:rFonts w:ascii="Times New Roman" w:hAnsi="Times New Roman"/>
              </w:rPr>
              <w:t>DR5.5</w:t>
            </w:r>
          </w:p>
        </w:tc>
        <w:tc>
          <w:tcPr>
            <w:tcW w:w="8100" w:type="dxa"/>
          </w:tcPr>
          <w:p w14:paraId="2E991852" w14:textId="77777777" w:rsidR="00107942" w:rsidRPr="00454A44" w:rsidRDefault="00107942" w:rsidP="000B29B4">
            <w:pPr>
              <w:rPr>
                <w:rFonts w:ascii="Times New Roman" w:hAnsi="Times New Roman"/>
              </w:rPr>
            </w:pPr>
            <w:r w:rsidRPr="00454A44">
              <w:rPr>
                <w:rFonts w:ascii="Times New Roman" w:hAnsi="Times New Roman"/>
              </w:rPr>
              <w:t>Chancellor Reorganization Memo, March 1, 2016</w:t>
            </w:r>
          </w:p>
        </w:tc>
      </w:tr>
      <w:tr w:rsidR="00107942" w:rsidRPr="00454A44" w14:paraId="2FF0E9AE" w14:textId="77777777" w:rsidTr="000B29B4">
        <w:tc>
          <w:tcPr>
            <w:tcW w:w="1800" w:type="dxa"/>
          </w:tcPr>
          <w:p w14:paraId="2EEF6B82" w14:textId="77777777" w:rsidR="00107942" w:rsidRPr="00454A44" w:rsidRDefault="00107942" w:rsidP="000B29B4">
            <w:pPr>
              <w:jc w:val="center"/>
              <w:rPr>
                <w:rFonts w:ascii="Times New Roman" w:hAnsi="Times New Roman"/>
              </w:rPr>
            </w:pPr>
            <w:r w:rsidRPr="00454A44">
              <w:rPr>
                <w:rFonts w:ascii="Times New Roman" w:hAnsi="Times New Roman"/>
              </w:rPr>
              <w:t>DR5.6</w:t>
            </w:r>
          </w:p>
        </w:tc>
        <w:tc>
          <w:tcPr>
            <w:tcW w:w="8100" w:type="dxa"/>
          </w:tcPr>
          <w:p w14:paraId="31FC1CFD" w14:textId="77777777" w:rsidR="00107942" w:rsidRPr="00454A44" w:rsidRDefault="00107942" w:rsidP="000B29B4">
            <w:pPr>
              <w:rPr>
                <w:rFonts w:ascii="Times New Roman" w:hAnsi="Times New Roman"/>
              </w:rPr>
            </w:pPr>
            <w:r w:rsidRPr="00454A44">
              <w:rPr>
                <w:rFonts w:ascii="Times New Roman" w:hAnsi="Times New Roman"/>
              </w:rPr>
              <w:t>Governing Board Minutes, July 2014:  appointment of Vice Chancellor For Finance &amp; Administration.</w:t>
            </w:r>
          </w:p>
        </w:tc>
      </w:tr>
      <w:tr w:rsidR="00107942" w:rsidRPr="00454A44" w14:paraId="114A89EE" w14:textId="77777777" w:rsidTr="000B29B4">
        <w:tc>
          <w:tcPr>
            <w:tcW w:w="1800" w:type="dxa"/>
          </w:tcPr>
          <w:p w14:paraId="484194E6" w14:textId="77777777" w:rsidR="00107942" w:rsidRPr="00454A44" w:rsidRDefault="00107942" w:rsidP="000B29B4">
            <w:pPr>
              <w:jc w:val="center"/>
              <w:rPr>
                <w:rFonts w:ascii="Times New Roman" w:hAnsi="Times New Roman"/>
              </w:rPr>
            </w:pPr>
            <w:r w:rsidRPr="00454A44">
              <w:rPr>
                <w:rFonts w:ascii="Times New Roman" w:hAnsi="Times New Roman"/>
              </w:rPr>
              <w:t>DR5.7</w:t>
            </w:r>
          </w:p>
        </w:tc>
        <w:tc>
          <w:tcPr>
            <w:tcW w:w="8100" w:type="dxa"/>
          </w:tcPr>
          <w:p w14:paraId="16FA097C" w14:textId="77777777" w:rsidR="00107942" w:rsidRPr="00454A44" w:rsidRDefault="00107942" w:rsidP="000B29B4">
            <w:pPr>
              <w:rPr>
                <w:rFonts w:ascii="Times New Roman" w:hAnsi="Times New Roman"/>
              </w:rPr>
            </w:pPr>
            <w:r w:rsidRPr="00454A44">
              <w:rPr>
                <w:rFonts w:ascii="Times New Roman" w:hAnsi="Times New Roman"/>
              </w:rPr>
              <w:t>Budget Allocation Model (BAM)</w:t>
            </w:r>
          </w:p>
        </w:tc>
      </w:tr>
      <w:tr w:rsidR="00107942" w:rsidRPr="00454A44" w14:paraId="3A55A58F" w14:textId="77777777" w:rsidTr="000B29B4">
        <w:tc>
          <w:tcPr>
            <w:tcW w:w="1800" w:type="dxa"/>
          </w:tcPr>
          <w:p w14:paraId="739A258E" w14:textId="77777777" w:rsidR="00107942" w:rsidRPr="00454A44" w:rsidRDefault="00107942" w:rsidP="000B29B4">
            <w:pPr>
              <w:jc w:val="center"/>
              <w:rPr>
                <w:rFonts w:ascii="Times New Roman" w:hAnsi="Times New Roman"/>
              </w:rPr>
            </w:pPr>
            <w:r w:rsidRPr="00454A44">
              <w:rPr>
                <w:rFonts w:ascii="Times New Roman" w:hAnsi="Times New Roman"/>
              </w:rPr>
              <w:t>DR5.8</w:t>
            </w:r>
          </w:p>
        </w:tc>
        <w:tc>
          <w:tcPr>
            <w:tcW w:w="8100" w:type="dxa"/>
          </w:tcPr>
          <w:p w14:paraId="7B9FBE54" w14:textId="77777777" w:rsidR="00107942" w:rsidRPr="00454A44" w:rsidRDefault="00107942" w:rsidP="000B29B4">
            <w:pPr>
              <w:rPr>
                <w:rFonts w:ascii="Times New Roman" w:hAnsi="Times New Roman"/>
              </w:rPr>
            </w:pPr>
            <w:r w:rsidRPr="00454A44">
              <w:rPr>
                <w:rFonts w:ascii="Times New Roman" w:hAnsi="Times New Roman"/>
              </w:rPr>
              <w:t>Governing Board Minutes, June 14, 2016 Payroll Manager and District Senior Accountant appointments. : JDs and Board Minutes</w:t>
            </w:r>
          </w:p>
        </w:tc>
      </w:tr>
      <w:tr w:rsidR="00107942" w:rsidRPr="00454A44" w14:paraId="1B646D04" w14:textId="77777777" w:rsidTr="000B29B4">
        <w:tc>
          <w:tcPr>
            <w:tcW w:w="1800" w:type="dxa"/>
          </w:tcPr>
          <w:p w14:paraId="02BD4156" w14:textId="77777777" w:rsidR="00107942" w:rsidRPr="00454A44" w:rsidRDefault="00107942" w:rsidP="000B29B4">
            <w:pPr>
              <w:jc w:val="center"/>
              <w:rPr>
                <w:rFonts w:ascii="Times New Roman" w:hAnsi="Times New Roman"/>
              </w:rPr>
            </w:pPr>
            <w:r w:rsidRPr="00454A44">
              <w:rPr>
                <w:rFonts w:ascii="Times New Roman" w:hAnsi="Times New Roman"/>
              </w:rPr>
              <w:t>DR5.9</w:t>
            </w:r>
          </w:p>
        </w:tc>
        <w:tc>
          <w:tcPr>
            <w:tcW w:w="8100" w:type="dxa"/>
          </w:tcPr>
          <w:p w14:paraId="31802050" w14:textId="77777777" w:rsidR="00107942" w:rsidRPr="00454A44" w:rsidRDefault="00107942" w:rsidP="000B29B4">
            <w:pPr>
              <w:rPr>
                <w:rFonts w:ascii="Times New Roman" w:hAnsi="Times New Roman"/>
              </w:rPr>
            </w:pPr>
            <w:r w:rsidRPr="00454A44">
              <w:rPr>
                <w:rFonts w:ascii="Times New Roman" w:hAnsi="Times New Roman"/>
              </w:rPr>
              <w:t xml:space="preserve">Governing Board Minutes, Nov. 10, 2015: Budget Director’s appointment </w:t>
            </w:r>
          </w:p>
        </w:tc>
      </w:tr>
      <w:tr w:rsidR="00107942" w:rsidRPr="00454A44" w14:paraId="3B84A7C8" w14:textId="77777777" w:rsidTr="000B29B4">
        <w:tc>
          <w:tcPr>
            <w:tcW w:w="1800" w:type="dxa"/>
          </w:tcPr>
          <w:p w14:paraId="76B6F5A9" w14:textId="77777777" w:rsidR="00107942" w:rsidRPr="00454A44" w:rsidRDefault="00107942" w:rsidP="000B29B4">
            <w:pPr>
              <w:jc w:val="center"/>
              <w:rPr>
                <w:rFonts w:ascii="Times New Roman" w:hAnsi="Times New Roman"/>
              </w:rPr>
            </w:pPr>
            <w:r w:rsidRPr="00454A44">
              <w:rPr>
                <w:rFonts w:ascii="Times New Roman" w:hAnsi="Times New Roman"/>
              </w:rPr>
              <w:t>DR5.10</w:t>
            </w:r>
          </w:p>
        </w:tc>
        <w:tc>
          <w:tcPr>
            <w:tcW w:w="8100" w:type="dxa"/>
          </w:tcPr>
          <w:p w14:paraId="63FB51F9" w14:textId="77777777" w:rsidR="00107942" w:rsidRPr="00454A44" w:rsidRDefault="00107942" w:rsidP="000B29B4">
            <w:pPr>
              <w:rPr>
                <w:rFonts w:ascii="Times New Roman" w:hAnsi="Times New Roman"/>
              </w:rPr>
            </w:pPr>
            <w:r w:rsidRPr="00454A44">
              <w:rPr>
                <w:rFonts w:ascii="Times New Roman" w:hAnsi="Times New Roman"/>
              </w:rPr>
              <w:t>JD for Special Assistant to the Chancellor and Chief of Staff</w:t>
            </w:r>
          </w:p>
        </w:tc>
      </w:tr>
      <w:tr w:rsidR="00107942" w:rsidRPr="00454A44" w14:paraId="2F307CC5" w14:textId="77777777" w:rsidTr="000B29B4">
        <w:tc>
          <w:tcPr>
            <w:tcW w:w="1800" w:type="dxa"/>
          </w:tcPr>
          <w:p w14:paraId="6B2573D4" w14:textId="77777777" w:rsidR="00107942" w:rsidRPr="00454A44" w:rsidRDefault="00107942" w:rsidP="000B29B4">
            <w:pPr>
              <w:jc w:val="center"/>
              <w:rPr>
                <w:rFonts w:ascii="Times New Roman" w:hAnsi="Times New Roman"/>
              </w:rPr>
            </w:pPr>
            <w:r w:rsidRPr="00454A44">
              <w:rPr>
                <w:rFonts w:ascii="Times New Roman" w:hAnsi="Times New Roman"/>
              </w:rPr>
              <w:t>DR5.11</w:t>
            </w:r>
          </w:p>
        </w:tc>
        <w:tc>
          <w:tcPr>
            <w:tcW w:w="8100" w:type="dxa"/>
          </w:tcPr>
          <w:p w14:paraId="16D9737F" w14:textId="77777777" w:rsidR="00107942" w:rsidRPr="00454A44" w:rsidRDefault="00107942" w:rsidP="000B29B4">
            <w:pPr>
              <w:rPr>
                <w:rFonts w:ascii="Times New Roman" w:hAnsi="Times New Roman"/>
              </w:rPr>
            </w:pPr>
            <w:r w:rsidRPr="00454A44">
              <w:rPr>
                <w:rFonts w:ascii="Times New Roman" w:hAnsi="Times New Roman"/>
              </w:rPr>
              <w:t>JD for Vice Chancellor of Student Services</w:t>
            </w:r>
          </w:p>
        </w:tc>
      </w:tr>
      <w:tr w:rsidR="00107942" w:rsidRPr="00454A44" w14:paraId="2A5100ED" w14:textId="77777777" w:rsidTr="000B29B4">
        <w:tc>
          <w:tcPr>
            <w:tcW w:w="1800" w:type="dxa"/>
          </w:tcPr>
          <w:p w14:paraId="722F5CCB" w14:textId="77777777" w:rsidR="00107942" w:rsidRPr="00454A44" w:rsidRDefault="00107942" w:rsidP="000B29B4">
            <w:pPr>
              <w:jc w:val="center"/>
              <w:rPr>
                <w:rFonts w:ascii="Times New Roman" w:hAnsi="Times New Roman"/>
              </w:rPr>
            </w:pPr>
            <w:r w:rsidRPr="00454A44">
              <w:rPr>
                <w:rFonts w:ascii="Times New Roman" w:hAnsi="Times New Roman"/>
              </w:rPr>
              <w:t>DR5.12</w:t>
            </w:r>
          </w:p>
        </w:tc>
        <w:tc>
          <w:tcPr>
            <w:tcW w:w="8100" w:type="dxa"/>
          </w:tcPr>
          <w:p w14:paraId="1E07BFAD" w14:textId="77777777" w:rsidR="00107942" w:rsidRPr="00454A44" w:rsidRDefault="00107942" w:rsidP="000B29B4">
            <w:pPr>
              <w:rPr>
                <w:rFonts w:ascii="Times New Roman" w:hAnsi="Times New Roman"/>
              </w:rPr>
            </w:pPr>
            <w:r w:rsidRPr="00454A44">
              <w:rPr>
                <w:rFonts w:ascii="Times New Roman" w:hAnsi="Times New Roman"/>
              </w:rPr>
              <w:t>JD for Executive Vice Chancellor for Strategic Partnerships</w:t>
            </w:r>
          </w:p>
        </w:tc>
      </w:tr>
      <w:tr w:rsidR="00107942" w:rsidRPr="00454A44" w14:paraId="2C3A1DBC" w14:textId="77777777" w:rsidTr="000B29B4">
        <w:tc>
          <w:tcPr>
            <w:tcW w:w="1800" w:type="dxa"/>
          </w:tcPr>
          <w:p w14:paraId="009D5CF8" w14:textId="77777777" w:rsidR="00107942" w:rsidRPr="00454A44" w:rsidRDefault="00107942" w:rsidP="000B29B4">
            <w:pPr>
              <w:jc w:val="center"/>
              <w:rPr>
                <w:rFonts w:ascii="Times New Roman" w:hAnsi="Times New Roman"/>
              </w:rPr>
            </w:pPr>
            <w:r w:rsidRPr="00454A44">
              <w:rPr>
                <w:rFonts w:ascii="Times New Roman" w:hAnsi="Times New Roman"/>
              </w:rPr>
              <w:t>DR5.13</w:t>
            </w:r>
          </w:p>
        </w:tc>
        <w:tc>
          <w:tcPr>
            <w:tcW w:w="8100" w:type="dxa"/>
          </w:tcPr>
          <w:p w14:paraId="3004338B" w14:textId="77777777" w:rsidR="00107942" w:rsidRPr="00454A44" w:rsidRDefault="00107942" w:rsidP="000B29B4">
            <w:pPr>
              <w:rPr>
                <w:rFonts w:ascii="Times New Roman" w:hAnsi="Times New Roman"/>
              </w:rPr>
            </w:pPr>
            <w:r w:rsidRPr="00454A44">
              <w:rPr>
                <w:rFonts w:ascii="Times New Roman" w:hAnsi="Times New Roman"/>
              </w:rPr>
              <w:t>JD for Vice Chancellor of Academic Affairs</w:t>
            </w:r>
          </w:p>
        </w:tc>
      </w:tr>
      <w:tr w:rsidR="00107942" w:rsidRPr="00454A44" w14:paraId="3B2F4497" w14:textId="77777777" w:rsidTr="000B29B4">
        <w:tc>
          <w:tcPr>
            <w:tcW w:w="1800" w:type="dxa"/>
          </w:tcPr>
          <w:p w14:paraId="4C938A27" w14:textId="77777777" w:rsidR="00107942" w:rsidRPr="00454A44" w:rsidRDefault="00107942" w:rsidP="000B29B4">
            <w:pPr>
              <w:jc w:val="center"/>
              <w:rPr>
                <w:rFonts w:ascii="Times New Roman" w:hAnsi="Times New Roman"/>
              </w:rPr>
            </w:pPr>
            <w:r w:rsidRPr="00454A44">
              <w:rPr>
                <w:rFonts w:ascii="Times New Roman" w:hAnsi="Times New Roman"/>
              </w:rPr>
              <w:t>DR5.14</w:t>
            </w:r>
          </w:p>
        </w:tc>
        <w:tc>
          <w:tcPr>
            <w:tcW w:w="8100" w:type="dxa"/>
          </w:tcPr>
          <w:p w14:paraId="5327DBFC" w14:textId="77777777" w:rsidR="00107942" w:rsidRPr="00454A44" w:rsidRDefault="00107942" w:rsidP="000B29B4">
            <w:pPr>
              <w:rPr>
                <w:rFonts w:ascii="Times New Roman" w:hAnsi="Times New Roman"/>
              </w:rPr>
            </w:pPr>
            <w:r w:rsidRPr="00454A44">
              <w:rPr>
                <w:rFonts w:ascii="Times New Roman" w:hAnsi="Times New Roman"/>
              </w:rPr>
              <w:t>JD for Associate Vice Chancellor for Workforce Development Continuing Education (WDCE)</w:t>
            </w:r>
          </w:p>
        </w:tc>
      </w:tr>
      <w:tr w:rsidR="00107942" w:rsidRPr="00454A44" w14:paraId="3BA8A307" w14:textId="77777777" w:rsidTr="000B29B4">
        <w:tc>
          <w:tcPr>
            <w:tcW w:w="1800" w:type="dxa"/>
          </w:tcPr>
          <w:p w14:paraId="1F6719DE" w14:textId="77777777" w:rsidR="00107942" w:rsidRPr="00454A44" w:rsidRDefault="00107942" w:rsidP="000B29B4">
            <w:pPr>
              <w:jc w:val="center"/>
              <w:rPr>
                <w:rFonts w:ascii="Times New Roman" w:hAnsi="Times New Roman"/>
              </w:rPr>
            </w:pPr>
            <w:r w:rsidRPr="00454A44">
              <w:rPr>
                <w:rFonts w:ascii="Times New Roman" w:hAnsi="Times New Roman"/>
              </w:rPr>
              <w:t>DR5.15</w:t>
            </w:r>
          </w:p>
        </w:tc>
        <w:tc>
          <w:tcPr>
            <w:tcW w:w="8100" w:type="dxa"/>
          </w:tcPr>
          <w:p w14:paraId="5158184A" w14:textId="77777777" w:rsidR="00107942" w:rsidRPr="00454A44" w:rsidRDefault="00107942" w:rsidP="000B29B4">
            <w:pPr>
              <w:rPr>
                <w:rFonts w:ascii="Times New Roman" w:hAnsi="Times New Roman"/>
              </w:rPr>
            </w:pPr>
            <w:r w:rsidRPr="00454A44">
              <w:rPr>
                <w:rFonts w:ascii="Times New Roman" w:hAnsi="Times New Roman"/>
              </w:rPr>
              <w:t>JD for the Assistant Vice Chancellor of Enrollment Management</w:t>
            </w:r>
          </w:p>
        </w:tc>
      </w:tr>
      <w:tr w:rsidR="00107942" w:rsidRPr="00454A44" w14:paraId="061C3FCF" w14:textId="77777777" w:rsidTr="000B29B4">
        <w:tc>
          <w:tcPr>
            <w:tcW w:w="1800" w:type="dxa"/>
          </w:tcPr>
          <w:p w14:paraId="4F831CB5" w14:textId="77777777" w:rsidR="00107942" w:rsidRPr="00454A44" w:rsidRDefault="00107942" w:rsidP="000B29B4">
            <w:pPr>
              <w:jc w:val="center"/>
              <w:rPr>
                <w:rFonts w:ascii="Times New Roman" w:hAnsi="Times New Roman"/>
              </w:rPr>
            </w:pPr>
            <w:r w:rsidRPr="00454A44">
              <w:rPr>
                <w:rFonts w:ascii="Times New Roman" w:hAnsi="Times New Roman"/>
              </w:rPr>
              <w:t>DR5.16</w:t>
            </w:r>
          </w:p>
        </w:tc>
        <w:tc>
          <w:tcPr>
            <w:tcW w:w="8100" w:type="dxa"/>
          </w:tcPr>
          <w:p w14:paraId="73F12B6F" w14:textId="77777777" w:rsidR="00107942" w:rsidRPr="00454A44" w:rsidRDefault="00107942" w:rsidP="000B29B4">
            <w:pPr>
              <w:rPr>
                <w:rFonts w:ascii="Times New Roman" w:hAnsi="Times New Roman"/>
              </w:rPr>
            </w:pPr>
            <w:r w:rsidRPr="00454A44">
              <w:rPr>
                <w:rFonts w:ascii="Times New Roman" w:hAnsi="Times New Roman"/>
              </w:rPr>
              <w:t>February 23, 2016 Report of Closed Session Actions regarding the Interim Human Resources Director’s appointment</w:t>
            </w:r>
          </w:p>
        </w:tc>
      </w:tr>
      <w:tr w:rsidR="00107942" w:rsidRPr="00454A44" w14:paraId="1255C694" w14:textId="77777777" w:rsidTr="000B29B4">
        <w:tc>
          <w:tcPr>
            <w:tcW w:w="1800" w:type="dxa"/>
          </w:tcPr>
          <w:p w14:paraId="04C88CB1" w14:textId="77777777" w:rsidR="00107942" w:rsidRPr="00454A44" w:rsidRDefault="00107942" w:rsidP="000B29B4">
            <w:pPr>
              <w:jc w:val="center"/>
              <w:rPr>
                <w:rFonts w:ascii="Times New Roman" w:hAnsi="Times New Roman"/>
              </w:rPr>
            </w:pPr>
            <w:r w:rsidRPr="00454A44">
              <w:rPr>
                <w:rFonts w:ascii="Times New Roman" w:hAnsi="Times New Roman"/>
              </w:rPr>
              <w:t>DR5.17</w:t>
            </w:r>
          </w:p>
        </w:tc>
        <w:tc>
          <w:tcPr>
            <w:tcW w:w="8100" w:type="dxa"/>
          </w:tcPr>
          <w:p w14:paraId="1CCA2763" w14:textId="77777777" w:rsidR="00107942" w:rsidRPr="00454A44" w:rsidRDefault="00107942" w:rsidP="000B29B4">
            <w:pPr>
              <w:rPr>
                <w:rFonts w:ascii="Times New Roman" w:hAnsi="Times New Roman"/>
              </w:rPr>
            </w:pPr>
            <w:r w:rsidRPr="00454A44">
              <w:rPr>
                <w:rFonts w:ascii="Times New Roman" w:hAnsi="Times New Roman"/>
              </w:rPr>
              <w:t>Joint Powers Agreement</w:t>
            </w:r>
          </w:p>
        </w:tc>
      </w:tr>
      <w:tr w:rsidR="00107942" w:rsidRPr="00454A44" w14:paraId="4A18DAF4" w14:textId="77777777" w:rsidTr="000B29B4">
        <w:tc>
          <w:tcPr>
            <w:tcW w:w="1800" w:type="dxa"/>
          </w:tcPr>
          <w:p w14:paraId="7FAFC56C" w14:textId="77777777" w:rsidR="00107942" w:rsidRPr="00454A44" w:rsidRDefault="00107942" w:rsidP="000B29B4">
            <w:pPr>
              <w:jc w:val="center"/>
              <w:rPr>
                <w:rFonts w:ascii="Times New Roman" w:hAnsi="Times New Roman"/>
              </w:rPr>
            </w:pPr>
            <w:r w:rsidRPr="00454A44">
              <w:rPr>
                <w:rFonts w:ascii="Times New Roman" w:hAnsi="Times New Roman"/>
              </w:rPr>
              <w:t>DR5.18</w:t>
            </w:r>
          </w:p>
        </w:tc>
        <w:tc>
          <w:tcPr>
            <w:tcW w:w="8100" w:type="dxa"/>
          </w:tcPr>
          <w:p w14:paraId="1535C024" w14:textId="77777777" w:rsidR="00107942" w:rsidRPr="00454A44" w:rsidRDefault="00107942" w:rsidP="000B29B4">
            <w:pPr>
              <w:rPr>
                <w:rFonts w:ascii="Times New Roman" w:hAnsi="Times New Roman"/>
              </w:rPr>
            </w:pPr>
            <w:r w:rsidRPr="00454A44">
              <w:rPr>
                <w:rFonts w:ascii="Times New Roman" w:hAnsi="Times New Roman"/>
              </w:rPr>
              <w:t>Approved ePAF #21211 for the Interim Director of Facilities and Operations and Job Description: Joint Powers.</w:t>
            </w:r>
          </w:p>
        </w:tc>
      </w:tr>
      <w:tr w:rsidR="00107942" w:rsidRPr="00454A44" w14:paraId="406C6CDD" w14:textId="77777777" w:rsidTr="000B29B4">
        <w:tc>
          <w:tcPr>
            <w:tcW w:w="1800" w:type="dxa"/>
          </w:tcPr>
          <w:p w14:paraId="36948D1F" w14:textId="77777777" w:rsidR="00107942" w:rsidRPr="00454A44" w:rsidRDefault="00107942" w:rsidP="000B29B4">
            <w:pPr>
              <w:jc w:val="center"/>
              <w:rPr>
                <w:rFonts w:ascii="Times New Roman" w:hAnsi="Times New Roman"/>
              </w:rPr>
            </w:pPr>
            <w:r w:rsidRPr="00454A44">
              <w:rPr>
                <w:rFonts w:ascii="Times New Roman" w:hAnsi="Times New Roman"/>
              </w:rPr>
              <w:t>DR5.19</w:t>
            </w:r>
          </w:p>
        </w:tc>
        <w:tc>
          <w:tcPr>
            <w:tcW w:w="8100" w:type="dxa"/>
          </w:tcPr>
          <w:p w14:paraId="7BF6A6DD" w14:textId="77777777" w:rsidR="00107942" w:rsidRPr="00454A44" w:rsidRDefault="00107942" w:rsidP="000B29B4">
            <w:pPr>
              <w:rPr>
                <w:rFonts w:ascii="Times New Roman" w:hAnsi="Times New Roman"/>
              </w:rPr>
            </w:pPr>
            <w:r w:rsidRPr="00454A44">
              <w:rPr>
                <w:rFonts w:ascii="Times New Roman" w:hAnsi="Times New Roman"/>
              </w:rPr>
              <w:t>JD for Budget Director for Workforce Development and Continuing Education</w:t>
            </w:r>
          </w:p>
        </w:tc>
      </w:tr>
      <w:tr w:rsidR="00107942" w:rsidRPr="00454A44" w14:paraId="2491930F" w14:textId="77777777" w:rsidTr="000B29B4">
        <w:trPr>
          <w:trHeight w:val="170"/>
        </w:trPr>
        <w:tc>
          <w:tcPr>
            <w:tcW w:w="1800" w:type="dxa"/>
          </w:tcPr>
          <w:p w14:paraId="1A992870" w14:textId="77777777" w:rsidR="00107942" w:rsidRPr="00454A44" w:rsidRDefault="00107942" w:rsidP="000B29B4">
            <w:pPr>
              <w:jc w:val="center"/>
              <w:rPr>
                <w:rFonts w:ascii="Times New Roman" w:hAnsi="Times New Roman"/>
              </w:rPr>
            </w:pPr>
            <w:r w:rsidRPr="00454A44">
              <w:rPr>
                <w:rFonts w:ascii="Times New Roman" w:hAnsi="Times New Roman"/>
              </w:rPr>
              <w:t>DR5.20</w:t>
            </w:r>
          </w:p>
        </w:tc>
        <w:tc>
          <w:tcPr>
            <w:tcW w:w="8100" w:type="dxa"/>
          </w:tcPr>
          <w:p w14:paraId="00B1157A" w14:textId="77777777" w:rsidR="00107942" w:rsidRPr="00454A44" w:rsidRDefault="00107942" w:rsidP="000B29B4">
            <w:pPr>
              <w:rPr>
                <w:rFonts w:ascii="Times New Roman" w:hAnsi="Times New Roman"/>
              </w:rPr>
            </w:pPr>
            <w:r w:rsidRPr="00454A44">
              <w:rPr>
                <w:rFonts w:ascii="Times New Roman" w:hAnsi="Times New Roman"/>
              </w:rPr>
              <w:t>JD for Director of Capital Projects</w:t>
            </w:r>
          </w:p>
        </w:tc>
      </w:tr>
      <w:tr w:rsidR="00107942" w:rsidRPr="00454A44" w14:paraId="70A12D7C" w14:textId="77777777" w:rsidTr="000B29B4">
        <w:tc>
          <w:tcPr>
            <w:tcW w:w="1800" w:type="dxa"/>
          </w:tcPr>
          <w:p w14:paraId="7FC36097" w14:textId="77777777" w:rsidR="00107942" w:rsidRPr="00454A44" w:rsidRDefault="00107942" w:rsidP="000B29B4">
            <w:pPr>
              <w:jc w:val="center"/>
              <w:rPr>
                <w:rFonts w:ascii="Times New Roman" w:hAnsi="Times New Roman"/>
              </w:rPr>
            </w:pPr>
            <w:r w:rsidRPr="00454A44">
              <w:rPr>
                <w:rFonts w:ascii="Times New Roman" w:hAnsi="Times New Roman"/>
              </w:rPr>
              <w:t>DR5.21</w:t>
            </w:r>
          </w:p>
        </w:tc>
        <w:tc>
          <w:tcPr>
            <w:tcW w:w="8100" w:type="dxa"/>
          </w:tcPr>
          <w:p w14:paraId="055D8AC4" w14:textId="77777777" w:rsidR="00107942" w:rsidRPr="00454A44" w:rsidRDefault="00107942" w:rsidP="000B29B4">
            <w:pPr>
              <w:rPr>
                <w:rFonts w:ascii="Times New Roman" w:hAnsi="Times New Roman"/>
              </w:rPr>
            </w:pPr>
            <w:r w:rsidRPr="00454A44">
              <w:rPr>
                <w:rFonts w:ascii="Times New Roman" w:hAnsi="Times New Roman"/>
              </w:rPr>
              <w:t>JD for Associate Dean of Education Success</w:t>
            </w:r>
          </w:p>
        </w:tc>
      </w:tr>
      <w:tr w:rsidR="00107942" w:rsidRPr="00454A44" w14:paraId="514CDF59" w14:textId="77777777" w:rsidTr="000B29B4">
        <w:tc>
          <w:tcPr>
            <w:tcW w:w="1800" w:type="dxa"/>
          </w:tcPr>
          <w:p w14:paraId="725AD54C" w14:textId="77777777" w:rsidR="00107942" w:rsidRPr="00454A44" w:rsidRDefault="00107942" w:rsidP="000B29B4">
            <w:pPr>
              <w:jc w:val="center"/>
              <w:rPr>
                <w:rFonts w:ascii="Times New Roman" w:hAnsi="Times New Roman"/>
              </w:rPr>
            </w:pPr>
            <w:r w:rsidRPr="00454A44">
              <w:rPr>
                <w:rFonts w:ascii="Times New Roman" w:hAnsi="Times New Roman"/>
              </w:rPr>
              <w:t>DR5.22</w:t>
            </w:r>
          </w:p>
        </w:tc>
        <w:tc>
          <w:tcPr>
            <w:tcW w:w="8100" w:type="dxa"/>
          </w:tcPr>
          <w:p w14:paraId="21B5AA24" w14:textId="77777777" w:rsidR="00107942" w:rsidRPr="00454A44" w:rsidRDefault="00107942" w:rsidP="000B29B4">
            <w:pPr>
              <w:rPr>
                <w:rFonts w:ascii="Times New Roman" w:hAnsi="Times New Roman"/>
              </w:rPr>
            </w:pPr>
            <w:r w:rsidRPr="00454A44">
              <w:rPr>
                <w:rFonts w:ascii="Times New Roman" w:hAnsi="Times New Roman"/>
              </w:rPr>
              <w:t>Letter to Dr. May Chen regarding re-assignment to Vice President of Institutional Effectiveness-Planning, Research and Evaluation for Student Success and job description</w:t>
            </w:r>
          </w:p>
        </w:tc>
      </w:tr>
      <w:tr w:rsidR="00107942" w:rsidRPr="00454A44" w14:paraId="158A7D5B" w14:textId="77777777" w:rsidTr="000B29B4">
        <w:tc>
          <w:tcPr>
            <w:tcW w:w="1800" w:type="dxa"/>
          </w:tcPr>
          <w:p w14:paraId="0D2142FC" w14:textId="77777777" w:rsidR="00107942" w:rsidRPr="00454A44" w:rsidRDefault="00107942" w:rsidP="000B29B4">
            <w:pPr>
              <w:jc w:val="center"/>
              <w:rPr>
                <w:rFonts w:ascii="Times New Roman" w:hAnsi="Times New Roman"/>
              </w:rPr>
            </w:pPr>
            <w:r w:rsidRPr="00454A44">
              <w:rPr>
                <w:rFonts w:ascii="Times New Roman" w:hAnsi="Times New Roman"/>
              </w:rPr>
              <w:t>DR5.23</w:t>
            </w:r>
          </w:p>
        </w:tc>
        <w:tc>
          <w:tcPr>
            <w:tcW w:w="8100" w:type="dxa"/>
          </w:tcPr>
          <w:p w14:paraId="5013755E" w14:textId="77777777" w:rsidR="00107942" w:rsidRPr="00454A44" w:rsidRDefault="00107942" w:rsidP="000B29B4">
            <w:pPr>
              <w:rPr>
                <w:rFonts w:ascii="Times New Roman" w:hAnsi="Times New Roman"/>
              </w:rPr>
            </w:pPr>
            <w:r w:rsidRPr="00454A44">
              <w:rPr>
                <w:rFonts w:ascii="Times New Roman" w:hAnsi="Times New Roman"/>
              </w:rPr>
              <w:t xml:space="preserve"> June 14, 2016 Report of Closed Section Actions Regarding Interim Dean for Student Services</w:t>
            </w:r>
          </w:p>
        </w:tc>
      </w:tr>
      <w:tr w:rsidR="00107942" w:rsidRPr="00454A44" w14:paraId="06DDCA27" w14:textId="77777777" w:rsidTr="000B29B4">
        <w:tc>
          <w:tcPr>
            <w:tcW w:w="1800" w:type="dxa"/>
          </w:tcPr>
          <w:p w14:paraId="7CF7B63D" w14:textId="77777777" w:rsidR="00107942" w:rsidRPr="00454A44" w:rsidRDefault="00107942" w:rsidP="000B29B4">
            <w:pPr>
              <w:jc w:val="center"/>
              <w:rPr>
                <w:rFonts w:ascii="Times New Roman" w:hAnsi="Times New Roman"/>
              </w:rPr>
            </w:pPr>
            <w:r w:rsidRPr="00454A44">
              <w:rPr>
                <w:rFonts w:ascii="Times New Roman" w:hAnsi="Times New Roman"/>
              </w:rPr>
              <w:t>DR5.24</w:t>
            </w:r>
          </w:p>
        </w:tc>
        <w:tc>
          <w:tcPr>
            <w:tcW w:w="8100" w:type="dxa"/>
          </w:tcPr>
          <w:p w14:paraId="46174C7A" w14:textId="77777777" w:rsidR="00107942" w:rsidRPr="00454A44" w:rsidRDefault="00107942" w:rsidP="000B29B4">
            <w:pPr>
              <w:rPr>
                <w:rFonts w:ascii="Times New Roman" w:hAnsi="Times New Roman"/>
              </w:rPr>
            </w:pPr>
            <w:r w:rsidRPr="00454A44">
              <w:rPr>
                <w:rFonts w:ascii="Times New Roman" w:hAnsi="Times New Roman"/>
              </w:rPr>
              <w:t>Dean of College Research and Planning Job Posting Details</w:t>
            </w:r>
          </w:p>
        </w:tc>
      </w:tr>
      <w:tr w:rsidR="00107942" w:rsidRPr="00454A44" w14:paraId="6C8F1AD7" w14:textId="77777777" w:rsidTr="000B29B4">
        <w:tc>
          <w:tcPr>
            <w:tcW w:w="1800" w:type="dxa"/>
          </w:tcPr>
          <w:p w14:paraId="05A0E7E1" w14:textId="77777777" w:rsidR="00107942" w:rsidRPr="00454A44" w:rsidRDefault="00107942" w:rsidP="000B29B4">
            <w:pPr>
              <w:jc w:val="center"/>
              <w:rPr>
                <w:rFonts w:ascii="Times New Roman" w:hAnsi="Times New Roman"/>
              </w:rPr>
            </w:pPr>
            <w:r w:rsidRPr="00454A44">
              <w:rPr>
                <w:rFonts w:ascii="Times New Roman" w:hAnsi="Times New Roman"/>
              </w:rPr>
              <w:t>DR5.25</w:t>
            </w:r>
          </w:p>
        </w:tc>
        <w:tc>
          <w:tcPr>
            <w:tcW w:w="8100" w:type="dxa"/>
          </w:tcPr>
          <w:p w14:paraId="08EC4E93" w14:textId="77777777" w:rsidR="00107942" w:rsidRPr="00454A44" w:rsidRDefault="00107942" w:rsidP="000B29B4">
            <w:pPr>
              <w:rPr>
                <w:rFonts w:ascii="Times New Roman" w:hAnsi="Times New Roman"/>
              </w:rPr>
            </w:pPr>
            <w:r w:rsidRPr="00454A44">
              <w:rPr>
                <w:rFonts w:ascii="Times New Roman" w:hAnsi="Times New Roman"/>
              </w:rPr>
              <w:t>Strategic Goals &amp; Institutional Objectives 2015-2016</w:t>
            </w:r>
          </w:p>
        </w:tc>
      </w:tr>
      <w:tr w:rsidR="00107942" w:rsidRPr="00454A44" w14:paraId="6643E2D5" w14:textId="77777777" w:rsidTr="000B29B4">
        <w:tc>
          <w:tcPr>
            <w:tcW w:w="1800" w:type="dxa"/>
          </w:tcPr>
          <w:p w14:paraId="4905A836" w14:textId="77777777" w:rsidR="00107942" w:rsidRPr="00454A44" w:rsidRDefault="00107942" w:rsidP="000B29B4">
            <w:pPr>
              <w:jc w:val="center"/>
              <w:rPr>
                <w:rFonts w:ascii="Times New Roman" w:hAnsi="Times New Roman"/>
              </w:rPr>
            </w:pPr>
            <w:r w:rsidRPr="00454A44">
              <w:rPr>
                <w:rFonts w:ascii="Times New Roman" w:hAnsi="Times New Roman"/>
              </w:rPr>
              <w:t>DR5.26</w:t>
            </w:r>
          </w:p>
        </w:tc>
        <w:tc>
          <w:tcPr>
            <w:tcW w:w="8100" w:type="dxa"/>
          </w:tcPr>
          <w:p w14:paraId="7912EE10" w14:textId="77777777" w:rsidR="00107942" w:rsidRPr="00454A44" w:rsidRDefault="00107942" w:rsidP="000B29B4">
            <w:pPr>
              <w:rPr>
                <w:rFonts w:ascii="Times New Roman" w:hAnsi="Times New Roman"/>
              </w:rPr>
            </w:pPr>
            <w:r w:rsidRPr="00454A44">
              <w:rPr>
                <w:rFonts w:ascii="Times New Roman" w:hAnsi="Times New Roman"/>
              </w:rPr>
              <w:t>(MLDAP) agenda for June 1-3, 2016 Sessions</w:t>
            </w:r>
          </w:p>
        </w:tc>
      </w:tr>
      <w:tr w:rsidR="00107942" w:rsidRPr="00454A44" w14:paraId="695CFDE9" w14:textId="77777777" w:rsidTr="000B29B4">
        <w:tc>
          <w:tcPr>
            <w:tcW w:w="1800" w:type="dxa"/>
          </w:tcPr>
          <w:p w14:paraId="5561EB81" w14:textId="77777777" w:rsidR="00107942" w:rsidRPr="00454A44" w:rsidRDefault="00107942" w:rsidP="000B29B4">
            <w:pPr>
              <w:jc w:val="center"/>
              <w:rPr>
                <w:rFonts w:ascii="Times New Roman" w:hAnsi="Times New Roman"/>
              </w:rPr>
            </w:pPr>
            <w:r w:rsidRPr="00454A44">
              <w:rPr>
                <w:rFonts w:ascii="Times New Roman" w:hAnsi="Times New Roman"/>
              </w:rPr>
              <w:t>DR5.27</w:t>
            </w:r>
          </w:p>
        </w:tc>
        <w:tc>
          <w:tcPr>
            <w:tcW w:w="8100" w:type="dxa"/>
          </w:tcPr>
          <w:p w14:paraId="2894A3CF" w14:textId="77777777" w:rsidR="00107942" w:rsidRPr="00454A44" w:rsidRDefault="00107942" w:rsidP="000B29B4">
            <w:pPr>
              <w:rPr>
                <w:rFonts w:ascii="Times New Roman" w:hAnsi="Times New Roman"/>
              </w:rPr>
            </w:pPr>
            <w:r w:rsidRPr="00454A44">
              <w:rPr>
                <w:rFonts w:ascii="Times New Roman" w:hAnsi="Times New Roman"/>
              </w:rPr>
              <w:t>Agenda for Dec. 17, 2015 Leadership Retreat</w:t>
            </w:r>
          </w:p>
        </w:tc>
      </w:tr>
      <w:tr w:rsidR="00107942" w:rsidRPr="00454A44" w14:paraId="1A779882" w14:textId="77777777" w:rsidTr="000B29B4">
        <w:tc>
          <w:tcPr>
            <w:tcW w:w="1800" w:type="dxa"/>
          </w:tcPr>
          <w:p w14:paraId="2F85B8F3" w14:textId="77777777" w:rsidR="00107942" w:rsidRPr="00454A44" w:rsidRDefault="00107942" w:rsidP="000B29B4">
            <w:pPr>
              <w:jc w:val="center"/>
              <w:rPr>
                <w:rFonts w:ascii="Times New Roman" w:hAnsi="Times New Roman"/>
              </w:rPr>
            </w:pPr>
            <w:r w:rsidRPr="00454A44">
              <w:rPr>
                <w:rFonts w:ascii="Times New Roman" w:hAnsi="Times New Roman"/>
              </w:rPr>
              <w:t>DR5.28</w:t>
            </w:r>
          </w:p>
        </w:tc>
        <w:tc>
          <w:tcPr>
            <w:tcW w:w="8100" w:type="dxa"/>
          </w:tcPr>
          <w:p w14:paraId="38150BEF" w14:textId="77777777" w:rsidR="00107942" w:rsidRPr="00454A44" w:rsidRDefault="00107942" w:rsidP="000B29B4">
            <w:pPr>
              <w:rPr>
                <w:rFonts w:ascii="Times New Roman" w:hAnsi="Times New Roman"/>
              </w:rPr>
            </w:pPr>
            <w:r w:rsidRPr="00454A44">
              <w:rPr>
                <w:rFonts w:ascii="Times New Roman" w:hAnsi="Times New Roman"/>
              </w:rPr>
              <w:t>Announcement Regarding Nov. and Dec. Workshops for Classified Employees</w:t>
            </w:r>
          </w:p>
        </w:tc>
      </w:tr>
      <w:tr w:rsidR="00107942" w:rsidRPr="00454A44" w14:paraId="32EA9D7D" w14:textId="77777777" w:rsidTr="000B29B4">
        <w:tc>
          <w:tcPr>
            <w:tcW w:w="1800" w:type="dxa"/>
          </w:tcPr>
          <w:p w14:paraId="79226E0B" w14:textId="77777777" w:rsidR="00107942" w:rsidRPr="00454A44" w:rsidRDefault="00107942" w:rsidP="000B29B4">
            <w:pPr>
              <w:jc w:val="center"/>
              <w:rPr>
                <w:rFonts w:ascii="Times New Roman" w:hAnsi="Times New Roman"/>
              </w:rPr>
            </w:pPr>
            <w:r w:rsidRPr="00454A44">
              <w:rPr>
                <w:rFonts w:ascii="Times New Roman" w:hAnsi="Times New Roman"/>
              </w:rPr>
              <w:t>DR5.29</w:t>
            </w:r>
          </w:p>
        </w:tc>
        <w:tc>
          <w:tcPr>
            <w:tcW w:w="8100" w:type="dxa"/>
          </w:tcPr>
          <w:p w14:paraId="38E48C64" w14:textId="77777777" w:rsidR="00107942" w:rsidRPr="00454A44" w:rsidRDefault="00107942" w:rsidP="000B29B4">
            <w:pPr>
              <w:rPr>
                <w:rFonts w:ascii="Times New Roman" w:hAnsi="Times New Roman"/>
              </w:rPr>
            </w:pPr>
            <w:r w:rsidRPr="00454A44">
              <w:rPr>
                <w:rFonts w:ascii="Times New Roman" w:hAnsi="Times New Roman"/>
              </w:rPr>
              <w:t>July 12, 2016 Board Retreat</w:t>
            </w:r>
          </w:p>
        </w:tc>
      </w:tr>
      <w:tr w:rsidR="00107942" w:rsidRPr="00454A44" w14:paraId="7F1ED68C" w14:textId="77777777" w:rsidTr="000B29B4">
        <w:tc>
          <w:tcPr>
            <w:tcW w:w="1800" w:type="dxa"/>
          </w:tcPr>
          <w:p w14:paraId="6DA890FC" w14:textId="77777777" w:rsidR="00107942" w:rsidRPr="00454A44" w:rsidRDefault="00107942" w:rsidP="000B29B4">
            <w:pPr>
              <w:jc w:val="center"/>
              <w:rPr>
                <w:rFonts w:ascii="Times New Roman" w:hAnsi="Times New Roman"/>
              </w:rPr>
            </w:pPr>
            <w:r w:rsidRPr="00454A44">
              <w:rPr>
                <w:rFonts w:ascii="Times New Roman" w:hAnsi="Times New Roman"/>
              </w:rPr>
              <w:t>DR5.30</w:t>
            </w:r>
          </w:p>
        </w:tc>
        <w:tc>
          <w:tcPr>
            <w:tcW w:w="8100" w:type="dxa"/>
          </w:tcPr>
          <w:p w14:paraId="76CF05CF" w14:textId="77777777" w:rsidR="00107942" w:rsidRPr="00454A44" w:rsidRDefault="00107942" w:rsidP="000B29B4">
            <w:pPr>
              <w:rPr>
                <w:rFonts w:ascii="Times New Roman" w:hAnsi="Times New Roman"/>
              </w:rPr>
            </w:pPr>
            <w:r w:rsidRPr="00454A44">
              <w:rPr>
                <w:rFonts w:ascii="Times New Roman" w:hAnsi="Times New Roman"/>
              </w:rPr>
              <w:t>Districts Staffing Plan</w:t>
            </w:r>
          </w:p>
        </w:tc>
      </w:tr>
      <w:tr w:rsidR="00107942" w:rsidRPr="00454A44" w14:paraId="690ECDC7" w14:textId="77777777" w:rsidTr="000B29B4">
        <w:tc>
          <w:tcPr>
            <w:tcW w:w="1800" w:type="dxa"/>
          </w:tcPr>
          <w:p w14:paraId="5D19BEE8" w14:textId="77777777" w:rsidR="00107942" w:rsidRPr="00454A44" w:rsidRDefault="00107942" w:rsidP="000B29B4">
            <w:pPr>
              <w:jc w:val="center"/>
              <w:rPr>
                <w:rFonts w:ascii="Times New Roman" w:hAnsi="Times New Roman"/>
              </w:rPr>
            </w:pPr>
            <w:r w:rsidRPr="00454A44">
              <w:rPr>
                <w:rFonts w:ascii="Times New Roman" w:hAnsi="Times New Roman"/>
              </w:rPr>
              <w:t>DR5.31</w:t>
            </w:r>
          </w:p>
        </w:tc>
        <w:tc>
          <w:tcPr>
            <w:tcW w:w="8100" w:type="dxa"/>
          </w:tcPr>
          <w:p w14:paraId="3FBDA279" w14:textId="77777777" w:rsidR="00107942" w:rsidRPr="00454A44" w:rsidRDefault="00107942" w:rsidP="000B29B4">
            <w:pPr>
              <w:rPr>
                <w:rFonts w:ascii="Times New Roman" w:hAnsi="Times New Roman"/>
              </w:rPr>
            </w:pPr>
            <w:r w:rsidRPr="00454A44">
              <w:rPr>
                <w:rFonts w:ascii="Times New Roman" w:hAnsi="Times New Roman"/>
              </w:rPr>
              <w:t>Exit Interview Form</w:t>
            </w:r>
          </w:p>
        </w:tc>
      </w:tr>
    </w:tbl>
    <w:p w14:paraId="77F9329E" w14:textId="77777777" w:rsidR="00107942" w:rsidRPr="00454A44" w:rsidRDefault="00107942" w:rsidP="00107942">
      <w:pPr>
        <w:spacing w:line="480" w:lineRule="auto"/>
        <w:rPr>
          <w:rFonts w:ascii="Times New Roman" w:eastAsia="Calibri" w:hAnsi="Times New Roman"/>
        </w:rPr>
      </w:pPr>
    </w:p>
    <w:p w14:paraId="2E17C3BF" w14:textId="77777777" w:rsidR="00107942" w:rsidRPr="00454A44" w:rsidRDefault="00107942" w:rsidP="00107942">
      <w:pPr>
        <w:spacing w:after="160" w:line="259" w:lineRule="auto"/>
        <w:rPr>
          <w:rFonts w:ascii="Times New Roman" w:eastAsia="Calibri" w:hAnsi="Times New Roman"/>
        </w:rPr>
      </w:pPr>
      <w:r w:rsidRPr="00454A44">
        <w:rPr>
          <w:rFonts w:ascii="Times New Roman" w:eastAsia="Calibri" w:hAnsi="Times New Roman"/>
        </w:rPr>
        <w:br w:type="page"/>
      </w:r>
    </w:p>
    <w:p w14:paraId="60BD4309" w14:textId="30B76AC7" w:rsidR="00107942" w:rsidRPr="00E73BBB" w:rsidRDefault="00CF4FE6" w:rsidP="00107942">
      <w:pPr>
        <w:rPr>
          <w:rFonts w:ascii="Times New Roman" w:eastAsia="Calibri" w:hAnsi="Times New Roman"/>
          <w:b/>
          <w:u w:val="single"/>
        </w:rPr>
      </w:pPr>
      <w:r>
        <w:rPr>
          <w:rFonts w:ascii="Times New Roman" w:eastAsia="Calibri" w:hAnsi="Times New Roman"/>
          <w:b/>
          <w:u w:val="single"/>
        </w:rPr>
        <w:t xml:space="preserve">District </w:t>
      </w:r>
      <w:r w:rsidR="00107942" w:rsidRPr="00E73BBB">
        <w:rPr>
          <w:rFonts w:ascii="Times New Roman" w:eastAsia="Calibri" w:hAnsi="Times New Roman"/>
          <w:b/>
          <w:u w:val="single"/>
        </w:rPr>
        <w:t>Recommendation 6</w:t>
      </w:r>
    </w:p>
    <w:p w14:paraId="57C1A981" w14:textId="77777777" w:rsidR="00107942" w:rsidRPr="00E73BBB" w:rsidRDefault="00107942" w:rsidP="00107942">
      <w:pPr>
        <w:rPr>
          <w:rFonts w:ascii="Times New Roman" w:eastAsia="Calibri" w:hAnsi="Times New Roman"/>
          <w:b/>
        </w:rPr>
      </w:pPr>
    </w:p>
    <w:p w14:paraId="3B908FA8" w14:textId="77777777" w:rsidR="00107942" w:rsidRPr="00CF4FE6" w:rsidRDefault="00107942" w:rsidP="00107942">
      <w:pPr>
        <w:rPr>
          <w:rFonts w:ascii="Times New Roman" w:eastAsia="Calibri" w:hAnsi="Times New Roman"/>
          <w:b/>
          <w:i/>
        </w:rPr>
      </w:pPr>
      <w:r w:rsidRPr="00CF4FE6">
        <w:rPr>
          <w:rFonts w:ascii="Times New Roman" w:eastAsia="Calibri" w:hAnsi="Times New Roman"/>
          <w:b/>
          <w:i/>
        </w:rPr>
        <w:t>In order to meet the Standards, the team recommends that the District clearly delineate and communicate the operational responsibilities and functions of the District from those of the Colleges and consistently adheres to this delineation in practice; and regularly assesses and evaluates the District role and delineation and governance decision-making structures and processes to assure their integrity and effectiveness in assisting the Colleges in meeting educational goals. (IV.B.3)</w:t>
      </w:r>
    </w:p>
    <w:p w14:paraId="33E3F90C" w14:textId="77777777" w:rsidR="00107942" w:rsidRPr="00E73BBB" w:rsidRDefault="00107942" w:rsidP="00107942">
      <w:pPr>
        <w:rPr>
          <w:rFonts w:ascii="Times New Roman" w:eastAsia="Calibri" w:hAnsi="Times New Roman"/>
          <w:b/>
        </w:rPr>
      </w:pPr>
    </w:p>
    <w:p w14:paraId="4BD6131B" w14:textId="77777777" w:rsidR="00107942" w:rsidRPr="00E73BBB" w:rsidRDefault="00107942" w:rsidP="00107942">
      <w:pPr>
        <w:rPr>
          <w:rFonts w:ascii="Times New Roman" w:eastAsia="Calibri" w:hAnsi="Times New Roman"/>
          <w:u w:val="single"/>
        </w:rPr>
      </w:pPr>
    </w:p>
    <w:p w14:paraId="6EA7D32A" w14:textId="77777777" w:rsidR="00107942" w:rsidRPr="00E73BBB" w:rsidRDefault="00107942" w:rsidP="00107942">
      <w:pPr>
        <w:spacing w:line="480" w:lineRule="auto"/>
        <w:rPr>
          <w:rFonts w:ascii="Times New Roman" w:eastAsia="Calibri" w:hAnsi="Times New Roman"/>
          <w:b/>
        </w:rPr>
      </w:pPr>
      <w:r w:rsidRPr="00E73BBB">
        <w:rPr>
          <w:rFonts w:ascii="Times New Roman" w:eastAsia="Calibri" w:hAnsi="Times New Roman"/>
          <w:b/>
          <w:u w:val="single"/>
        </w:rPr>
        <w:t>I.  Introduction</w:t>
      </w:r>
      <w:r w:rsidRPr="00E73BBB">
        <w:rPr>
          <w:rFonts w:ascii="Times New Roman" w:eastAsia="Calibri" w:hAnsi="Times New Roman"/>
          <w:b/>
        </w:rPr>
        <w:t>:</w:t>
      </w:r>
    </w:p>
    <w:p w14:paraId="375CE2BA"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The substance of Recommendation 6 urges the District and Colleges to attend to the following five key components:  1.) Delineate functions and responsibilities between the District and the Colleges.  2.) Effectively communicate the functions of the District and the Colleges.  3.) Regularly assess the respective functions and responsibilities of the District and the Colleges, and, 4.)  Create a plan to implement assessment findings and to monitor progress.  </w:t>
      </w:r>
    </w:p>
    <w:p w14:paraId="0172C5C7" w14:textId="77777777" w:rsidR="00107942" w:rsidRPr="00E73BBB" w:rsidRDefault="00107942" w:rsidP="00107942">
      <w:pPr>
        <w:spacing w:line="480" w:lineRule="auto"/>
        <w:rPr>
          <w:rFonts w:ascii="Times New Roman" w:eastAsia="Calibri" w:hAnsi="Times New Roman"/>
        </w:rPr>
      </w:pPr>
    </w:p>
    <w:p w14:paraId="2B1A0C5B" w14:textId="77777777" w:rsidR="00107942" w:rsidRPr="00E73BBB" w:rsidRDefault="00107942" w:rsidP="00107942">
      <w:pPr>
        <w:spacing w:line="480" w:lineRule="auto"/>
        <w:rPr>
          <w:rFonts w:ascii="Times New Roman" w:eastAsia="Calibri" w:hAnsi="Times New Roman"/>
          <w:b/>
        </w:rPr>
      </w:pPr>
      <w:r w:rsidRPr="00E73BBB">
        <w:rPr>
          <w:rFonts w:ascii="Times New Roman" w:eastAsia="Calibri" w:hAnsi="Times New Roman"/>
          <w:b/>
          <w:u w:val="single"/>
        </w:rPr>
        <w:t>II.  Creation of a PCCD Strategic Goal to respond to Recommendation 6</w:t>
      </w:r>
      <w:r w:rsidRPr="00E73BBB">
        <w:rPr>
          <w:rFonts w:ascii="Times New Roman" w:eastAsia="Calibri" w:hAnsi="Times New Roman"/>
          <w:b/>
        </w:rPr>
        <w:t>:</w:t>
      </w:r>
    </w:p>
    <w:p w14:paraId="2158C738"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In August 2015, the District held its annual participatory governance Summit meeting, one of its primary purposes being to construct Strategic Goals for 2015-2016. In response to Recommendation 6, Strategic Goal D, “Strengthen Accountability, Innovation and Collaboration,” has, as one of its objectives: “Evaluate and update policies and administrative procedures, the overall PCCD organizational structure, and functional responsibilities within the District.” [DR6.1].  The Summit attendees determined that one method of more clearly delineating the functions and responsibilities between the District and the Colleges was to conduct a more comprehensive District Program Review, work which was initiated in late Fall 2014.</w:t>
      </w:r>
    </w:p>
    <w:p w14:paraId="65DF6B3F" w14:textId="77777777" w:rsidR="00107942" w:rsidRPr="00E73BBB" w:rsidRDefault="00107942" w:rsidP="00107942">
      <w:pPr>
        <w:spacing w:line="480" w:lineRule="auto"/>
        <w:rPr>
          <w:rFonts w:ascii="Times New Roman" w:eastAsia="Calibri" w:hAnsi="Times New Roman"/>
        </w:rPr>
      </w:pPr>
    </w:p>
    <w:p w14:paraId="47224569"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The Vice Chancellor of Educational Services, in consultation with faculty and District Service Center leadership then developed an Action Plan to address the following tasks to:</w:t>
      </w:r>
    </w:p>
    <w:p w14:paraId="08CDB67F" w14:textId="77777777" w:rsidR="00107942" w:rsidRPr="00E73BBB" w:rsidRDefault="00107942" w:rsidP="00107942">
      <w:pPr>
        <w:numPr>
          <w:ilvl w:val="0"/>
          <w:numId w:val="16"/>
        </w:numPr>
        <w:spacing w:after="0" w:line="480" w:lineRule="auto"/>
        <w:contextualSpacing/>
        <w:rPr>
          <w:rFonts w:ascii="Times New Roman" w:eastAsia="Calibri" w:hAnsi="Times New Roman"/>
        </w:rPr>
      </w:pPr>
      <w:r w:rsidRPr="00E73BBB">
        <w:rPr>
          <w:rFonts w:ascii="Times New Roman" w:eastAsia="Calibri" w:hAnsi="Times New Roman"/>
        </w:rPr>
        <w:t>Design and implement a District Service Center Customer Satisfaction Survey (follow-up from the 2013 Survey) as a means to more finely evaluate the services provided by the District to the Colleges.</w:t>
      </w:r>
    </w:p>
    <w:p w14:paraId="56DEE872" w14:textId="77777777" w:rsidR="00107942" w:rsidRPr="00E73BBB" w:rsidRDefault="00107942" w:rsidP="00107942">
      <w:pPr>
        <w:numPr>
          <w:ilvl w:val="0"/>
          <w:numId w:val="16"/>
        </w:numPr>
        <w:spacing w:after="0" w:line="480" w:lineRule="auto"/>
        <w:contextualSpacing/>
        <w:rPr>
          <w:rFonts w:ascii="Times New Roman" w:eastAsia="Calibri" w:hAnsi="Times New Roman"/>
        </w:rPr>
      </w:pPr>
      <w:r w:rsidRPr="00E73BBB">
        <w:rPr>
          <w:rFonts w:ascii="Times New Roman" w:eastAsia="Calibri" w:hAnsi="Times New Roman"/>
        </w:rPr>
        <w:t>Continue the work of the District Program Review Task Force to refine the existing District Program Review process.</w:t>
      </w:r>
    </w:p>
    <w:p w14:paraId="4088541A" w14:textId="77777777" w:rsidR="00107942" w:rsidRPr="00E73BBB" w:rsidRDefault="00107942" w:rsidP="00107942">
      <w:pPr>
        <w:numPr>
          <w:ilvl w:val="0"/>
          <w:numId w:val="16"/>
        </w:numPr>
        <w:spacing w:after="0" w:line="480" w:lineRule="auto"/>
        <w:contextualSpacing/>
        <w:rPr>
          <w:rFonts w:ascii="Times New Roman" w:eastAsia="Calibri" w:hAnsi="Times New Roman"/>
        </w:rPr>
      </w:pPr>
      <w:r w:rsidRPr="00E73BBB">
        <w:rPr>
          <w:rFonts w:ascii="Times New Roman" w:eastAsia="Calibri" w:hAnsi="Times New Roman"/>
        </w:rPr>
        <w:t xml:space="preserve">Create a series of Delineation of Function Charts to more clearly articulate the operational functions of the District as compared to the Colleges. </w:t>
      </w:r>
    </w:p>
    <w:p w14:paraId="490F387F" w14:textId="77777777" w:rsidR="00107942" w:rsidRPr="00E73BBB" w:rsidRDefault="00107942" w:rsidP="00107942">
      <w:pPr>
        <w:spacing w:line="480" w:lineRule="auto"/>
        <w:ind w:left="360" w:firstLine="360"/>
        <w:rPr>
          <w:rFonts w:ascii="Times New Roman" w:eastAsia="Calibri" w:hAnsi="Times New Roman"/>
        </w:rPr>
      </w:pPr>
      <w:r w:rsidRPr="00E73BBB">
        <w:rPr>
          <w:rFonts w:ascii="Times New Roman" w:eastAsia="Calibri" w:hAnsi="Times New Roman"/>
        </w:rPr>
        <w:t xml:space="preserve"> [DR6.2]. </w:t>
      </w:r>
    </w:p>
    <w:p w14:paraId="67F72BD0" w14:textId="77777777" w:rsidR="00107942" w:rsidRPr="00E73BBB" w:rsidRDefault="00107942" w:rsidP="00107942">
      <w:pPr>
        <w:spacing w:line="480" w:lineRule="auto"/>
        <w:rPr>
          <w:rFonts w:ascii="Times New Roman" w:eastAsia="Calibri" w:hAnsi="Times New Roman"/>
          <w:b/>
          <w:u w:val="single"/>
        </w:rPr>
      </w:pPr>
      <w:r w:rsidRPr="00E73BBB">
        <w:rPr>
          <w:rFonts w:ascii="Times New Roman" w:eastAsia="Calibri" w:hAnsi="Times New Roman"/>
          <w:b/>
          <w:u w:val="single"/>
        </w:rPr>
        <w:t>III. Refining District Program Review</w:t>
      </w:r>
    </w:p>
    <w:p w14:paraId="1058B5F0" w14:textId="77777777" w:rsidR="00107942" w:rsidRPr="00E73BBB" w:rsidRDefault="00107942" w:rsidP="00107942">
      <w:pPr>
        <w:spacing w:line="480" w:lineRule="auto"/>
        <w:textAlignment w:val="baseline"/>
        <w:rPr>
          <w:rFonts w:ascii="Times New Roman" w:eastAsia="Times New Roman" w:hAnsi="Times New Roman"/>
        </w:rPr>
      </w:pPr>
      <w:r w:rsidRPr="00E73BBB">
        <w:rPr>
          <w:rFonts w:ascii="Times New Roman" w:eastAsia="Calibri" w:hAnsi="Times New Roman"/>
        </w:rPr>
        <w:t>PCCD defines its Program Review as a “</w:t>
      </w:r>
      <w:r w:rsidRPr="00E73BBB">
        <w:rPr>
          <w:rFonts w:ascii="Times New Roman" w:eastAsia="Times New Roman" w:hAnsi="Times New Roman"/>
        </w:rPr>
        <w:t xml:space="preserve">Systematic process for the collection, analysis, and interpretation of data……providing accountability….to inform integrated planning, resource allocation, and decision-making.”  </w:t>
      </w:r>
    </w:p>
    <w:p w14:paraId="364876D4" w14:textId="77777777" w:rsidR="00107942" w:rsidRPr="00E73BBB" w:rsidRDefault="00107942" w:rsidP="00107942">
      <w:pPr>
        <w:spacing w:line="270" w:lineRule="atLeast"/>
        <w:ind w:left="75"/>
        <w:textAlignment w:val="baseline"/>
        <w:rPr>
          <w:rFonts w:ascii="Times New Roman" w:eastAsia="Times New Roman" w:hAnsi="Times New Roman"/>
        </w:rPr>
      </w:pPr>
    </w:p>
    <w:p w14:paraId="1503772A" w14:textId="77777777" w:rsidR="00107942" w:rsidRPr="00E73BBB" w:rsidRDefault="00107942" w:rsidP="00107942">
      <w:pPr>
        <w:numPr>
          <w:ilvl w:val="0"/>
          <w:numId w:val="42"/>
        </w:numPr>
        <w:spacing w:after="0" w:line="480" w:lineRule="auto"/>
        <w:textAlignment w:val="baseline"/>
        <w:rPr>
          <w:rFonts w:ascii="Times New Roman" w:eastAsia="Times New Roman" w:hAnsi="Times New Roman"/>
        </w:rPr>
      </w:pPr>
      <w:r w:rsidRPr="00E73BBB">
        <w:rPr>
          <w:rFonts w:ascii="Times New Roman" w:eastAsia="Times New Roman" w:hAnsi="Times New Roman"/>
        </w:rPr>
        <w:t>Ensure quality and excellence of academic programs.</w:t>
      </w:r>
    </w:p>
    <w:p w14:paraId="40FF390F" w14:textId="77777777" w:rsidR="00107942" w:rsidRPr="00E73BBB" w:rsidRDefault="00107942" w:rsidP="00107942">
      <w:pPr>
        <w:numPr>
          <w:ilvl w:val="0"/>
          <w:numId w:val="42"/>
        </w:numPr>
        <w:spacing w:after="0" w:line="480" w:lineRule="auto"/>
        <w:textAlignment w:val="baseline"/>
        <w:rPr>
          <w:rFonts w:ascii="Times New Roman" w:eastAsia="Times New Roman" w:hAnsi="Times New Roman"/>
        </w:rPr>
      </w:pPr>
      <w:r w:rsidRPr="00E73BBB">
        <w:rPr>
          <w:rFonts w:ascii="Times New Roman" w:eastAsia="Times New Roman" w:hAnsi="Times New Roman"/>
        </w:rPr>
        <w:t>Provide a standardized methodology for review of instructional areas.</w:t>
      </w:r>
    </w:p>
    <w:p w14:paraId="1A3CD423" w14:textId="77777777" w:rsidR="00107942" w:rsidRPr="00E73BBB" w:rsidRDefault="00107942" w:rsidP="00107942">
      <w:pPr>
        <w:numPr>
          <w:ilvl w:val="0"/>
          <w:numId w:val="42"/>
        </w:numPr>
        <w:spacing w:after="0" w:line="480" w:lineRule="auto"/>
        <w:textAlignment w:val="baseline"/>
        <w:rPr>
          <w:rFonts w:ascii="Times New Roman" w:eastAsia="Times New Roman" w:hAnsi="Times New Roman"/>
        </w:rPr>
      </w:pPr>
      <w:r w:rsidRPr="00E73BBB">
        <w:rPr>
          <w:rFonts w:ascii="Times New Roman" w:eastAsia="Times New Roman" w:hAnsi="Times New Roman"/>
        </w:rPr>
        <w:t>Provide a mechanism for demonstrating continuous quality improvement, producing a foundation for action.</w:t>
      </w:r>
    </w:p>
    <w:p w14:paraId="2AA2F478" w14:textId="77777777" w:rsidR="00107942" w:rsidRPr="00E73BBB" w:rsidRDefault="00107942" w:rsidP="00107942">
      <w:pPr>
        <w:numPr>
          <w:ilvl w:val="0"/>
          <w:numId w:val="42"/>
        </w:numPr>
        <w:spacing w:after="0" w:line="480" w:lineRule="auto"/>
        <w:textAlignment w:val="baseline"/>
        <w:rPr>
          <w:rFonts w:ascii="Times New Roman" w:eastAsia="Times New Roman" w:hAnsi="Times New Roman"/>
        </w:rPr>
      </w:pPr>
      <w:r w:rsidRPr="00E73BBB">
        <w:rPr>
          <w:rFonts w:ascii="Times New Roman" w:eastAsia="Times New Roman" w:hAnsi="Times New Roman"/>
        </w:rPr>
        <w:t>Identify effective and exemplary practices.</w:t>
      </w:r>
    </w:p>
    <w:p w14:paraId="48896A72" w14:textId="77777777" w:rsidR="00107942" w:rsidRPr="00E73BBB" w:rsidRDefault="00107942" w:rsidP="00107942">
      <w:pPr>
        <w:numPr>
          <w:ilvl w:val="0"/>
          <w:numId w:val="42"/>
        </w:numPr>
        <w:spacing w:after="0" w:line="480" w:lineRule="auto"/>
        <w:textAlignment w:val="baseline"/>
        <w:rPr>
          <w:rFonts w:ascii="Times New Roman" w:eastAsia="Times New Roman" w:hAnsi="Times New Roman"/>
        </w:rPr>
      </w:pPr>
      <w:r w:rsidRPr="00E73BBB">
        <w:rPr>
          <w:rFonts w:ascii="Times New Roman" w:eastAsia="Times New Roman" w:hAnsi="Times New Roman"/>
        </w:rPr>
        <w:t>Strengthen planning and decision-making based upon current data.</w:t>
      </w:r>
    </w:p>
    <w:p w14:paraId="5AC582DC" w14:textId="77777777" w:rsidR="00107942" w:rsidRPr="00E73BBB" w:rsidRDefault="00107942" w:rsidP="00107942">
      <w:pPr>
        <w:numPr>
          <w:ilvl w:val="0"/>
          <w:numId w:val="42"/>
        </w:numPr>
        <w:spacing w:after="0" w:line="480" w:lineRule="auto"/>
        <w:textAlignment w:val="baseline"/>
        <w:rPr>
          <w:rFonts w:ascii="Times New Roman" w:eastAsia="Times New Roman" w:hAnsi="Times New Roman"/>
        </w:rPr>
      </w:pPr>
      <w:r w:rsidRPr="00E73BBB">
        <w:rPr>
          <w:rFonts w:ascii="Times New Roman" w:eastAsia="Times New Roman" w:hAnsi="Times New Roman"/>
        </w:rPr>
        <w:t>Identify resource needs.</w:t>
      </w:r>
    </w:p>
    <w:p w14:paraId="663A1DE4" w14:textId="77777777" w:rsidR="00107942" w:rsidRPr="00E73BBB" w:rsidRDefault="00107942" w:rsidP="00107942">
      <w:pPr>
        <w:numPr>
          <w:ilvl w:val="0"/>
          <w:numId w:val="42"/>
        </w:numPr>
        <w:spacing w:after="0" w:line="480" w:lineRule="auto"/>
        <w:textAlignment w:val="baseline"/>
        <w:rPr>
          <w:rFonts w:ascii="Times New Roman" w:eastAsia="Times New Roman" w:hAnsi="Times New Roman"/>
        </w:rPr>
      </w:pPr>
      <w:r w:rsidRPr="00E73BBB">
        <w:rPr>
          <w:rFonts w:ascii="Times New Roman" w:eastAsia="Times New Roman" w:hAnsi="Times New Roman"/>
        </w:rPr>
        <w:t>Develop recommendations and strategies concerning future directions and provide evidence supporting plans for the future, within the department, at the college and at the District level.</w:t>
      </w:r>
    </w:p>
    <w:p w14:paraId="5E99AA37" w14:textId="77777777" w:rsidR="00107942" w:rsidRPr="00E73BBB" w:rsidRDefault="00107942" w:rsidP="00107942">
      <w:pPr>
        <w:numPr>
          <w:ilvl w:val="0"/>
          <w:numId w:val="42"/>
        </w:numPr>
        <w:spacing w:after="0" w:line="480" w:lineRule="auto"/>
        <w:textAlignment w:val="baseline"/>
        <w:rPr>
          <w:rFonts w:ascii="Times New Roman" w:eastAsia="Times New Roman" w:hAnsi="Times New Roman"/>
        </w:rPr>
      </w:pPr>
      <w:r w:rsidRPr="00E73BBB">
        <w:rPr>
          <w:rFonts w:ascii="Times New Roman" w:eastAsia="Times New Roman" w:hAnsi="Times New Roman"/>
        </w:rPr>
        <w:t>Inform integrated planning at all levels within the College and the District.</w:t>
      </w:r>
    </w:p>
    <w:p w14:paraId="4823D985" w14:textId="77777777" w:rsidR="00107942" w:rsidRPr="00E73BBB" w:rsidRDefault="00107942" w:rsidP="00107942">
      <w:pPr>
        <w:numPr>
          <w:ilvl w:val="0"/>
          <w:numId w:val="42"/>
        </w:numPr>
        <w:spacing w:after="0" w:line="480" w:lineRule="auto"/>
        <w:textAlignment w:val="baseline"/>
        <w:rPr>
          <w:rFonts w:ascii="Times New Roman" w:eastAsia="Times New Roman" w:hAnsi="Times New Roman"/>
        </w:rPr>
      </w:pPr>
      <w:r w:rsidRPr="00E73BBB">
        <w:rPr>
          <w:rFonts w:ascii="Times New Roman" w:eastAsia="Times New Roman" w:hAnsi="Times New Roman"/>
        </w:rPr>
        <w:t>Ensure that educational programs reflect student needs, encourage student success, and improve teaching and learning.</w:t>
      </w:r>
    </w:p>
    <w:p w14:paraId="225C9F7B" w14:textId="77777777" w:rsidR="00107942" w:rsidRPr="00E73BBB" w:rsidRDefault="00107942" w:rsidP="00107942">
      <w:pPr>
        <w:ind w:left="360"/>
        <w:textAlignment w:val="baseline"/>
        <w:rPr>
          <w:rFonts w:ascii="Times New Roman" w:eastAsia="Times New Roman" w:hAnsi="Times New Roman"/>
        </w:rPr>
      </w:pPr>
    </w:p>
    <w:p w14:paraId="565EF531" w14:textId="77777777" w:rsidR="00107942" w:rsidRPr="00E73BBB" w:rsidRDefault="00107942" w:rsidP="00107942">
      <w:pPr>
        <w:spacing w:line="480" w:lineRule="auto"/>
        <w:ind w:left="75"/>
        <w:textAlignment w:val="baseline"/>
        <w:rPr>
          <w:rFonts w:ascii="Arial" w:eastAsia="Times New Roman" w:hAnsi="Arial" w:cs="Arial"/>
          <w:sz w:val="18"/>
          <w:szCs w:val="18"/>
        </w:rPr>
      </w:pPr>
      <w:r w:rsidRPr="00E73BBB">
        <w:rPr>
          <w:rFonts w:ascii="Times New Roman" w:eastAsia="Times New Roman" w:hAnsi="Times New Roman"/>
        </w:rPr>
        <w:t xml:space="preserve">The District recognized that in order to really attend to better articulate the delineation between the District and the Colleges that Program Review was indeed the mechanism by which that improvement could be made.  In fact, the District really began its reform of Program Review in the Fall of 2014 with </w:t>
      </w:r>
      <w:r w:rsidRPr="00E73BBB">
        <w:rPr>
          <w:rFonts w:ascii="Times New Roman" w:eastAsia="Calibri" w:hAnsi="Times New Roman"/>
        </w:rPr>
        <w:t>the appointment of a Program Review Task Force comprised of appointments from the District Academic Senate and appointments from the administration.</w:t>
      </w:r>
    </w:p>
    <w:p w14:paraId="13F14BE5"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As discussed in District Recommendation 4, the purpose of the Program Review Task Force is to evaluate the District Program Review process.  The Task Force continued to meet in Fall 2015 and Spring 2016 to examine and to validate all District Office Service Center Program Reviews. [DR6.3]. </w:t>
      </w:r>
    </w:p>
    <w:p w14:paraId="2AF943AB" w14:textId="77777777" w:rsidR="00107942" w:rsidRPr="00E73BBB" w:rsidRDefault="00107942" w:rsidP="00107942">
      <w:pPr>
        <w:rPr>
          <w:rFonts w:ascii="Times New Roman" w:eastAsia="Calibri" w:hAnsi="Times New Roman"/>
        </w:rPr>
      </w:pPr>
    </w:p>
    <w:p w14:paraId="37A5C8CB"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The District Service Centers and sub-units who completed the Program Review were:  Educational Services (which includes Admissions and Records, Institutional Research, Financial Aid, International Education, and Childcare Centers); Department of General Services; General Counsel and Risk Management; Human Resources; Finance and Administrative Services; Public Information, Media, and Communication; and, Information Technology.   All Program Reviews have sections for Human Resource Needs, Equipment and Technology Needs, Facility Needs, Professional and Organizational Development Needs, as well as a section to specify “Other” needs.  Each section requires linking requests to an Administrative Unit Outcome, a Program Improvement Objective, and providing a reason and/or evidence of a specified need.</w:t>
      </w:r>
    </w:p>
    <w:p w14:paraId="6E14ED22"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The Program Review Task Force determined that in order to more effectively evaluate the delineation of functions between the District and the Colleges, a new component was needed..  The new component “section 4,” addresses services provided from the District to the Colleges and reads as follows:</w:t>
      </w:r>
    </w:p>
    <w:p w14:paraId="33DA25F1" w14:textId="77777777" w:rsidR="00107942" w:rsidRPr="00E73BBB" w:rsidRDefault="00107942" w:rsidP="00107942">
      <w:pPr>
        <w:ind w:firstLine="720"/>
        <w:rPr>
          <w:rFonts w:ascii="Times New Roman" w:eastAsia="Calibri" w:hAnsi="Times New Roman"/>
        </w:rPr>
      </w:pPr>
      <w:r w:rsidRPr="00E73BBB">
        <w:rPr>
          <w:rFonts w:ascii="Times New Roman" w:eastAsia="Calibri" w:hAnsi="Times New Roman"/>
        </w:rPr>
        <w:t>“Please describe the primary functions of your administrative unit as they relate to District wide operations and the goals of the colleges.  Include the relationship and engagement with other District Service Centers and /or administrative units, the services that are provided the Colleges versus the District Office, and the effect these relationships have on the ability of the administrative unit to meet its previous goals and objectives.” [DR6.4]</w:t>
      </w:r>
    </w:p>
    <w:p w14:paraId="52EE5A4D" w14:textId="77777777" w:rsidR="00107942" w:rsidRPr="00E73BBB" w:rsidRDefault="00107942" w:rsidP="00107942">
      <w:pPr>
        <w:ind w:firstLine="720"/>
        <w:rPr>
          <w:rFonts w:ascii="Times New Roman" w:eastAsia="Calibri" w:hAnsi="Times New Roman"/>
        </w:rPr>
      </w:pPr>
    </w:p>
    <w:p w14:paraId="1D0B2E51"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In addition to adding the new section to Program Review, the Program Review Task Force determined that the District’s Service Center Administrative Unit Program Review Handbook needed to be evaluated and revised [DR6.5].</w:t>
      </w:r>
    </w:p>
    <w:p w14:paraId="50FC93F2" w14:textId="77777777" w:rsidR="00107942" w:rsidRPr="00E73BBB" w:rsidRDefault="00107942" w:rsidP="00107942">
      <w:pPr>
        <w:rPr>
          <w:rFonts w:ascii="Times New Roman" w:eastAsia="Calibri" w:hAnsi="Times New Roman"/>
        </w:rPr>
      </w:pPr>
    </w:p>
    <w:p w14:paraId="04C47F70"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In November 2015, training was provided for the leadership of all District Office Service Centers to review the new requirements for Program Review.  At the training meeting, a revised Program Review Handbook was distributed to all [DR6.6].</w:t>
      </w:r>
    </w:p>
    <w:p w14:paraId="01599AF9" w14:textId="77777777" w:rsidR="00107942" w:rsidRPr="00E73BBB" w:rsidRDefault="00107942" w:rsidP="00107942">
      <w:pPr>
        <w:rPr>
          <w:rFonts w:ascii="Times New Roman" w:eastAsia="Calibri" w:hAnsi="Times New Roman"/>
        </w:rPr>
      </w:pPr>
    </w:p>
    <w:p w14:paraId="659AE72C"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After Program Reviews were completed, they were submitted to the Program Review Task Force for review and validation.  Once the Program Reviews were validated, the Program Review Task Force compiled resource requests and sent them to the various PBIM Committees for prioritization, i.e., DEC, DFC, and the DTC.  Finally, a list of all requests were forwarded to the PBC for review and recommendation to the Chancellor [DR6.7].</w:t>
      </w:r>
    </w:p>
    <w:p w14:paraId="02A35CFA" w14:textId="77777777" w:rsidR="00107942" w:rsidRPr="00E73BBB" w:rsidRDefault="00107942" w:rsidP="00107942">
      <w:pPr>
        <w:spacing w:line="480" w:lineRule="auto"/>
        <w:rPr>
          <w:rFonts w:ascii="Times New Roman" w:eastAsia="Times New Roman" w:hAnsi="Times New Roman"/>
        </w:rPr>
      </w:pPr>
      <w:r w:rsidRPr="00E73BBB">
        <w:rPr>
          <w:rFonts w:ascii="Times New Roman" w:eastAsia="Calibri" w:hAnsi="Times New Roman"/>
        </w:rPr>
        <w:t xml:space="preserve">In February 2016, the Task Force conducted a survey of Program Review for the District and the Colleges. The survey included questions pertaining to the timeline, data collection methodology, and training efforts.  </w:t>
      </w:r>
      <w:r w:rsidRPr="00E73BBB">
        <w:rPr>
          <w:rFonts w:ascii="Times New Roman" w:eastAsia="Times New Roman" w:hAnsi="Times New Roman"/>
        </w:rPr>
        <w:t xml:space="preserve">Common concerns across the District pertained to the r: utilization of data and program review timeline, in addition to the fact that the distribution of data was incomplete and training was often inadequate </w:t>
      </w:r>
      <w:r w:rsidRPr="00E73BBB">
        <w:rPr>
          <w:rFonts w:ascii="Times New Roman" w:eastAsia="Calibri" w:hAnsi="Times New Roman"/>
        </w:rPr>
        <w:t xml:space="preserve">[DR6.8].  As reported in Recommendation 4, in May 2016 recommendations developed by the Program Review Task Force advocated for a permanent District wide Program Review Committee to continue to refine Program Review functions.  </w:t>
      </w:r>
    </w:p>
    <w:p w14:paraId="5032A787" w14:textId="77777777" w:rsidR="00107942" w:rsidRPr="00E73BBB" w:rsidRDefault="00107942" w:rsidP="00107942">
      <w:pPr>
        <w:rPr>
          <w:rFonts w:ascii="Times New Roman" w:eastAsia="Calibri" w:hAnsi="Times New Roman"/>
          <w:u w:val="single"/>
        </w:rPr>
      </w:pPr>
    </w:p>
    <w:p w14:paraId="4251D58A" w14:textId="77777777" w:rsidR="00107942" w:rsidRPr="00E73BBB" w:rsidRDefault="00107942" w:rsidP="00107942">
      <w:pPr>
        <w:spacing w:line="480" w:lineRule="auto"/>
        <w:rPr>
          <w:rFonts w:ascii="Times New Roman" w:eastAsia="Calibri" w:hAnsi="Times New Roman"/>
          <w:b/>
          <w:sz w:val="48"/>
          <w:szCs w:val="48"/>
        </w:rPr>
      </w:pPr>
      <w:r w:rsidRPr="00E73BBB">
        <w:rPr>
          <w:rFonts w:ascii="Times New Roman" w:eastAsia="Calibri" w:hAnsi="Times New Roman"/>
          <w:b/>
          <w:u w:val="single"/>
        </w:rPr>
        <w:t>IV.  Development of Interactive District Functions Charts</w:t>
      </w:r>
    </w:p>
    <w:p w14:paraId="5879E466"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In December 2015, the Vice Chancellor of Educational Services prepared an initial draft of the District Function Charts to provide details of the operational responsibilities and delineation of functions that the District Service Centers provide to the Colleges.  The Functions Charts, when viewed online, allow the user to navigate among the different District Service Centers and their sub-units to see the functions provided for the Colleges. </w:t>
      </w:r>
    </w:p>
    <w:p w14:paraId="573C1204" w14:textId="77777777" w:rsidR="00107942" w:rsidRPr="00E73BBB" w:rsidRDefault="00107942" w:rsidP="00107942">
      <w:pPr>
        <w:rPr>
          <w:rFonts w:ascii="Times New Roman" w:eastAsia="Calibri" w:hAnsi="Times New Roman"/>
        </w:rPr>
      </w:pPr>
    </w:p>
    <w:p w14:paraId="368C120C"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There are three levels of charts:  District Service Centers, Service Center Sub-Units, and Functions of Service Center or Sub-Units.  The following screen shot provides an example: </w:t>
      </w:r>
    </w:p>
    <w:p w14:paraId="369D3418" w14:textId="77777777" w:rsidR="00107942" w:rsidRPr="00E73BBB" w:rsidRDefault="00107942" w:rsidP="00107942">
      <w:pPr>
        <w:spacing w:line="480" w:lineRule="auto"/>
        <w:rPr>
          <w:rFonts w:ascii="Times New Roman" w:eastAsia="Calibri" w:hAnsi="Times New Roman"/>
        </w:rPr>
      </w:pPr>
    </w:p>
    <w:p w14:paraId="47E45F79" w14:textId="77777777" w:rsidR="00107942" w:rsidRPr="00E73BBB" w:rsidRDefault="00107942" w:rsidP="00107942">
      <w:r w:rsidRPr="00E73BBB">
        <w:rPr>
          <w:noProof/>
        </w:rPr>
        <w:drawing>
          <wp:inline distT="0" distB="0" distL="0" distR="0" wp14:anchorId="0451CAD9" wp14:editId="50DF9E21">
            <wp:extent cx="5943600" cy="1860605"/>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50500" cy="1862765"/>
                    </a:xfrm>
                    <a:prstGeom prst="rect">
                      <a:avLst/>
                    </a:prstGeom>
                  </pic:spPr>
                </pic:pic>
              </a:graphicData>
            </a:graphic>
          </wp:inline>
        </w:drawing>
      </w:r>
    </w:p>
    <w:p w14:paraId="1F2F8E3C" w14:textId="77777777" w:rsidR="00107942" w:rsidRPr="00E73BBB" w:rsidRDefault="00107942" w:rsidP="00107942">
      <w:pPr>
        <w:rPr>
          <w:noProof/>
        </w:rPr>
      </w:pPr>
    </w:p>
    <w:p w14:paraId="7E704F23" w14:textId="77777777" w:rsidR="00107942" w:rsidRPr="00E73BBB" w:rsidRDefault="00107942" w:rsidP="00107942">
      <w:r w:rsidRPr="00E73BBB">
        <w:rPr>
          <w:noProof/>
        </w:rPr>
        <w:drawing>
          <wp:inline distT="0" distB="0" distL="0" distR="0" wp14:anchorId="2DC233C7" wp14:editId="0E492054">
            <wp:extent cx="5756744" cy="25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813863" cy="2528037"/>
                    </a:xfrm>
                    <a:prstGeom prst="rect">
                      <a:avLst/>
                    </a:prstGeom>
                  </pic:spPr>
                </pic:pic>
              </a:graphicData>
            </a:graphic>
          </wp:inline>
        </w:drawing>
      </w:r>
    </w:p>
    <w:p w14:paraId="3598EC86" w14:textId="77777777" w:rsidR="00107942" w:rsidRPr="00E73BBB" w:rsidRDefault="00107942" w:rsidP="00107942"/>
    <w:p w14:paraId="46B69F6E" w14:textId="77777777" w:rsidR="00107942" w:rsidRPr="00E73BBB" w:rsidRDefault="00107942" w:rsidP="00107942"/>
    <w:p w14:paraId="670F1520" w14:textId="77777777" w:rsidR="00107942" w:rsidRPr="00E73BBB" w:rsidRDefault="00107942" w:rsidP="00107942">
      <w:r w:rsidRPr="00E73BBB">
        <w:rPr>
          <w:noProof/>
        </w:rPr>
        <w:drawing>
          <wp:inline distT="0" distB="0" distL="0" distR="0" wp14:anchorId="2669F17C" wp14:editId="4961FA03">
            <wp:extent cx="5676265" cy="5311471"/>
            <wp:effectExtent l="0" t="0" r="63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56548" cy="5386595"/>
                    </a:xfrm>
                    <a:prstGeom prst="rect">
                      <a:avLst/>
                    </a:prstGeom>
                  </pic:spPr>
                </pic:pic>
              </a:graphicData>
            </a:graphic>
          </wp:inline>
        </w:drawing>
      </w:r>
    </w:p>
    <w:p w14:paraId="48AA687B" w14:textId="77777777" w:rsidR="00107942" w:rsidRPr="00E73BBB" w:rsidRDefault="00107942" w:rsidP="00107942">
      <w:pPr>
        <w:spacing w:line="480" w:lineRule="auto"/>
        <w:rPr>
          <w:rFonts w:ascii="Times New Roman" w:eastAsia="Calibri" w:hAnsi="Times New Roman"/>
        </w:rPr>
      </w:pPr>
    </w:p>
    <w:p w14:paraId="4C771A30" w14:textId="77777777" w:rsidR="00107942" w:rsidRPr="00E73BBB" w:rsidRDefault="00107942" w:rsidP="00107942">
      <w:pPr>
        <w:spacing w:line="480" w:lineRule="auto"/>
        <w:rPr>
          <w:rFonts w:ascii="Times New Roman" w:eastAsia="Calibri" w:hAnsi="Times New Roman"/>
          <w:strike/>
        </w:rPr>
      </w:pPr>
      <w:r w:rsidRPr="00E73BBB">
        <w:rPr>
          <w:rFonts w:ascii="Times New Roman" w:eastAsia="Calibri" w:hAnsi="Times New Roman"/>
        </w:rPr>
        <w:t xml:space="preserve">The Functions Charts were sent to the District Educational Committee, the PBC, the Deans and Vice Presidents, the District Academic Senate, the District Classified Senate, and the Chancellor’s Cabinet and posted to the Web for all constituents to review and make suggested edits, as needed [DR6.9].  The revisions to the District Functions charts are particularly valuable as the District has initiated a reorganization and constituents continue to provide feedback to perfect the understanding of District/College functions.  </w:t>
      </w:r>
      <w:r w:rsidRPr="00E73BBB">
        <w:rPr>
          <w:rFonts w:ascii="Times New Roman" w:eastAsia="Calibri" w:hAnsi="Times New Roman"/>
          <w:strike/>
        </w:rPr>
        <w:t xml:space="preserve">  </w:t>
      </w:r>
    </w:p>
    <w:p w14:paraId="103485AC" w14:textId="77777777" w:rsidR="00107942" w:rsidRPr="00E73BBB" w:rsidRDefault="00107942" w:rsidP="00107942">
      <w:pPr>
        <w:spacing w:line="480" w:lineRule="auto"/>
        <w:rPr>
          <w:rFonts w:ascii="Times New Roman" w:eastAsia="Calibri" w:hAnsi="Times New Roman"/>
          <w:strike/>
        </w:rPr>
      </w:pPr>
    </w:p>
    <w:p w14:paraId="49F8CFFB" w14:textId="77777777" w:rsidR="00107942" w:rsidRPr="00E73BBB" w:rsidRDefault="00107942" w:rsidP="00107942">
      <w:pPr>
        <w:spacing w:line="480" w:lineRule="auto"/>
        <w:rPr>
          <w:rFonts w:ascii="Times New Roman" w:eastAsia="Calibri" w:hAnsi="Times New Roman"/>
          <w:b/>
        </w:rPr>
      </w:pPr>
      <w:r w:rsidRPr="00E73BBB">
        <w:rPr>
          <w:rFonts w:ascii="Times New Roman" w:eastAsia="Calibri" w:hAnsi="Times New Roman"/>
          <w:b/>
          <w:u w:val="single"/>
        </w:rPr>
        <w:t>V.  District Organization Charts</w:t>
      </w:r>
      <w:r w:rsidRPr="00E73BBB">
        <w:rPr>
          <w:rFonts w:ascii="Times New Roman" w:eastAsia="Calibri" w:hAnsi="Times New Roman"/>
          <w:b/>
        </w:rPr>
        <w:t>:</w:t>
      </w:r>
    </w:p>
    <w:p w14:paraId="694FA85F"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In addition to function charts, Organization Charts were created to better understand the delineation of function between the District and the Colleges.  The Organization Charts show the personnel positions for each District Service Center and the hierarchy of each position whereas the Function Charts show the responsibilities inherent in each position at the Center level, thus the two charts complement each other.  The Organization charts complement the Function Charts.  Organization Charts for all the District Service Centers are included as a single document in this report. Both are necessary to understand the workings of the District Service Centers and are essential to understanding the structure and dynamics of a work environment with its numerous independent units. Again, as the District has engaged in reorganization, the Organization Charts have needed much revision to complement the Functions’ Charts and the District will continue to evaluate both documents [DR6.10].</w:t>
      </w:r>
    </w:p>
    <w:p w14:paraId="2FFB3CB3" w14:textId="77777777" w:rsidR="00107942" w:rsidRPr="00E73BBB" w:rsidRDefault="00107942" w:rsidP="00107942">
      <w:pPr>
        <w:rPr>
          <w:rFonts w:ascii="Times New Roman" w:eastAsia="Calibri" w:hAnsi="Times New Roman"/>
        </w:rPr>
      </w:pPr>
    </w:p>
    <w:p w14:paraId="54545FFD" w14:textId="77777777" w:rsidR="00107942" w:rsidRPr="00E73BBB" w:rsidRDefault="00107942" w:rsidP="00107942">
      <w:pPr>
        <w:spacing w:line="480" w:lineRule="auto"/>
        <w:rPr>
          <w:rFonts w:ascii="Times New Roman" w:eastAsia="Calibri" w:hAnsi="Times New Roman"/>
          <w:b/>
          <w:u w:val="single"/>
        </w:rPr>
      </w:pPr>
      <w:r w:rsidRPr="00E73BBB">
        <w:rPr>
          <w:rFonts w:ascii="Times New Roman" w:eastAsia="Calibri" w:hAnsi="Times New Roman"/>
          <w:b/>
          <w:u w:val="single"/>
        </w:rPr>
        <w:t>VI.  District Functions Matrix</w:t>
      </w:r>
    </w:p>
    <w:p w14:paraId="43F35942"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The Vice Chancellor of Education Services and Vice Chancellor of Institutional Planning and Advancement collaborated to revise a District Functions Matrix, originally created in 2014, that provides a comprehensive narrative of the delineation of functions provided by the District. The Matrix details indicators that depict College/District responsibilities labeled as primary, secondary, shared, or not applicable, and organized around Accreditation Standards.   The most recent version of the Functions Matrix was completed in May 2016 and brought to the PBC for distribution to the Colleges, Cabinet, and Presidents’ Meeting, for review and discussion, published in C-Direct, and posted on the Accreditation Web page [DR6.12, DR6.13].  As the Colleges and District continue to review the District Functions Matrix, revisions will be made.  The District views the District Functions Matrix as a “living document.” </w:t>
      </w:r>
    </w:p>
    <w:p w14:paraId="69B4057A" w14:textId="77777777" w:rsidR="00107942" w:rsidRPr="00E73BBB" w:rsidRDefault="00107942" w:rsidP="00107942">
      <w:pPr>
        <w:rPr>
          <w:rFonts w:ascii="Times New Roman" w:eastAsia="Calibri" w:hAnsi="Times New Roman"/>
        </w:rPr>
      </w:pPr>
      <w:r w:rsidRPr="00E73BBB">
        <w:rPr>
          <w:rFonts w:ascii="Times New Roman" w:eastAsia="Calibri" w:hAnsi="Times New Roman"/>
        </w:rPr>
        <w:tab/>
      </w:r>
    </w:p>
    <w:p w14:paraId="3A43049E" w14:textId="77777777" w:rsidR="00107942" w:rsidRPr="00E73BBB" w:rsidRDefault="00107942" w:rsidP="00107942">
      <w:pPr>
        <w:spacing w:line="480" w:lineRule="auto"/>
        <w:rPr>
          <w:rFonts w:ascii="Times New Roman" w:eastAsia="Calibri" w:hAnsi="Times New Roman"/>
          <w:b/>
          <w:u w:val="single"/>
        </w:rPr>
      </w:pPr>
      <w:r w:rsidRPr="00E73BBB">
        <w:rPr>
          <w:rFonts w:ascii="Times New Roman" w:eastAsia="Calibri" w:hAnsi="Times New Roman"/>
          <w:b/>
          <w:u w:val="single"/>
        </w:rPr>
        <w:t>VII.  2015 District Service Center (Customer Satisfaction) Survey:</w:t>
      </w:r>
    </w:p>
    <w:p w14:paraId="3814FF6F"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In November 2015, the Vice Chancellor of Educational Services developed and administered a District Service Centers Customer Satisfaction Survey to evaluate services provided by the District Service Centers.  This survey was a follow-up survey to a similar one administered in 2013. </w:t>
      </w:r>
    </w:p>
    <w:p w14:paraId="18981D98" w14:textId="77777777" w:rsidR="00107942" w:rsidRPr="00E73BBB" w:rsidRDefault="00107942" w:rsidP="00107942">
      <w:pPr>
        <w:rPr>
          <w:rFonts w:ascii="Times New Roman" w:eastAsia="Calibri" w:hAnsi="Times New Roman"/>
        </w:rPr>
      </w:pPr>
    </w:p>
    <w:p w14:paraId="1EB402A6"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The aim of the 2015 Customer Satisfaction Survey was to determine if, in fact, the District Service Areas put into practice their stated goals and to evaluate the effectiveness of the Service Center operations.  The Customer Satisfaction Survey stated: “we ask your opinion about experiences you have had with each of the District Service Centers during the past year.”  The survey was available to complete online through November 24, 2015.   Those Service Centers addressed in the satisfaction survey were:</w:t>
      </w:r>
    </w:p>
    <w:p w14:paraId="7AD65725" w14:textId="77777777" w:rsidR="00107942" w:rsidRPr="00E73BBB" w:rsidRDefault="00107942" w:rsidP="00107942">
      <w:pPr>
        <w:spacing w:line="480" w:lineRule="auto"/>
        <w:ind w:left="720"/>
        <w:rPr>
          <w:rFonts w:ascii="Times New Roman" w:eastAsia="Calibri" w:hAnsi="Times New Roman"/>
        </w:rPr>
      </w:pPr>
      <w:r w:rsidRPr="00E73BBB">
        <w:rPr>
          <w:rFonts w:ascii="Times New Roman" w:eastAsia="Calibri" w:hAnsi="Times New Roman"/>
        </w:rPr>
        <w:t>District Admissions and Records (A&amp;R)</w:t>
      </w:r>
    </w:p>
    <w:p w14:paraId="0BDA132A" w14:textId="77777777" w:rsidR="00107942" w:rsidRPr="00E73BBB" w:rsidRDefault="00107942" w:rsidP="00107942">
      <w:pPr>
        <w:spacing w:line="480" w:lineRule="auto"/>
        <w:ind w:left="720"/>
        <w:rPr>
          <w:rFonts w:ascii="Times New Roman" w:eastAsia="Calibri" w:hAnsi="Times New Roman"/>
        </w:rPr>
      </w:pPr>
      <w:r w:rsidRPr="00E73BBB">
        <w:rPr>
          <w:rFonts w:ascii="Times New Roman" w:eastAsia="Calibri" w:hAnsi="Times New Roman"/>
        </w:rPr>
        <w:t>Chancellor’s Office</w:t>
      </w:r>
    </w:p>
    <w:p w14:paraId="481DFB50" w14:textId="77777777" w:rsidR="00107942" w:rsidRPr="00E73BBB" w:rsidRDefault="00107942" w:rsidP="00107942">
      <w:pPr>
        <w:spacing w:line="480" w:lineRule="auto"/>
        <w:ind w:left="720"/>
        <w:rPr>
          <w:rFonts w:ascii="Times New Roman" w:eastAsia="Calibri" w:hAnsi="Times New Roman"/>
        </w:rPr>
      </w:pPr>
      <w:r w:rsidRPr="00E73BBB">
        <w:rPr>
          <w:rFonts w:ascii="Times New Roman" w:eastAsia="Calibri" w:hAnsi="Times New Roman"/>
        </w:rPr>
        <w:t>Educational Services</w:t>
      </w:r>
    </w:p>
    <w:p w14:paraId="413F09B9" w14:textId="77777777" w:rsidR="00107942" w:rsidRPr="00E73BBB" w:rsidRDefault="00107942" w:rsidP="00107942">
      <w:pPr>
        <w:spacing w:line="480" w:lineRule="auto"/>
        <w:ind w:left="720"/>
        <w:rPr>
          <w:rFonts w:ascii="Times New Roman" w:eastAsia="Calibri" w:hAnsi="Times New Roman"/>
        </w:rPr>
      </w:pPr>
      <w:r w:rsidRPr="00E73BBB">
        <w:rPr>
          <w:rFonts w:ascii="Times New Roman" w:eastAsia="Calibri" w:hAnsi="Times New Roman"/>
        </w:rPr>
        <w:t>Finance</w:t>
      </w:r>
    </w:p>
    <w:p w14:paraId="2A64D9FF" w14:textId="77777777" w:rsidR="00107942" w:rsidRPr="00E73BBB" w:rsidRDefault="00107942" w:rsidP="00107942">
      <w:pPr>
        <w:spacing w:line="480" w:lineRule="auto"/>
        <w:ind w:left="720"/>
        <w:rPr>
          <w:rFonts w:ascii="Times New Roman" w:eastAsia="Calibri" w:hAnsi="Times New Roman"/>
        </w:rPr>
      </w:pPr>
      <w:r w:rsidRPr="00E73BBB">
        <w:rPr>
          <w:rFonts w:ascii="Times New Roman" w:eastAsia="Calibri" w:hAnsi="Times New Roman"/>
        </w:rPr>
        <w:t>District Financial Aid</w:t>
      </w:r>
    </w:p>
    <w:p w14:paraId="7A0BD2AA" w14:textId="77777777" w:rsidR="00107942" w:rsidRPr="00E73BBB" w:rsidRDefault="00107942" w:rsidP="00107942">
      <w:pPr>
        <w:spacing w:line="480" w:lineRule="auto"/>
        <w:ind w:left="720"/>
        <w:rPr>
          <w:rFonts w:ascii="Times New Roman" w:eastAsia="Calibri" w:hAnsi="Times New Roman"/>
        </w:rPr>
      </w:pPr>
      <w:r w:rsidRPr="00E73BBB">
        <w:rPr>
          <w:rFonts w:ascii="Times New Roman" w:eastAsia="Calibri" w:hAnsi="Times New Roman"/>
        </w:rPr>
        <w:t>General Counsel</w:t>
      </w:r>
    </w:p>
    <w:p w14:paraId="329DCB74" w14:textId="77777777" w:rsidR="00107942" w:rsidRPr="00E73BBB" w:rsidRDefault="00107942" w:rsidP="00107942">
      <w:pPr>
        <w:spacing w:line="480" w:lineRule="auto"/>
        <w:ind w:left="720"/>
        <w:rPr>
          <w:rFonts w:ascii="Times New Roman" w:eastAsia="Calibri" w:hAnsi="Times New Roman"/>
        </w:rPr>
      </w:pPr>
      <w:r w:rsidRPr="00E73BBB">
        <w:rPr>
          <w:rFonts w:ascii="Times New Roman" w:eastAsia="Calibri" w:hAnsi="Times New Roman"/>
        </w:rPr>
        <w:t>General Services</w:t>
      </w:r>
    </w:p>
    <w:p w14:paraId="6A92F92E" w14:textId="77777777" w:rsidR="00107942" w:rsidRPr="00E73BBB" w:rsidRDefault="00107942" w:rsidP="00107942">
      <w:pPr>
        <w:spacing w:line="480" w:lineRule="auto"/>
        <w:ind w:left="720"/>
        <w:rPr>
          <w:rFonts w:ascii="Times New Roman" w:eastAsia="Calibri" w:hAnsi="Times New Roman"/>
        </w:rPr>
      </w:pPr>
      <w:r w:rsidRPr="00E73BBB">
        <w:rPr>
          <w:rFonts w:ascii="Times New Roman" w:eastAsia="Calibri" w:hAnsi="Times New Roman"/>
        </w:rPr>
        <w:t>Human Resources (HR)</w:t>
      </w:r>
    </w:p>
    <w:p w14:paraId="236E43F6" w14:textId="77777777" w:rsidR="00107942" w:rsidRPr="00E73BBB" w:rsidRDefault="00107942" w:rsidP="00107942">
      <w:pPr>
        <w:spacing w:line="480" w:lineRule="auto"/>
        <w:ind w:left="720"/>
        <w:rPr>
          <w:rFonts w:ascii="Times New Roman" w:eastAsia="Calibri" w:hAnsi="Times New Roman"/>
        </w:rPr>
      </w:pPr>
      <w:r w:rsidRPr="00E73BBB">
        <w:rPr>
          <w:rFonts w:ascii="Times New Roman" w:eastAsia="Calibri" w:hAnsi="Times New Roman"/>
        </w:rPr>
        <w:t>Information Technology (IT)</w:t>
      </w:r>
    </w:p>
    <w:p w14:paraId="5831FD92" w14:textId="77777777" w:rsidR="00107942" w:rsidRPr="00E73BBB" w:rsidRDefault="00107942" w:rsidP="00107942">
      <w:pPr>
        <w:spacing w:line="480" w:lineRule="auto"/>
        <w:ind w:left="720"/>
        <w:rPr>
          <w:rFonts w:ascii="Times New Roman" w:eastAsia="Calibri" w:hAnsi="Times New Roman"/>
        </w:rPr>
      </w:pPr>
      <w:r w:rsidRPr="00E73BBB">
        <w:rPr>
          <w:rFonts w:ascii="Times New Roman" w:eastAsia="Calibri" w:hAnsi="Times New Roman"/>
        </w:rPr>
        <w:t>Institutional Research (IR)</w:t>
      </w:r>
    </w:p>
    <w:p w14:paraId="10D9B5A4" w14:textId="77777777" w:rsidR="00107942" w:rsidRPr="00E73BBB" w:rsidRDefault="00107942" w:rsidP="00107942">
      <w:pPr>
        <w:spacing w:line="480" w:lineRule="auto"/>
        <w:ind w:left="720"/>
        <w:rPr>
          <w:rFonts w:ascii="Times New Roman" w:eastAsia="Calibri" w:hAnsi="Times New Roman"/>
        </w:rPr>
      </w:pPr>
      <w:r w:rsidRPr="00E73BBB">
        <w:rPr>
          <w:rFonts w:ascii="Times New Roman" w:eastAsia="Calibri" w:hAnsi="Times New Roman"/>
        </w:rPr>
        <w:t>International Education</w:t>
      </w:r>
    </w:p>
    <w:p w14:paraId="0B1A01C3" w14:textId="77777777" w:rsidR="00107942" w:rsidRPr="00E73BBB" w:rsidRDefault="00107942" w:rsidP="00107942">
      <w:pPr>
        <w:spacing w:line="480" w:lineRule="auto"/>
        <w:ind w:left="720"/>
        <w:rPr>
          <w:rFonts w:ascii="Times New Roman" w:eastAsia="Calibri" w:hAnsi="Times New Roman"/>
        </w:rPr>
      </w:pPr>
      <w:r w:rsidRPr="00E73BBB">
        <w:rPr>
          <w:rFonts w:ascii="Times New Roman" w:eastAsia="Calibri" w:hAnsi="Times New Roman"/>
        </w:rPr>
        <w:t>Public Information</w:t>
      </w:r>
    </w:p>
    <w:p w14:paraId="7FC25D9E" w14:textId="77777777" w:rsidR="00107942" w:rsidRPr="00E73BBB" w:rsidRDefault="00107942" w:rsidP="00107942">
      <w:pPr>
        <w:spacing w:line="480" w:lineRule="auto"/>
        <w:ind w:left="720"/>
        <w:rPr>
          <w:rFonts w:ascii="Times New Roman" w:eastAsia="Calibri" w:hAnsi="Times New Roman"/>
        </w:rPr>
      </w:pPr>
      <w:r w:rsidRPr="00E73BBB">
        <w:rPr>
          <w:rFonts w:ascii="Times New Roman" w:eastAsia="Calibri" w:hAnsi="Times New Roman"/>
        </w:rPr>
        <w:t>Risk Management</w:t>
      </w:r>
    </w:p>
    <w:p w14:paraId="5E8E770C" w14:textId="77777777" w:rsidR="00107942" w:rsidRPr="00E73BBB" w:rsidRDefault="00107942" w:rsidP="00107942">
      <w:pPr>
        <w:rPr>
          <w:rFonts w:ascii="Times New Roman" w:eastAsia="Calibri" w:hAnsi="Times New Roman"/>
        </w:rPr>
      </w:pPr>
    </w:p>
    <w:p w14:paraId="1A7A02EB" w14:textId="77777777" w:rsidR="00107942" w:rsidRPr="00E73BBB" w:rsidRDefault="00107942" w:rsidP="00107942">
      <w:pPr>
        <w:spacing w:line="480" w:lineRule="auto"/>
        <w:rPr>
          <w:rFonts w:ascii="Times New Roman" w:eastAsia="Calibri" w:hAnsi="Times New Roman"/>
          <w:b/>
        </w:rPr>
      </w:pPr>
      <w:r w:rsidRPr="00E73BBB">
        <w:rPr>
          <w:rFonts w:ascii="Times New Roman" w:eastAsia="Calibri" w:hAnsi="Times New Roman"/>
          <w:b/>
          <w:u w:val="single"/>
        </w:rPr>
        <w:t>A. Comparison of Fall 2015 and Fall 2013 District Service Centers Survey Results</w:t>
      </w:r>
      <w:r w:rsidRPr="00E73BBB">
        <w:rPr>
          <w:rFonts w:ascii="Times New Roman" w:eastAsia="Calibri" w:hAnsi="Times New Roman"/>
          <w:b/>
        </w:rPr>
        <w:t xml:space="preserve">: </w:t>
      </w:r>
    </w:p>
    <w:p w14:paraId="55CEB900"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To assess whether the utilization of and satisfaction with the services provided by the District Service Centers had changed between Fall 2013 and Fall 2015, the results for the 10 Service Centers that were evaluated for both periods were compared.  </w:t>
      </w:r>
    </w:p>
    <w:p w14:paraId="769C27B6" w14:textId="77777777" w:rsidR="00107942" w:rsidRPr="00E73BBB" w:rsidRDefault="00107942" w:rsidP="00107942">
      <w:pPr>
        <w:rPr>
          <w:rFonts w:ascii="Times New Roman" w:eastAsia="Calibri" w:hAnsi="Times New Roman"/>
        </w:rPr>
      </w:pPr>
    </w:p>
    <w:p w14:paraId="5FAC74D7"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In Fall 2013, 286 respondents completed the survey, about 19.6% of the population (N = 1,459; data from Fall 2013 MIS report).  Approximately 12% of the participants were from Berkeley City College, 14% from College of Alameda, 27% from Laney College, 17% from Merritt College, and 22% from the District Office.  For positions at PCCD, approximately 46% were faculty, 39% were staff, 14% were administrators, and 1% were contractors. </w:t>
      </w:r>
    </w:p>
    <w:p w14:paraId="760B4288" w14:textId="77777777" w:rsidR="00107942" w:rsidRPr="00E73BBB" w:rsidRDefault="00107942" w:rsidP="00107942">
      <w:pPr>
        <w:rPr>
          <w:rFonts w:ascii="Times New Roman" w:eastAsia="Calibri" w:hAnsi="Times New Roman"/>
        </w:rPr>
      </w:pPr>
    </w:p>
    <w:p w14:paraId="290440DC"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Similar to Fall 2015, Human Resources had the highest utilization rate (66.1%), followed by Information Technology (61.7%), Admissions and Records (58.8%), Finance (47.1%), and General Services (40.2%) in Fall 2013.  The utilization rates for all 10 Service Centers in Fall 2013, however, were lower than for Fall 2015.  Human Resources, Information Technology, Finance, General Services, and Chancellor’s Office exhibited over 10% increase in the utilization rates in Fall 2015. [DR6.14]</w:t>
      </w:r>
    </w:p>
    <w:p w14:paraId="23390FAA" w14:textId="77777777" w:rsidR="00107942" w:rsidRPr="00E73BBB" w:rsidRDefault="00107942" w:rsidP="00107942">
      <w:pPr>
        <w:rPr>
          <w:rFonts w:ascii="Times New Roman" w:eastAsia="Calibri" w:hAnsi="Times New Roman"/>
        </w:rPr>
      </w:pPr>
      <w:r w:rsidRPr="00E73BBB">
        <w:rPr>
          <w:rFonts w:ascii="Times New Roman" w:eastAsia="Calibri" w:hAnsi="Times New Roman"/>
        </w:rPr>
        <w:t xml:space="preserve"> </w:t>
      </w:r>
    </w:p>
    <w:p w14:paraId="5F1ABB22" w14:textId="77777777" w:rsidR="00107942" w:rsidRPr="00E73BBB" w:rsidRDefault="00107942" w:rsidP="00107942">
      <w:pPr>
        <w:rPr>
          <w:rFonts w:ascii="Times New Roman" w:eastAsia="Calibri" w:hAnsi="Times New Roman"/>
        </w:rPr>
      </w:pPr>
    </w:p>
    <w:p w14:paraId="1F89E10B" w14:textId="77777777" w:rsidR="00107942" w:rsidRPr="00E73BBB" w:rsidRDefault="00107942" w:rsidP="00107942">
      <w:pPr>
        <w:rPr>
          <w:rFonts w:ascii="Times New Roman" w:eastAsia="Calibri" w:hAnsi="Times New Roman"/>
        </w:rPr>
      </w:pPr>
    </w:p>
    <w:p w14:paraId="078B26BC" w14:textId="77777777" w:rsidR="00107942" w:rsidRPr="00E73BBB" w:rsidRDefault="00107942" w:rsidP="00107942">
      <w:pPr>
        <w:rPr>
          <w:rFonts w:ascii="Times New Roman" w:eastAsia="Calibri" w:hAnsi="Times New Roman"/>
        </w:rPr>
      </w:pPr>
    </w:p>
    <w:p w14:paraId="0059B592" w14:textId="77777777" w:rsidR="00107942" w:rsidRPr="00E73BBB" w:rsidRDefault="00107942" w:rsidP="00107942">
      <w:pPr>
        <w:rPr>
          <w:rFonts w:ascii="Times New Roman" w:eastAsia="Calibri" w:hAnsi="Times New Roman"/>
        </w:rPr>
      </w:pPr>
    </w:p>
    <w:p w14:paraId="0C974928" w14:textId="77777777" w:rsidR="00107942" w:rsidRPr="00E73BBB" w:rsidRDefault="00107942" w:rsidP="00107942">
      <w:pPr>
        <w:pStyle w:val="ListParagraph"/>
        <w:numPr>
          <w:ilvl w:val="0"/>
          <w:numId w:val="43"/>
        </w:numPr>
        <w:spacing w:line="480" w:lineRule="auto"/>
        <w:rPr>
          <w:rFonts w:ascii="Times New Roman" w:eastAsia="Calibri" w:hAnsi="Times New Roman"/>
          <w:b/>
        </w:rPr>
      </w:pPr>
      <w:r w:rsidRPr="00E73BBB">
        <w:rPr>
          <w:rFonts w:ascii="Times New Roman" w:eastAsia="Calibri" w:hAnsi="Times New Roman"/>
          <w:b/>
          <w:u w:val="single"/>
        </w:rPr>
        <w:t>Customer Satisfaction Survey Summary:  2013-2015 Comparative results</w:t>
      </w:r>
      <w:r w:rsidRPr="00E73BBB">
        <w:rPr>
          <w:rFonts w:ascii="Times New Roman" w:eastAsia="Calibri" w:hAnsi="Times New Roman"/>
          <w:b/>
        </w:rPr>
        <w:t xml:space="preserve">: </w:t>
      </w:r>
    </w:p>
    <w:p w14:paraId="22DE2FF8"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Overall, the utilization of 10 District Service Centers has increased from Fall 2013 to Fall 2015; over 10% for Human Resources, Information Technology, Finance, General Services, and Chancellor’s Office.  </w:t>
      </w:r>
    </w:p>
    <w:p w14:paraId="40E2F3EF" w14:textId="77777777" w:rsidR="00107942" w:rsidRPr="00E73BBB" w:rsidRDefault="00107942" w:rsidP="00107942">
      <w:pPr>
        <w:rPr>
          <w:rFonts w:ascii="Times New Roman" w:eastAsia="Calibri" w:hAnsi="Times New Roman"/>
        </w:rPr>
      </w:pPr>
    </w:p>
    <w:p w14:paraId="5DB4E0EA"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A majority of the District Service Centers provided satisfactory “accommodation” and “timeliness” of services. Four District Service Centers were below the standard for accommodation and timeliness in Fall 2015: Risk Management, General Services, Finance, and Information Technology. Risk Management, General Services, and Information Technology evidenced substantial decreases in the satisfaction level for accommodation and timeliness over the two survey periods.</w:t>
      </w:r>
    </w:p>
    <w:p w14:paraId="7F25654B" w14:textId="77777777" w:rsidR="00107942" w:rsidRPr="00E73BBB" w:rsidRDefault="00107942" w:rsidP="00107942">
      <w:pPr>
        <w:rPr>
          <w:rFonts w:ascii="Times New Roman" w:eastAsia="Calibri" w:hAnsi="Times New Roman"/>
        </w:rPr>
      </w:pPr>
    </w:p>
    <w:p w14:paraId="58ABEADA"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In their comments, the respondents provided a mixture of positive and negative feedbacks for the 13 Service Centers.  For accommodation and timeliness, positive feedbacks included “There have been many improvements…</w:t>
      </w:r>
      <w:r>
        <w:rPr>
          <w:rFonts w:ascii="Times New Roman" w:eastAsia="Calibri" w:hAnsi="Times New Roman"/>
        </w:rPr>
        <w:t>,”</w:t>
      </w:r>
      <w:r w:rsidRPr="00E73BBB">
        <w:rPr>
          <w:rFonts w:ascii="Times New Roman" w:eastAsia="Calibri" w:hAnsi="Times New Roman"/>
        </w:rPr>
        <w:t xml:space="preserve"> “Outstanding staff, accessible Vice Chancellor good teamwork</w:t>
      </w:r>
      <w:r>
        <w:rPr>
          <w:rFonts w:ascii="Times New Roman" w:eastAsia="Calibri" w:hAnsi="Times New Roman"/>
        </w:rPr>
        <w:t>,”</w:t>
      </w:r>
      <w:r w:rsidRPr="00E73BBB">
        <w:rPr>
          <w:rFonts w:ascii="Times New Roman" w:eastAsia="Calibri" w:hAnsi="Times New Roman"/>
        </w:rPr>
        <w:t xml:space="preserve"> and “Receive needed information in timely manner</w:t>
      </w:r>
      <w:r>
        <w:rPr>
          <w:rFonts w:ascii="Times New Roman" w:eastAsia="Calibri" w:hAnsi="Times New Roman"/>
        </w:rPr>
        <w:t>.”</w:t>
      </w:r>
      <w:r w:rsidRPr="00E73BBB">
        <w:rPr>
          <w:rFonts w:ascii="Times New Roman" w:eastAsia="Calibri" w:hAnsi="Times New Roman"/>
        </w:rPr>
        <w:t xml:space="preserve">  However, a few of the Service Centers received a greater number of negative than positive feedbacks (e.g., Finance, General Service, HR, IT, and Risk Management).  Some examples included, “It is very hard to get answers</w:t>
      </w:r>
      <w:r>
        <w:rPr>
          <w:rFonts w:ascii="Times New Roman" w:eastAsia="Calibri" w:hAnsi="Times New Roman"/>
        </w:rPr>
        <w:t>,”</w:t>
      </w:r>
      <w:r w:rsidRPr="00E73BBB">
        <w:rPr>
          <w:rFonts w:ascii="Times New Roman" w:eastAsia="Calibri" w:hAnsi="Times New Roman"/>
        </w:rPr>
        <w:t xml:space="preserve"> “Request responses take too long</w:t>
      </w:r>
      <w:r>
        <w:rPr>
          <w:rFonts w:ascii="Times New Roman" w:eastAsia="Calibri" w:hAnsi="Times New Roman"/>
        </w:rPr>
        <w:t>,”</w:t>
      </w:r>
      <w:r w:rsidRPr="00E73BBB">
        <w:rPr>
          <w:rFonts w:ascii="Times New Roman" w:eastAsia="Calibri" w:hAnsi="Times New Roman"/>
        </w:rPr>
        <w:t xml:space="preserve"> and “My issues have not been resolved yet.”  </w:t>
      </w:r>
    </w:p>
    <w:p w14:paraId="565D89BB" w14:textId="77777777" w:rsidR="00107942" w:rsidRPr="00E73BBB" w:rsidRDefault="00107942" w:rsidP="00107942">
      <w:pPr>
        <w:rPr>
          <w:rFonts w:ascii="Times New Roman" w:eastAsia="Calibri" w:hAnsi="Times New Roman"/>
        </w:rPr>
      </w:pPr>
    </w:p>
    <w:p w14:paraId="5D79B149"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For the specific type of services provided, many of the Service Centers received negative feedback for </w:t>
      </w:r>
      <w:r w:rsidRPr="00E73BBB">
        <w:rPr>
          <w:rFonts w:ascii="Times New Roman" w:eastAsia="Calibri" w:hAnsi="Times New Roman"/>
          <w:u w:val="single"/>
        </w:rPr>
        <w:t>communication</w:t>
      </w:r>
      <w:r w:rsidRPr="00E73BBB">
        <w:rPr>
          <w:rFonts w:ascii="Times New Roman" w:eastAsia="Calibri" w:hAnsi="Times New Roman"/>
        </w:rPr>
        <w:t xml:space="preserve"> :“It is difficult to communicate with staff as the phones are not answered,” “So difficult to reach a real person for resolution;”  </w:t>
      </w:r>
      <w:r w:rsidRPr="00E73BBB">
        <w:rPr>
          <w:rFonts w:ascii="Times New Roman" w:eastAsia="Calibri" w:hAnsi="Times New Roman"/>
          <w:u w:val="single"/>
        </w:rPr>
        <w:t>technology-related issues:</w:t>
      </w:r>
      <w:r w:rsidRPr="00E73BBB">
        <w:rPr>
          <w:rFonts w:ascii="Times New Roman" w:eastAsia="Calibri" w:hAnsi="Times New Roman"/>
        </w:rPr>
        <w:t xml:space="preserve"> “The current system doesn’t provide an updated information…,” “problems with Passport and its portals persist…,” </w:t>
      </w:r>
      <w:r w:rsidRPr="00E73BBB">
        <w:rPr>
          <w:rFonts w:ascii="Times New Roman" w:eastAsia="Calibri" w:hAnsi="Times New Roman"/>
          <w:u w:val="single"/>
        </w:rPr>
        <w:t>policies and processes</w:t>
      </w:r>
      <w:r w:rsidRPr="00E73BBB">
        <w:rPr>
          <w:rFonts w:ascii="Times New Roman" w:eastAsia="Calibri" w:hAnsi="Times New Roman"/>
        </w:rPr>
        <w:t xml:space="preserve">: “processes are unclear,” “constant rule changes and procedural difficulties cause problems;” and </w:t>
      </w:r>
      <w:r w:rsidRPr="00E73BBB">
        <w:rPr>
          <w:rFonts w:ascii="Times New Roman" w:eastAsia="Calibri" w:hAnsi="Times New Roman"/>
          <w:u w:val="single"/>
        </w:rPr>
        <w:t>student-related issues:</w:t>
      </w:r>
      <w:r w:rsidRPr="00E73BBB">
        <w:rPr>
          <w:rFonts w:ascii="Times New Roman" w:eastAsia="Calibri" w:hAnsi="Times New Roman"/>
        </w:rPr>
        <w:t xml:space="preserve"> “not given clear information to convey to students,” “student issues take a long time to resolve.”</w:t>
      </w:r>
    </w:p>
    <w:p w14:paraId="20931C02" w14:textId="77777777" w:rsidR="00107942" w:rsidRPr="00E73BBB" w:rsidRDefault="00107942" w:rsidP="00107942">
      <w:pPr>
        <w:rPr>
          <w:rFonts w:ascii="Times New Roman" w:eastAsia="Calibri" w:hAnsi="Times New Roman"/>
        </w:rPr>
      </w:pPr>
    </w:p>
    <w:p w14:paraId="46A62E13"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The most positive feedback for all categories of responses involved the competency of staff.  In general, staff in most Service Centers received more positive than negative evaluations.  For instance, “good competent staff”  “…went out of her way to help me” or “the staff in Educational Services are amazing and responsive!” </w:t>
      </w:r>
    </w:p>
    <w:p w14:paraId="70427554" w14:textId="77777777" w:rsidR="00107942" w:rsidRPr="00E73BBB" w:rsidRDefault="00107942" w:rsidP="00107942">
      <w:pPr>
        <w:rPr>
          <w:rFonts w:ascii="Times New Roman" w:eastAsia="Calibri" w:hAnsi="Times New Roman"/>
        </w:rPr>
      </w:pPr>
      <w:r w:rsidRPr="00E73BBB">
        <w:rPr>
          <w:rFonts w:ascii="Times New Roman" w:eastAsia="Calibri" w:hAnsi="Times New Roman"/>
        </w:rPr>
        <w:t xml:space="preserve">  </w:t>
      </w:r>
    </w:p>
    <w:p w14:paraId="409BFCF8"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Finally, the most common suggestion was a need for additional staff in A&amp;R, HR, and IT; the three most utilized service centers.  For example, “HR needs additional staff and/or more active processes to handle hiring in a timely manner” and “IT is understaffed.”</w:t>
      </w:r>
    </w:p>
    <w:p w14:paraId="3B448DD6" w14:textId="77777777" w:rsidR="00107942" w:rsidRPr="00E73BBB" w:rsidRDefault="00107942" w:rsidP="00107942">
      <w:pPr>
        <w:rPr>
          <w:rFonts w:ascii="Times New Roman" w:eastAsia="Calibri" w:hAnsi="Times New Roman"/>
        </w:rPr>
      </w:pPr>
    </w:p>
    <w:p w14:paraId="5002191E"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Given the results of the 2015 Customer Satisfaction Survey, as compared with the results of the 2013 Survey, it seems that the District’s need for improvement centers on issues pertaining to clear and timely communication and the need to recruit staff in a more timely manner and to provide more staff in some Service Centers [DR6.15]. </w:t>
      </w:r>
    </w:p>
    <w:p w14:paraId="7B8A6D96" w14:textId="77777777" w:rsidR="00107942" w:rsidRDefault="00107942" w:rsidP="00107942">
      <w:pPr>
        <w:spacing w:line="480" w:lineRule="auto"/>
        <w:rPr>
          <w:rFonts w:ascii="Times New Roman" w:eastAsia="Calibri" w:hAnsi="Times New Roman"/>
        </w:rPr>
      </w:pPr>
    </w:p>
    <w:p w14:paraId="089AFD98" w14:textId="77777777" w:rsidR="00107942" w:rsidRPr="00984520" w:rsidRDefault="00107942" w:rsidP="00107942">
      <w:pPr>
        <w:spacing w:line="480" w:lineRule="auto"/>
        <w:rPr>
          <w:rFonts w:ascii="Times New Roman" w:eastAsia="Calibri" w:hAnsi="Times New Roman"/>
          <w:b/>
          <w:u w:val="single"/>
        </w:rPr>
      </w:pPr>
      <w:r>
        <w:rPr>
          <w:rFonts w:ascii="Times New Roman" w:eastAsia="Calibri" w:hAnsi="Times New Roman"/>
          <w:b/>
          <w:u w:val="single"/>
        </w:rPr>
        <w:t xml:space="preserve">C.  </w:t>
      </w:r>
      <w:r w:rsidRPr="00984520">
        <w:rPr>
          <w:rFonts w:ascii="Times New Roman" w:eastAsia="Calibri" w:hAnsi="Times New Roman"/>
          <w:b/>
          <w:u w:val="single"/>
        </w:rPr>
        <w:t>District Responses to Service Center Survey:</w:t>
      </w:r>
    </w:p>
    <w:p w14:paraId="3CFF6B7D"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Since the District Service Center Survey was conducted, the District has taken steps to respond to strengthen District Service Centers’ ability to meet the needs of the Colleges.  </w:t>
      </w:r>
      <w:r w:rsidRPr="00E73BBB">
        <w:rPr>
          <w:rFonts w:ascii="Times New Roman" w:eastAsia="Calibri" w:hAnsi="Times New Roman"/>
          <w:u w:val="single"/>
        </w:rPr>
        <w:t>Specific responses include the following</w:t>
      </w:r>
      <w:r w:rsidRPr="00E73BBB">
        <w:rPr>
          <w:rFonts w:ascii="Times New Roman" w:eastAsia="Calibri" w:hAnsi="Times New Roman"/>
        </w:rPr>
        <w:t>:</w:t>
      </w:r>
    </w:p>
    <w:p w14:paraId="2DCB67E3" w14:textId="77777777" w:rsidR="00107942" w:rsidRPr="00E73BBB" w:rsidRDefault="00107942" w:rsidP="00107942">
      <w:pPr>
        <w:pStyle w:val="ListParagraph"/>
        <w:numPr>
          <w:ilvl w:val="0"/>
          <w:numId w:val="33"/>
        </w:numPr>
        <w:spacing w:line="480" w:lineRule="auto"/>
        <w:rPr>
          <w:rFonts w:ascii="Times New Roman" w:eastAsia="Calibri" w:hAnsi="Times New Roman"/>
        </w:rPr>
      </w:pPr>
      <w:r w:rsidRPr="00E73BBB">
        <w:rPr>
          <w:rFonts w:ascii="Times New Roman" w:eastAsia="Calibri" w:hAnsi="Times New Roman"/>
        </w:rPr>
        <w:t>The Chancellor in his December 9, 2015 C-Direct,</w:t>
      </w:r>
      <w:r>
        <w:rPr>
          <w:rFonts w:ascii="Times New Roman" w:eastAsia="Calibri" w:hAnsi="Times New Roman"/>
        </w:rPr>
        <w:t xml:space="preserve"> </w:t>
      </w:r>
      <w:r w:rsidRPr="00E73BBB">
        <w:rPr>
          <w:rFonts w:ascii="Times New Roman" w:eastAsia="Calibri" w:hAnsi="Times New Roman"/>
        </w:rPr>
        <w:t>stated:</w:t>
      </w:r>
    </w:p>
    <w:p w14:paraId="6F5D4242"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ab/>
        <w:t xml:space="preserve"> “…To address several issues, the service centers are going through a program review process.  I encourage you to participate in these surveys.  The qualitative will consist of focus groups to further understand what we should do to continue or improve services we receive…in terms of resource allocations and delineation of duties between the District and the Colleges.  One step we will endeavor to take is to strengthen the relationships between like units at the District and the Colleges.” [DR6.1</w:t>
      </w:r>
      <w:r>
        <w:rPr>
          <w:rFonts w:ascii="Times New Roman" w:eastAsia="Calibri" w:hAnsi="Times New Roman"/>
        </w:rPr>
        <w:t>6</w:t>
      </w:r>
      <w:r w:rsidRPr="00E73BBB">
        <w:rPr>
          <w:rFonts w:ascii="Times New Roman" w:eastAsia="Calibri" w:hAnsi="Times New Roman"/>
        </w:rPr>
        <w:t>].</w:t>
      </w:r>
      <w:r w:rsidRPr="00E73BBB">
        <w:rPr>
          <w:rFonts w:ascii="Times New Roman" w:eastAsia="Calibri" w:hAnsi="Times New Roman"/>
        </w:rPr>
        <w:tab/>
      </w:r>
    </w:p>
    <w:p w14:paraId="67C3D32A" w14:textId="77777777" w:rsidR="00107942" w:rsidRPr="00E73BBB" w:rsidRDefault="00107942" w:rsidP="00107942">
      <w:pPr>
        <w:pStyle w:val="ListParagraph"/>
        <w:numPr>
          <w:ilvl w:val="0"/>
          <w:numId w:val="33"/>
        </w:numPr>
        <w:spacing w:line="480" w:lineRule="auto"/>
        <w:rPr>
          <w:rFonts w:ascii="Times New Roman" w:eastAsia="Calibri" w:hAnsi="Times New Roman"/>
        </w:rPr>
      </w:pPr>
      <w:r w:rsidRPr="00E73BBB">
        <w:rPr>
          <w:rFonts w:ascii="Times New Roman" w:eastAsia="Calibri" w:hAnsi="Times New Roman"/>
        </w:rPr>
        <w:t>Human Resources designed a comprehensive staffing plan that was presented to the Presidents, Cabinet, and finally to the PBC.  Included in the Plan was the recent addition of the PBC approved Staffing Resources Staff Ad Hoc Taskforce, it purpose being to assure that staffing needs are addressed and resources allocated equitably (See Rec. 4).</w:t>
      </w:r>
    </w:p>
    <w:p w14:paraId="5E88CF64" w14:textId="77777777" w:rsidR="00107942" w:rsidRPr="00E73BBB" w:rsidRDefault="00107942" w:rsidP="00107942">
      <w:pPr>
        <w:pStyle w:val="ListParagraph"/>
        <w:numPr>
          <w:ilvl w:val="0"/>
          <w:numId w:val="33"/>
        </w:numPr>
        <w:spacing w:line="480" w:lineRule="auto"/>
        <w:rPr>
          <w:rFonts w:ascii="Times New Roman" w:eastAsia="Calibri" w:hAnsi="Times New Roman"/>
        </w:rPr>
      </w:pPr>
      <w:r w:rsidRPr="00E73BBB">
        <w:rPr>
          <w:rFonts w:ascii="Times New Roman" w:eastAsia="Calibri" w:hAnsi="Times New Roman"/>
        </w:rPr>
        <w:t>The District, under its new Reorganization Plan, has added key leadership positions to provide better oversight and collaboration with the Colleges.  The additions of key leadership positions and the reassignment of duties for some of the existing leadership include the following:</w:t>
      </w:r>
    </w:p>
    <w:p w14:paraId="41892710" w14:textId="77777777" w:rsidR="00107942" w:rsidRPr="00E73BBB" w:rsidRDefault="00107942" w:rsidP="00107942">
      <w:pPr>
        <w:pStyle w:val="ListParagraph"/>
        <w:numPr>
          <w:ilvl w:val="0"/>
          <w:numId w:val="34"/>
        </w:numPr>
        <w:spacing w:line="480" w:lineRule="auto"/>
        <w:rPr>
          <w:rFonts w:ascii="Times New Roman" w:eastAsia="Calibri" w:hAnsi="Times New Roman"/>
        </w:rPr>
      </w:pPr>
      <w:r w:rsidRPr="00E73BBB">
        <w:rPr>
          <w:rFonts w:ascii="Times New Roman" w:eastAsia="Calibri" w:hAnsi="Times New Roman"/>
        </w:rPr>
        <w:t xml:space="preserve">A Vice Chancellor of Academic Affairs has been added to provide District leadership in assisting the Colleges to improve efforts to continue to establish and communicate expectations of educational excellence.  </w:t>
      </w:r>
    </w:p>
    <w:p w14:paraId="45AC74B1" w14:textId="77777777" w:rsidR="00107942" w:rsidRPr="00E73BBB" w:rsidRDefault="00107942" w:rsidP="00107942">
      <w:pPr>
        <w:pStyle w:val="ListParagraph"/>
        <w:numPr>
          <w:ilvl w:val="0"/>
          <w:numId w:val="34"/>
        </w:numPr>
        <w:spacing w:line="480" w:lineRule="auto"/>
        <w:rPr>
          <w:rFonts w:ascii="Times New Roman" w:eastAsia="Calibri" w:hAnsi="Times New Roman"/>
        </w:rPr>
      </w:pPr>
      <w:r w:rsidRPr="00E73BBB">
        <w:rPr>
          <w:rFonts w:ascii="Times New Roman" w:eastAsia="Calibri" w:hAnsi="Times New Roman"/>
        </w:rPr>
        <w:t xml:space="preserve">The Vice Chancellor of Student Services position (a position that had been eliminated) was reestablished in order to provide continuous leadership to that Service Area. </w:t>
      </w:r>
    </w:p>
    <w:p w14:paraId="04058904" w14:textId="77777777" w:rsidR="00107942" w:rsidRPr="00E73BBB" w:rsidRDefault="00107942" w:rsidP="00107942">
      <w:pPr>
        <w:pStyle w:val="ListParagraph"/>
        <w:numPr>
          <w:ilvl w:val="0"/>
          <w:numId w:val="34"/>
        </w:numPr>
        <w:spacing w:line="480" w:lineRule="auto"/>
        <w:rPr>
          <w:rFonts w:ascii="Times New Roman" w:eastAsia="Calibri" w:hAnsi="Times New Roman"/>
        </w:rPr>
      </w:pPr>
      <w:r w:rsidRPr="00E73BBB">
        <w:rPr>
          <w:rFonts w:ascii="Times New Roman" w:eastAsia="Calibri" w:hAnsi="Times New Roman"/>
        </w:rPr>
        <w:t>A Vice Chancellor of Work Force Development and Continuing Education has been added to coordinate College CTE work and the business community.</w:t>
      </w:r>
    </w:p>
    <w:p w14:paraId="63660258" w14:textId="77777777" w:rsidR="00107942" w:rsidRPr="00E73BBB" w:rsidRDefault="00107942" w:rsidP="00107942">
      <w:pPr>
        <w:pStyle w:val="ListParagraph"/>
        <w:numPr>
          <w:ilvl w:val="0"/>
          <w:numId w:val="34"/>
        </w:numPr>
        <w:spacing w:line="480" w:lineRule="auto"/>
        <w:rPr>
          <w:rFonts w:ascii="Times New Roman" w:eastAsia="Calibri" w:hAnsi="Times New Roman"/>
        </w:rPr>
      </w:pPr>
      <w:r w:rsidRPr="00E73BBB">
        <w:rPr>
          <w:rFonts w:ascii="Times New Roman" w:eastAsia="Calibri" w:hAnsi="Times New Roman"/>
        </w:rPr>
        <w:t>The Vice Chancellor of Education has assumed the leadership of Distance Education (DE) to strengthen DE across the Colleges.</w:t>
      </w:r>
    </w:p>
    <w:p w14:paraId="5B74C408" w14:textId="77777777" w:rsidR="00107942" w:rsidRPr="00E73BBB" w:rsidRDefault="00107942" w:rsidP="00107942">
      <w:pPr>
        <w:pStyle w:val="ListParagraph"/>
        <w:numPr>
          <w:ilvl w:val="0"/>
          <w:numId w:val="34"/>
        </w:numPr>
        <w:spacing w:line="480" w:lineRule="auto"/>
        <w:rPr>
          <w:rFonts w:ascii="Times New Roman" w:eastAsia="Calibri" w:hAnsi="Times New Roman"/>
        </w:rPr>
      </w:pPr>
      <w:r w:rsidRPr="00E73BBB">
        <w:rPr>
          <w:rFonts w:ascii="Times New Roman" w:eastAsia="Calibri" w:hAnsi="Times New Roman"/>
        </w:rPr>
        <w:t>The Chief of Staff (new position) has assumed oversight and coordination of Institutional Researc</w:t>
      </w:r>
      <w:r>
        <w:rPr>
          <w:rFonts w:ascii="Times New Roman" w:eastAsia="Calibri" w:hAnsi="Times New Roman"/>
        </w:rPr>
        <w:t>h.</w:t>
      </w:r>
      <w:r w:rsidRPr="00E73BBB">
        <w:rPr>
          <w:rFonts w:ascii="Times New Roman" w:eastAsia="Calibri" w:hAnsi="Times New Roman"/>
        </w:rPr>
        <w:t xml:space="preserve"> </w:t>
      </w:r>
    </w:p>
    <w:p w14:paraId="29914D7C" w14:textId="77777777" w:rsidR="00107942" w:rsidRPr="00E73BBB" w:rsidRDefault="00107942" w:rsidP="00107942">
      <w:pPr>
        <w:pStyle w:val="ListParagraph"/>
        <w:numPr>
          <w:ilvl w:val="0"/>
          <w:numId w:val="34"/>
        </w:numPr>
        <w:spacing w:line="480" w:lineRule="auto"/>
        <w:rPr>
          <w:rFonts w:ascii="Times New Roman" w:eastAsia="Calibri" w:hAnsi="Times New Roman"/>
        </w:rPr>
      </w:pPr>
      <w:r w:rsidRPr="00E73BBB">
        <w:rPr>
          <w:rFonts w:ascii="Times New Roman" w:eastAsia="Calibri" w:hAnsi="Times New Roman"/>
        </w:rPr>
        <w:t xml:space="preserve">A new Vice Chancellor of IT will strengthen IT leadership </w:t>
      </w:r>
    </w:p>
    <w:p w14:paraId="46565B13" w14:textId="77777777" w:rsidR="00107942" w:rsidRPr="00E73BBB" w:rsidRDefault="00107942" w:rsidP="00107942">
      <w:pPr>
        <w:spacing w:line="480" w:lineRule="auto"/>
        <w:contextualSpacing/>
        <w:rPr>
          <w:rFonts w:ascii="Times New Roman" w:eastAsia="Calibri" w:hAnsi="Times New Roman"/>
        </w:rPr>
      </w:pPr>
      <w:r w:rsidRPr="00E73BBB">
        <w:rPr>
          <w:rFonts w:ascii="Times New Roman" w:eastAsia="Calibri" w:hAnsi="Times New Roman"/>
        </w:rPr>
        <w:t>Recommendation 5 also addresses the District’s response to the assertion that PCCD needs additional staff to better coordinate District/College functions.</w:t>
      </w:r>
    </w:p>
    <w:p w14:paraId="79F0B740" w14:textId="77777777" w:rsidR="00107942" w:rsidRPr="00E73BBB" w:rsidRDefault="00107942" w:rsidP="00107942">
      <w:pPr>
        <w:spacing w:line="480" w:lineRule="auto"/>
        <w:rPr>
          <w:rFonts w:ascii="Times New Roman" w:eastAsia="Calibri" w:hAnsi="Times New Roman"/>
          <w:b/>
          <w:u w:val="single"/>
        </w:rPr>
      </w:pPr>
      <w:r>
        <w:rPr>
          <w:rFonts w:ascii="Times New Roman" w:eastAsia="Calibri" w:hAnsi="Times New Roman"/>
          <w:b/>
          <w:u w:val="single"/>
        </w:rPr>
        <w:t xml:space="preserve">VIII.  </w:t>
      </w:r>
      <w:r w:rsidRPr="00E73BBB">
        <w:rPr>
          <w:rFonts w:ascii="Times New Roman" w:eastAsia="Calibri" w:hAnsi="Times New Roman"/>
          <w:b/>
          <w:u w:val="single"/>
        </w:rPr>
        <w:t>Conclusion:</w:t>
      </w:r>
    </w:p>
    <w:p w14:paraId="22B2F9CE"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By taking seriously the task of more clearly identifying the Delineation of Functions (District and Colleges) and by assessing the services provided by the District to the Colleges, PCCD has met Standards IV B.3.    Furthermore, the Chancellor’s </w:t>
      </w:r>
      <w:r w:rsidRPr="00E73BBB">
        <w:rPr>
          <w:rFonts w:ascii="Times New Roman" w:eastAsia="Calibri" w:hAnsi="Times New Roman"/>
          <w:u w:val="single"/>
        </w:rPr>
        <w:t>Management Leadership District Academy Peralta</w:t>
      </w:r>
      <w:r w:rsidRPr="00E73BBB">
        <w:rPr>
          <w:rFonts w:ascii="Times New Roman" w:eastAsia="Calibri" w:hAnsi="Times New Roman"/>
        </w:rPr>
        <w:t xml:space="preserve"> (MLDAP) was developed to enhance internal leadership skills and to encourage in-house managers to develop innovative programs to meet the needs of the District Service Centers as they strive to better serve the four Colleges.  </w:t>
      </w:r>
    </w:p>
    <w:p w14:paraId="47260883" w14:textId="77777777" w:rsidR="00107942" w:rsidRPr="00E73BBB" w:rsidRDefault="00107942" w:rsidP="00107942">
      <w:pPr>
        <w:spacing w:line="480" w:lineRule="auto"/>
        <w:rPr>
          <w:rFonts w:ascii="Times New Roman" w:eastAsia="Calibri" w:hAnsi="Times New Roman"/>
        </w:rPr>
      </w:pPr>
    </w:p>
    <w:p w14:paraId="192157AB"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The Program Review Task Force continues to refine Program Review, as discussed, and it is anticipated these renewed efforts to make Program Review more meaningful will strengthen the reciprocal responsibilities between the District Service Centers and the Colleges.  The addition of new leadership positions within the District should enhance District support to the Colleges. </w:t>
      </w:r>
    </w:p>
    <w:p w14:paraId="2F2CF8F0" w14:textId="77777777" w:rsidR="00107942" w:rsidRPr="00E73BBB" w:rsidRDefault="00107942" w:rsidP="00107942">
      <w:pPr>
        <w:rPr>
          <w:rFonts w:ascii="Times New Roman" w:eastAsia="Calibri" w:hAnsi="Times New Roman"/>
        </w:rPr>
      </w:pPr>
    </w:p>
    <w:p w14:paraId="6B56E368" w14:textId="77777777" w:rsidR="00107942" w:rsidRPr="00E73BBB" w:rsidRDefault="00107942" w:rsidP="00107942">
      <w:pPr>
        <w:spacing w:line="480" w:lineRule="auto"/>
        <w:rPr>
          <w:rFonts w:ascii="Times New Roman" w:eastAsia="Calibri" w:hAnsi="Times New Roman"/>
        </w:rPr>
      </w:pPr>
      <w:r w:rsidRPr="00E73BBB">
        <w:rPr>
          <w:rFonts w:ascii="Times New Roman" w:eastAsia="Calibri" w:hAnsi="Times New Roman"/>
        </w:rPr>
        <w:t xml:space="preserve">At the PBIM Summit in August 2016, the Executive Vice Chancellor of </w:t>
      </w:r>
      <w:r>
        <w:rPr>
          <w:rFonts w:ascii="Times New Roman" w:eastAsia="Calibri" w:hAnsi="Times New Roman"/>
        </w:rPr>
        <w:t>Strategic Partnership and Advancement</w:t>
      </w:r>
      <w:r w:rsidRPr="00E73BBB">
        <w:rPr>
          <w:rFonts w:ascii="Times New Roman" w:eastAsia="Calibri" w:hAnsi="Times New Roman"/>
        </w:rPr>
        <w:t xml:space="preserve"> described a new project that will be undertaken, under the direction of the Chancellor, that is, to evaluate all Program Review outcomes and resource requests from 2015-2016 by October 1, 2016</w:t>
      </w:r>
      <w:r>
        <w:rPr>
          <w:rFonts w:ascii="Times New Roman" w:eastAsia="Calibri" w:hAnsi="Times New Roman"/>
        </w:rPr>
        <w:t>,</w:t>
      </w:r>
      <w:r w:rsidRPr="00E73BBB">
        <w:rPr>
          <w:rFonts w:ascii="Times New Roman" w:eastAsia="Calibri" w:hAnsi="Times New Roman"/>
        </w:rPr>
        <w:t xml:space="preserve"> and to present the various requests to the Chancellor’s Cabinet for review and action.</w:t>
      </w:r>
      <w:r>
        <w:rPr>
          <w:rFonts w:ascii="Times New Roman" w:eastAsia="Calibri" w:hAnsi="Times New Roman"/>
        </w:rPr>
        <w:t xml:space="preserve">  Activities or recommendations that cannot be funded through the General Fund will be considered for outreach to corporate and governmental funding. </w:t>
      </w:r>
      <w:r w:rsidRPr="00E73BBB">
        <w:rPr>
          <w:rFonts w:ascii="Times New Roman" w:eastAsia="Calibri" w:hAnsi="Times New Roman"/>
        </w:rPr>
        <w:t xml:space="preserve">  This move to more strengthen accountability for District Program Review outcomes is designed to enrich support services to all four Colleges and to ensure that outcomes are meaningful.</w:t>
      </w:r>
    </w:p>
    <w:p w14:paraId="7F5EECE9" w14:textId="77777777" w:rsidR="00107942" w:rsidRPr="00E73BBB" w:rsidRDefault="00107942" w:rsidP="00107942">
      <w:pPr>
        <w:rPr>
          <w:rFonts w:ascii="Times New Roman" w:eastAsia="Calibri" w:hAnsi="Times New Roman"/>
          <w:color w:val="000000" w:themeColor="text1"/>
        </w:rPr>
      </w:pPr>
    </w:p>
    <w:p w14:paraId="77B3A8A4" w14:textId="77777777" w:rsidR="00107942" w:rsidRPr="00E73BBB" w:rsidRDefault="00107942" w:rsidP="00107942">
      <w:pPr>
        <w:jc w:val="center"/>
        <w:rPr>
          <w:b/>
        </w:rPr>
      </w:pPr>
    </w:p>
    <w:tbl>
      <w:tblPr>
        <w:tblStyle w:val="TableGrid31"/>
        <w:tblW w:w="9900" w:type="dxa"/>
        <w:tblInd w:w="-185" w:type="dxa"/>
        <w:tblLayout w:type="fixed"/>
        <w:tblLook w:val="04A0" w:firstRow="1" w:lastRow="0" w:firstColumn="1" w:lastColumn="0" w:noHBand="0" w:noVBand="1"/>
      </w:tblPr>
      <w:tblGrid>
        <w:gridCol w:w="1800"/>
        <w:gridCol w:w="8100"/>
      </w:tblGrid>
      <w:tr w:rsidR="00107942" w:rsidRPr="00E73BBB" w14:paraId="03948F94" w14:textId="77777777" w:rsidTr="000B29B4">
        <w:trPr>
          <w:tblHeader/>
        </w:trPr>
        <w:tc>
          <w:tcPr>
            <w:tcW w:w="9900" w:type="dxa"/>
            <w:gridSpan w:val="2"/>
          </w:tcPr>
          <w:p w14:paraId="4259A17A" w14:textId="77777777" w:rsidR="00107942" w:rsidRPr="00E73BBB" w:rsidRDefault="00107942" w:rsidP="000B29B4">
            <w:pPr>
              <w:rPr>
                <w:rFonts w:ascii="Times New Roman" w:eastAsia="Calibri" w:hAnsi="Times New Roman"/>
                <w:b/>
                <w:sz w:val="28"/>
                <w:szCs w:val="28"/>
              </w:rPr>
            </w:pPr>
            <w:r w:rsidRPr="00E73BBB">
              <w:rPr>
                <w:rFonts w:ascii="Times New Roman" w:eastAsia="Calibri" w:hAnsi="Times New Roman"/>
                <w:b/>
                <w:szCs w:val="28"/>
              </w:rPr>
              <w:t>RECOMMENDATION 6:  DISTRICT RESPONSES</w:t>
            </w:r>
          </w:p>
        </w:tc>
      </w:tr>
      <w:tr w:rsidR="00107942" w:rsidRPr="00E73BBB" w14:paraId="7136354C" w14:textId="77777777" w:rsidTr="000B29B4">
        <w:trPr>
          <w:tblHeader/>
        </w:trPr>
        <w:tc>
          <w:tcPr>
            <w:tcW w:w="1800" w:type="dxa"/>
          </w:tcPr>
          <w:p w14:paraId="7554D477" w14:textId="77777777" w:rsidR="00107942" w:rsidRPr="00E73BBB" w:rsidRDefault="00107942" w:rsidP="000B29B4">
            <w:pPr>
              <w:jc w:val="center"/>
              <w:rPr>
                <w:rFonts w:ascii="Times New Roman" w:eastAsia="Calibri" w:hAnsi="Times New Roman"/>
                <w:b/>
              </w:rPr>
            </w:pPr>
            <w:r w:rsidRPr="00E73BBB">
              <w:rPr>
                <w:rFonts w:ascii="Times New Roman" w:eastAsia="Calibri" w:hAnsi="Times New Roman"/>
                <w:b/>
              </w:rPr>
              <w:t xml:space="preserve">Evidence </w:t>
            </w:r>
          </w:p>
        </w:tc>
        <w:tc>
          <w:tcPr>
            <w:tcW w:w="8100" w:type="dxa"/>
          </w:tcPr>
          <w:p w14:paraId="5267BFCE" w14:textId="77777777" w:rsidR="00107942" w:rsidRPr="00E73BBB" w:rsidRDefault="00107942" w:rsidP="000B29B4">
            <w:pPr>
              <w:rPr>
                <w:rFonts w:ascii="Times New Roman" w:eastAsia="Calibri" w:hAnsi="Times New Roman"/>
                <w:b/>
              </w:rPr>
            </w:pPr>
            <w:r w:rsidRPr="00E73BBB">
              <w:rPr>
                <w:rFonts w:ascii="Times New Roman" w:eastAsia="Calibri" w:hAnsi="Times New Roman"/>
                <w:b/>
              </w:rPr>
              <w:t>Title of Evidence Document</w:t>
            </w:r>
          </w:p>
        </w:tc>
      </w:tr>
      <w:tr w:rsidR="00107942" w:rsidRPr="00E73BBB" w14:paraId="25651354" w14:textId="77777777" w:rsidTr="000B29B4">
        <w:tc>
          <w:tcPr>
            <w:tcW w:w="1800" w:type="dxa"/>
          </w:tcPr>
          <w:p w14:paraId="47A7A14A" w14:textId="77777777" w:rsidR="00107942" w:rsidRPr="00454A44" w:rsidRDefault="00107942" w:rsidP="000B29B4">
            <w:pPr>
              <w:jc w:val="center"/>
              <w:rPr>
                <w:rFonts w:ascii="Times New Roman" w:eastAsia="Calibri" w:hAnsi="Times New Roman"/>
              </w:rPr>
            </w:pPr>
            <w:r w:rsidRPr="00454A44">
              <w:rPr>
                <w:rFonts w:ascii="Times New Roman" w:hAnsi="Times New Roman"/>
              </w:rPr>
              <w:t>DR6.1</w:t>
            </w:r>
          </w:p>
        </w:tc>
        <w:tc>
          <w:tcPr>
            <w:tcW w:w="8100" w:type="dxa"/>
          </w:tcPr>
          <w:p w14:paraId="04E37751" w14:textId="77777777" w:rsidR="00107942" w:rsidRPr="00454A44" w:rsidRDefault="00107942" w:rsidP="000B29B4">
            <w:pPr>
              <w:rPr>
                <w:rFonts w:ascii="Times New Roman" w:eastAsia="Calibri" w:hAnsi="Times New Roman"/>
              </w:rPr>
            </w:pPr>
            <w:r w:rsidRPr="00454A44">
              <w:rPr>
                <w:rFonts w:ascii="Times New Roman" w:hAnsi="Times New Roman"/>
              </w:rPr>
              <w:t>PCCD 2015-2016 Strategic Goals and Institutional Objectives</w:t>
            </w:r>
          </w:p>
        </w:tc>
      </w:tr>
      <w:tr w:rsidR="00107942" w:rsidRPr="00E73BBB" w14:paraId="5B3200F7" w14:textId="77777777" w:rsidTr="000B29B4">
        <w:tc>
          <w:tcPr>
            <w:tcW w:w="1800" w:type="dxa"/>
          </w:tcPr>
          <w:p w14:paraId="31A33A22" w14:textId="77777777" w:rsidR="00107942" w:rsidRPr="00454A44" w:rsidRDefault="00107942" w:rsidP="000B29B4">
            <w:pPr>
              <w:jc w:val="center"/>
              <w:rPr>
                <w:rFonts w:ascii="Times New Roman" w:eastAsia="Calibri" w:hAnsi="Times New Roman"/>
              </w:rPr>
            </w:pPr>
            <w:r w:rsidRPr="00454A44">
              <w:rPr>
                <w:rFonts w:ascii="Times New Roman" w:hAnsi="Times New Roman"/>
              </w:rPr>
              <w:t>DR6.2</w:t>
            </w:r>
          </w:p>
        </w:tc>
        <w:tc>
          <w:tcPr>
            <w:tcW w:w="8100" w:type="dxa"/>
          </w:tcPr>
          <w:p w14:paraId="5DFA022B" w14:textId="77777777" w:rsidR="00107942" w:rsidRPr="00454A44" w:rsidRDefault="00107942" w:rsidP="000B29B4">
            <w:pPr>
              <w:rPr>
                <w:rFonts w:ascii="Times New Roman" w:eastAsia="Calibri" w:hAnsi="Times New Roman"/>
              </w:rPr>
            </w:pPr>
            <w:r w:rsidRPr="00454A44">
              <w:rPr>
                <w:rFonts w:ascii="Times New Roman" w:hAnsi="Times New Roman"/>
              </w:rPr>
              <w:t>Education Services Action Plan</w:t>
            </w:r>
          </w:p>
        </w:tc>
      </w:tr>
      <w:tr w:rsidR="00107942" w:rsidRPr="00E73BBB" w14:paraId="74CABABC" w14:textId="77777777" w:rsidTr="000B29B4">
        <w:tc>
          <w:tcPr>
            <w:tcW w:w="1800" w:type="dxa"/>
          </w:tcPr>
          <w:p w14:paraId="285BD94D" w14:textId="77777777" w:rsidR="00107942" w:rsidRPr="00454A44" w:rsidRDefault="00107942" w:rsidP="000B29B4">
            <w:pPr>
              <w:jc w:val="center"/>
              <w:rPr>
                <w:rFonts w:ascii="Times New Roman" w:eastAsia="Calibri" w:hAnsi="Times New Roman"/>
              </w:rPr>
            </w:pPr>
            <w:r w:rsidRPr="00454A44">
              <w:rPr>
                <w:rFonts w:ascii="Times New Roman" w:hAnsi="Times New Roman"/>
              </w:rPr>
              <w:t>DR6.3</w:t>
            </w:r>
          </w:p>
        </w:tc>
        <w:tc>
          <w:tcPr>
            <w:tcW w:w="8100" w:type="dxa"/>
          </w:tcPr>
          <w:p w14:paraId="66AC2315" w14:textId="77777777" w:rsidR="00107942" w:rsidRPr="00454A44" w:rsidRDefault="00107942" w:rsidP="000B29B4">
            <w:pPr>
              <w:rPr>
                <w:rFonts w:ascii="Times New Roman" w:eastAsia="Calibri" w:hAnsi="Times New Roman"/>
              </w:rPr>
            </w:pPr>
            <w:r w:rsidRPr="00454A44">
              <w:rPr>
                <w:rFonts w:ascii="Times New Roman" w:hAnsi="Times New Roman"/>
              </w:rPr>
              <w:t>PR Task Force May 10 2016 Meeting Minutes</w:t>
            </w:r>
          </w:p>
        </w:tc>
      </w:tr>
      <w:tr w:rsidR="00107942" w:rsidRPr="00E73BBB" w14:paraId="3D99475F" w14:textId="77777777" w:rsidTr="000B29B4">
        <w:tc>
          <w:tcPr>
            <w:tcW w:w="1800" w:type="dxa"/>
          </w:tcPr>
          <w:p w14:paraId="206AC3E5" w14:textId="77777777" w:rsidR="00107942" w:rsidRPr="00454A44" w:rsidRDefault="00107942" w:rsidP="000B29B4">
            <w:pPr>
              <w:jc w:val="center"/>
              <w:rPr>
                <w:rFonts w:ascii="Times New Roman" w:eastAsia="Calibri" w:hAnsi="Times New Roman"/>
              </w:rPr>
            </w:pPr>
            <w:r w:rsidRPr="00454A44">
              <w:rPr>
                <w:rFonts w:ascii="Times New Roman" w:hAnsi="Times New Roman"/>
              </w:rPr>
              <w:t>DR6.4</w:t>
            </w:r>
          </w:p>
        </w:tc>
        <w:tc>
          <w:tcPr>
            <w:tcW w:w="8100" w:type="dxa"/>
          </w:tcPr>
          <w:p w14:paraId="3AE9FCF0" w14:textId="77777777" w:rsidR="00107942" w:rsidRPr="00454A44" w:rsidRDefault="00107942" w:rsidP="000B29B4">
            <w:pPr>
              <w:rPr>
                <w:rFonts w:ascii="Times New Roman" w:eastAsia="Calibri" w:hAnsi="Times New Roman"/>
              </w:rPr>
            </w:pPr>
            <w:r w:rsidRPr="00454A44">
              <w:rPr>
                <w:rFonts w:ascii="Times New Roman" w:hAnsi="Times New Roman"/>
              </w:rPr>
              <w:t>2015 District Service Center Program Review Handbook</w:t>
            </w:r>
          </w:p>
        </w:tc>
      </w:tr>
      <w:tr w:rsidR="00107942" w:rsidRPr="00E73BBB" w14:paraId="2277FA24" w14:textId="77777777" w:rsidTr="000B29B4">
        <w:tc>
          <w:tcPr>
            <w:tcW w:w="1800" w:type="dxa"/>
          </w:tcPr>
          <w:p w14:paraId="3C53EC97" w14:textId="77777777" w:rsidR="00107942" w:rsidRPr="00454A44" w:rsidRDefault="00107942" w:rsidP="000B29B4">
            <w:pPr>
              <w:jc w:val="center"/>
              <w:rPr>
                <w:rFonts w:ascii="Times New Roman" w:eastAsia="Calibri" w:hAnsi="Times New Roman"/>
              </w:rPr>
            </w:pPr>
            <w:r w:rsidRPr="00454A44">
              <w:rPr>
                <w:rFonts w:ascii="Times New Roman" w:hAnsi="Times New Roman"/>
              </w:rPr>
              <w:t>DR6.5</w:t>
            </w:r>
          </w:p>
        </w:tc>
        <w:tc>
          <w:tcPr>
            <w:tcW w:w="8100" w:type="dxa"/>
          </w:tcPr>
          <w:p w14:paraId="7AA837F7" w14:textId="77777777" w:rsidR="00107942" w:rsidRPr="00454A44" w:rsidRDefault="00107942" w:rsidP="000B29B4">
            <w:pPr>
              <w:rPr>
                <w:rFonts w:ascii="Times New Roman" w:eastAsia="Calibri" w:hAnsi="Times New Roman"/>
              </w:rPr>
            </w:pPr>
            <w:r w:rsidRPr="00454A44">
              <w:rPr>
                <w:rFonts w:ascii="Times New Roman" w:hAnsi="Times New Roman"/>
              </w:rPr>
              <w:t>PR Task Force Meeting Notes December 1 2015</w:t>
            </w:r>
          </w:p>
        </w:tc>
      </w:tr>
      <w:tr w:rsidR="00107942" w:rsidRPr="00E73BBB" w14:paraId="2FDF4B55" w14:textId="77777777" w:rsidTr="000B29B4">
        <w:tc>
          <w:tcPr>
            <w:tcW w:w="1800" w:type="dxa"/>
          </w:tcPr>
          <w:p w14:paraId="6FC3F0D8" w14:textId="77777777" w:rsidR="00107942" w:rsidRPr="00454A44" w:rsidRDefault="00107942" w:rsidP="000B29B4">
            <w:pPr>
              <w:jc w:val="center"/>
              <w:rPr>
                <w:rFonts w:ascii="Times New Roman" w:eastAsia="Calibri" w:hAnsi="Times New Roman"/>
              </w:rPr>
            </w:pPr>
            <w:r w:rsidRPr="00454A44">
              <w:rPr>
                <w:rFonts w:ascii="Times New Roman" w:hAnsi="Times New Roman"/>
              </w:rPr>
              <w:t>DR6.6</w:t>
            </w:r>
          </w:p>
        </w:tc>
        <w:tc>
          <w:tcPr>
            <w:tcW w:w="8100" w:type="dxa"/>
          </w:tcPr>
          <w:p w14:paraId="4AFB9065" w14:textId="77777777" w:rsidR="00107942" w:rsidRPr="00454A44" w:rsidRDefault="00107942" w:rsidP="000B29B4">
            <w:pPr>
              <w:rPr>
                <w:rFonts w:ascii="Times New Roman" w:eastAsia="Calibri" w:hAnsi="Times New Roman"/>
                <w:color w:val="3366FF"/>
              </w:rPr>
            </w:pPr>
            <w:r w:rsidRPr="00454A44">
              <w:rPr>
                <w:rFonts w:ascii="Times New Roman" w:hAnsi="Times New Roman"/>
              </w:rPr>
              <w:t xml:space="preserve">Program Review 2015 </w:t>
            </w:r>
          </w:p>
        </w:tc>
      </w:tr>
      <w:tr w:rsidR="00107942" w:rsidRPr="00E73BBB" w14:paraId="78A6F702" w14:textId="77777777" w:rsidTr="000B29B4">
        <w:tc>
          <w:tcPr>
            <w:tcW w:w="1800" w:type="dxa"/>
          </w:tcPr>
          <w:p w14:paraId="2459D126" w14:textId="77777777" w:rsidR="00107942" w:rsidRPr="00454A44" w:rsidRDefault="00107942" w:rsidP="000B29B4">
            <w:pPr>
              <w:jc w:val="center"/>
              <w:rPr>
                <w:rFonts w:ascii="Times New Roman" w:eastAsia="Calibri" w:hAnsi="Times New Roman"/>
              </w:rPr>
            </w:pPr>
            <w:r w:rsidRPr="00454A44">
              <w:rPr>
                <w:rFonts w:ascii="Times New Roman" w:hAnsi="Times New Roman"/>
              </w:rPr>
              <w:t>DR6.7</w:t>
            </w:r>
          </w:p>
        </w:tc>
        <w:tc>
          <w:tcPr>
            <w:tcW w:w="8100" w:type="dxa"/>
          </w:tcPr>
          <w:p w14:paraId="24B96D68" w14:textId="77777777" w:rsidR="00107942" w:rsidRPr="00454A44" w:rsidRDefault="00107942" w:rsidP="000B29B4">
            <w:pPr>
              <w:rPr>
                <w:rFonts w:ascii="Times New Roman" w:eastAsia="Calibri" w:hAnsi="Times New Roman"/>
                <w:color w:val="3366FF"/>
              </w:rPr>
            </w:pPr>
            <w:r w:rsidRPr="00454A44">
              <w:rPr>
                <w:rFonts w:ascii="Times New Roman" w:hAnsi="Times New Roman"/>
              </w:rPr>
              <w:t>PCCD PBC May 2016 Minutes</w:t>
            </w:r>
          </w:p>
        </w:tc>
      </w:tr>
      <w:tr w:rsidR="00107942" w:rsidRPr="00E73BBB" w14:paraId="382EDEED" w14:textId="77777777" w:rsidTr="000B29B4">
        <w:tc>
          <w:tcPr>
            <w:tcW w:w="1800" w:type="dxa"/>
          </w:tcPr>
          <w:p w14:paraId="385F0BD3" w14:textId="77777777" w:rsidR="00107942" w:rsidRPr="00454A44" w:rsidRDefault="00107942" w:rsidP="000B29B4">
            <w:pPr>
              <w:jc w:val="center"/>
              <w:rPr>
                <w:rFonts w:ascii="Times New Roman" w:eastAsia="Calibri" w:hAnsi="Times New Roman"/>
              </w:rPr>
            </w:pPr>
            <w:r w:rsidRPr="00454A44">
              <w:rPr>
                <w:rFonts w:ascii="Times New Roman" w:hAnsi="Times New Roman"/>
              </w:rPr>
              <w:t>DR6.8</w:t>
            </w:r>
          </w:p>
        </w:tc>
        <w:tc>
          <w:tcPr>
            <w:tcW w:w="8100" w:type="dxa"/>
          </w:tcPr>
          <w:p w14:paraId="3155807C" w14:textId="77777777" w:rsidR="00107942" w:rsidRPr="00454A44" w:rsidRDefault="00107942" w:rsidP="000B29B4">
            <w:pPr>
              <w:rPr>
                <w:rFonts w:ascii="Times New Roman" w:eastAsia="Calibri" w:hAnsi="Times New Roman"/>
              </w:rPr>
            </w:pPr>
            <w:r w:rsidRPr="00454A44">
              <w:rPr>
                <w:rFonts w:ascii="Times New Roman" w:hAnsi="Times New Roman"/>
              </w:rPr>
              <w:t>Program Review Evaluation Summary, June 2016</w:t>
            </w:r>
          </w:p>
        </w:tc>
      </w:tr>
      <w:tr w:rsidR="00107942" w:rsidRPr="00E73BBB" w14:paraId="645382D8" w14:textId="77777777" w:rsidTr="000B29B4">
        <w:tc>
          <w:tcPr>
            <w:tcW w:w="1800" w:type="dxa"/>
          </w:tcPr>
          <w:p w14:paraId="792B07AE" w14:textId="77777777" w:rsidR="00107942" w:rsidRPr="00454A44" w:rsidRDefault="00107942" w:rsidP="000B29B4">
            <w:pPr>
              <w:jc w:val="center"/>
              <w:rPr>
                <w:rFonts w:ascii="Times New Roman" w:eastAsia="Calibri" w:hAnsi="Times New Roman"/>
              </w:rPr>
            </w:pPr>
            <w:r w:rsidRPr="00454A44">
              <w:rPr>
                <w:rFonts w:ascii="Times New Roman" w:hAnsi="Times New Roman"/>
              </w:rPr>
              <w:t>DR6.9</w:t>
            </w:r>
          </w:p>
        </w:tc>
        <w:tc>
          <w:tcPr>
            <w:tcW w:w="8100" w:type="dxa"/>
          </w:tcPr>
          <w:p w14:paraId="02D29966" w14:textId="77777777" w:rsidR="00107942" w:rsidRPr="00454A44" w:rsidRDefault="00107942" w:rsidP="000B29B4">
            <w:pPr>
              <w:rPr>
                <w:rFonts w:ascii="Times New Roman" w:eastAsia="Calibri" w:hAnsi="Times New Roman"/>
              </w:rPr>
            </w:pPr>
            <w:r w:rsidRPr="00454A44">
              <w:rPr>
                <w:rFonts w:ascii="Times New Roman" w:hAnsi="Times New Roman"/>
              </w:rPr>
              <w:t>E-mail - Revised Version of Functions Charts August 22 2016</w:t>
            </w:r>
          </w:p>
        </w:tc>
      </w:tr>
      <w:tr w:rsidR="00107942" w:rsidRPr="00E73BBB" w14:paraId="659E63CF" w14:textId="77777777" w:rsidTr="000B29B4">
        <w:tc>
          <w:tcPr>
            <w:tcW w:w="1800" w:type="dxa"/>
          </w:tcPr>
          <w:p w14:paraId="72CF796D" w14:textId="77777777" w:rsidR="00107942" w:rsidRPr="00454A44" w:rsidRDefault="00107942" w:rsidP="000B29B4">
            <w:pPr>
              <w:jc w:val="center"/>
              <w:rPr>
                <w:rFonts w:ascii="Times New Roman" w:eastAsia="Calibri" w:hAnsi="Times New Roman"/>
              </w:rPr>
            </w:pPr>
            <w:r w:rsidRPr="00454A44">
              <w:rPr>
                <w:rFonts w:ascii="Times New Roman" w:hAnsi="Times New Roman"/>
              </w:rPr>
              <w:t>DR6.10</w:t>
            </w:r>
          </w:p>
        </w:tc>
        <w:tc>
          <w:tcPr>
            <w:tcW w:w="8100" w:type="dxa"/>
          </w:tcPr>
          <w:p w14:paraId="1C723D17" w14:textId="77777777" w:rsidR="00107942" w:rsidRPr="00454A44" w:rsidRDefault="00107942" w:rsidP="000B29B4">
            <w:pPr>
              <w:rPr>
                <w:rFonts w:ascii="Times New Roman" w:eastAsia="Calibri" w:hAnsi="Times New Roman"/>
              </w:rPr>
            </w:pPr>
            <w:r w:rsidRPr="00454A44">
              <w:rPr>
                <w:rFonts w:ascii="Times New Roman" w:hAnsi="Times New Roman"/>
              </w:rPr>
              <w:t>District Organization Charts Revised August 25 2016</w:t>
            </w:r>
          </w:p>
        </w:tc>
      </w:tr>
      <w:tr w:rsidR="00107942" w:rsidRPr="00E73BBB" w14:paraId="10E1E68A" w14:textId="77777777" w:rsidTr="000B29B4">
        <w:tc>
          <w:tcPr>
            <w:tcW w:w="1800" w:type="dxa"/>
          </w:tcPr>
          <w:p w14:paraId="0867EED8" w14:textId="77777777" w:rsidR="00107942" w:rsidRPr="00454A44" w:rsidRDefault="00107942" w:rsidP="000B29B4">
            <w:pPr>
              <w:jc w:val="center"/>
              <w:rPr>
                <w:rFonts w:ascii="Times New Roman" w:eastAsia="Calibri" w:hAnsi="Times New Roman"/>
              </w:rPr>
            </w:pPr>
            <w:r w:rsidRPr="00454A44">
              <w:rPr>
                <w:rFonts w:ascii="Times New Roman" w:hAnsi="Times New Roman"/>
              </w:rPr>
              <w:t>DR6.11</w:t>
            </w:r>
          </w:p>
        </w:tc>
        <w:tc>
          <w:tcPr>
            <w:tcW w:w="8100" w:type="dxa"/>
          </w:tcPr>
          <w:p w14:paraId="16428480" w14:textId="77777777" w:rsidR="00107942" w:rsidRPr="00454A44" w:rsidRDefault="00107942" w:rsidP="000B29B4">
            <w:pPr>
              <w:rPr>
                <w:rFonts w:ascii="Times New Roman" w:eastAsia="Calibri" w:hAnsi="Times New Roman"/>
                <w:color w:val="FF0000"/>
              </w:rPr>
            </w:pPr>
            <w:r w:rsidRPr="00454A44">
              <w:rPr>
                <w:rFonts w:ascii="Times New Roman" w:hAnsi="Times New Roman"/>
              </w:rPr>
              <w:t>District Organization Charts Revised August 25 2016</w:t>
            </w:r>
          </w:p>
        </w:tc>
      </w:tr>
      <w:tr w:rsidR="00107942" w:rsidRPr="00E73BBB" w14:paraId="07B0F64C" w14:textId="77777777" w:rsidTr="000B29B4">
        <w:tc>
          <w:tcPr>
            <w:tcW w:w="1800" w:type="dxa"/>
          </w:tcPr>
          <w:p w14:paraId="4555ECE9" w14:textId="77777777" w:rsidR="00107942" w:rsidRPr="00454A44" w:rsidRDefault="00107942" w:rsidP="000B29B4">
            <w:pPr>
              <w:jc w:val="center"/>
              <w:rPr>
                <w:rFonts w:ascii="Times New Roman" w:eastAsia="Calibri" w:hAnsi="Times New Roman"/>
              </w:rPr>
            </w:pPr>
            <w:r w:rsidRPr="00454A44">
              <w:rPr>
                <w:rFonts w:ascii="Times New Roman" w:hAnsi="Times New Roman"/>
              </w:rPr>
              <w:t>DR6.12</w:t>
            </w:r>
          </w:p>
        </w:tc>
        <w:tc>
          <w:tcPr>
            <w:tcW w:w="8100" w:type="dxa"/>
          </w:tcPr>
          <w:p w14:paraId="0C6E8A01" w14:textId="77777777" w:rsidR="00107942" w:rsidRPr="00454A44" w:rsidRDefault="00107942" w:rsidP="000B29B4">
            <w:pPr>
              <w:rPr>
                <w:rFonts w:ascii="Times New Roman" w:eastAsia="Calibri" w:hAnsi="Times New Roman"/>
              </w:rPr>
            </w:pPr>
            <w:r w:rsidRPr="00454A44">
              <w:rPr>
                <w:rFonts w:ascii="Times New Roman" w:hAnsi="Times New Roman"/>
              </w:rPr>
              <w:t>PCCD Functions Matrix May 16 2016 Revision</w:t>
            </w:r>
          </w:p>
        </w:tc>
      </w:tr>
      <w:tr w:rsidR="00107942" w:rsidRPr="00E73BBB" w14:paraId="7387EFCB" w14:textId="77777777" w:rsidTr="000B29B4">
        <w:tc>
          <w:tcPr>
            <w:tcW w:w="1800" w:type="dxa"/>
          </w:tcPr>
          <w:p w14:paraId="2AE58259" w14:textId="77777777" w:rsidR="00107942" w:rsidRPr="00454A44" w:rsidRDefault="00107942" w:rsidP="000B29B4">
            <w:pPr>
              <w:jc w:val="center"/>
              <w:rPr>
                <w:rFonts w:ascii="Times New Roman" w:eastAsia="Calibri" w:hAnsi="Times New Roman"/>
              </w:rPr>
            </w:pPr>
            <w:r w:rsidRPr="00454A44">
              <w:rPr>
                <w:rFonts w:ascii="Times New Roman" w:hAnsi="Times New Roman"/>
              </w:rPr>
              <w:t>DR6.13</w:t>
            </w:r>
          </w:p>
        </w:tc>
        <w:tc>
          <w:tcPr>
            <w:tcW w:w="8100" w:type="dxa"/>
          </w:tcPr>
          <w:p w14:paraId="41C667C6" w14:textId="77777777" w:rsidR="00107942" w:rsidRPr="00454A44" w:rsidRDefault="00107942" w:rsidP="000B29B4">
            <w:pPr>
              <w:rPr>
                <w:rFonts w:ascii="Times New Roman" w:eastAsia="Calibri" w:hAnsi="Times New Roman"/>
              </w:rPr>
            </w:pPr>
            <w:r w:rsidRPr="00454A44">
              <w:rPr>
                <w:rFonts w:ascii="Times New Roman" w:hAnsi="Times New Roman"/>
              </w:rPr>
              <w:t>2013 Customer Satisfaction Survey Summary</w:t>
            </w:r>
          </w:p>
        </w:tc>
      </w:tr>
      <w:tr w:rsidR="00107942" w:rsidRPr="00E73BBB" w14:paraId="4F70A4AF" w14:textId="77777777" w:rsidTr="000B29B4">
        <w:tc>
          <w:tcPr>
            <w:tcW w:w="1800" w:type="dxa"/>
          </w:tcPr>
          <w:p w14:paraId="410728EB" w14:textId="77777777" w:rsidR="00107942" w:rsidRPr="00454A44" w:rsidRDefault="00107942" w:rsidP="000B29B4">
            <w:pPr>
              <w:jc w:val="center"/>
              <w:rPr>
                <w:rFonts w:ascii="Times New Roman" w:eastAsia="Calibri" w:hAnsi="Times New Roman"/>
              </w:rPr>
            </w:pPr>
            <w:r w:rsidRPr="00454A44">
              <w:rPr>
                <w:rFonts w:ascii="Times New Roman" w:hAnsi="Times New Roman"/>
              </w:rPr>
              <w:t>DR6.14</w:t>
            </w:r>
          </w:p>
        </w:tc>
        <w:tc>
          <w:tcPr>
            <w:tcW w:w="8100" w:type="dxa"/>
          </w:tcPr>
          <w:p w14:paraId="4AB9A80C" w14:textId="77777777" w:rsidR="00107942" w:rsidRPr="00454A44" w:rsidRDefault="00107942" w:rsidP="000B29B4">
            <w:pPr>
              <w:rPr>
                <w:rFonts w:ascii="Times New Roman" w:eastAsia="Calibri" w:hAnsi="Times New Roman"/>
              </w:rPr>
            </w:pPr>
            <w:r w:rsidRPr="00454A44">
              <w:rPr>
                <w:rFonts w:ascii="Times New Roman" w:hAnsi="Times New Roman"/>
              </w:rPr>
              <w:t>District Service Centers Survey 2015</w:t>
            </w:r>
          </w:p>
        </w:tc>
      </w:tr>
      <w:tr w:rsidR="00107942" w:rsidRPr="00E73BBB" w14:paraId="40A5B0D8" w14:textId="77777777" w:rsidTr="000B29B4">
        <w:tc>
          <w:tcPr>
            <w:tcW w:w="1800" w:type="dxa"/>
          </w:tcPr>
          <w:p w14:paraId="2F6A9CA0" w14:textId="77777777" w:rsidR="00107942" w:rsidRPr="00454A44" w:rsidRDefault="00107942" w:rsidP="000B29B4">
            <w:pPr>
              <w:jc w:val="center"/>
              <w:rPr>
                <w:rFonts w:ascii="Times New Roman" w:eastAsia="Calibri" w:hAnsi="Times New Roman"/>
              </w:rPr>
            </w:pPr>
            <w:r w:rsidRPr="00454A44">
              <w:rPr>
                <w:rFonts w:ascii="Times New Roman" w:hAnsi="Times New Roman"/>
              </w:rPr>
              <w:t>DR6.15</w:t>
            </w:r>
          </w:p>
        </w:tc>
        <w:tc>
          <w:tcPr>
            <w:tcW w:w="8100" w:type="dxa"/>
          </w:tcPr>
          <w:p w14:paraId="280771CE" w14:textId="77777777" w:rsidR="00107942" w:rsidRPr="00454A44" w:rsidRDefault="00107942" w:rsidP="000B29B4">
            <w:pPr>
              <w:rPr>
                <w:rFonts w:ascii="Times New Roman" w:eastAsia="Calibri" w:hAnsi="Times New Roman"/>
              </w:rPr>
            </w:pPr>
            <w:r w:rsidRPr="00454A44">
              <w:rPr>
                <w:rFonts w:ascii="Times New Roman" w:hAnsi="Times New Roman"/>
              </w:rPr>
              <w:t>District Service Centers Satisfaction Survey Fall 2015 Report Compares with 2013 Survey</w:t>
            </w:r>
          </w:p>
        </w:tc>
      </w:tr>
      <w:tr w:rsidR="00107942" w:rsidRPr="00E73BBB" w14:paraId="1091279D" w14:textId="77777777" w:rsidTr="000B29B4">
        <w:tc>
          <w:tcPr>
            <w:tcW w:w="1800" w:type="dxa"/>
          </w:tcPr>
          <w:p w14:paraId="2F7E3379" w14:textId="77777777" w:rsidR="00107942" w:rsidRPr="00454A44" w:rsidRDefault="00107942" w:rsidP="000B29B4">
            <w:pPr>
              <w:jc w:val="center"/>
              <w:rPr>
                <w:rFonts w:ascii="Times New Roman" w:eastAsia="Calibri" w:hAnsi="Times New Roman"/>
              </w:rPr>
            </w:pPr>
            <w:r w:rsidRPr="00454A44">
              <w:rPr>
                <w:rFonts w:ascii="Times New Roman" w:hAnsi="Times New Roman"/>
              </w:rPr>
              <w:t>DR6.16</w:t>
            </w:r>
          </w:p>
        </w:tc>
        <w:tc>
          <w:tcPr>
            <w:tcW w:w="8100" w:type="dxa"/>
          </w:tcPr>
          <w:p w14:paraId="17897D1B" w14:textId="77777777" w:rsidR="00107942" w:rsidRPr="00454A44" w:rsidRDefault="00107942" w:rsidP="000B29B4">
            <w:pPr>
              <w:rPr>
                <w:rFonts w:ascii="Times New Roman" w:eastAsia="Calibri" w:hAnsi="Times New Roman"/>
              </w:rPr>
            </w:pPr>
            <w:r w:rsidRPr="00454A44">
              <w:rPr>
                <w:rFonts w:ascii="Times New Roman" w:hAnsi="Times New Roman"/>
              </w:rPr>
              <w:t>C-DIRECT December 9 2015</w:t>
            </w:r>
          </w:p>
        </w:tc>
      </w:tr>
    </w:tbl>
    <w:p w14:paraId="2BA96B5B" w14:textId="77777777" w:rsidR="00107942" w:rsidRPr="00E73BBB" w:rsidRDefault="00107942" w:rsidP="00107942">
      <w:pPr>
        <w:spacing w:after="160" w:line="259" w:lineRule="auto"/>
        <w:rPr>
          <w:rFonts w:ascii="Times New Roman" w:eastAsia="Calibri" w:hAnsi="Times New Roman"/>
        </w:rPr>
      </w:pPr>
      <w:r w:rsidRPr="00E73BBB">
        <w:rPr>
          <w:rFonts w:ascii="Times New Roman" w:eastAsia="Calibri" w:hAnsi="Times New Roman"/>
        </w:rPr>
        <w:br w:type="page"/>
      </w:r>
    </w:p>
    <w:p w14:paraId="1D885A2D" w14:textId="77777777" w:rsidR="00107942" w:rsidRPr="00E73BBB" w:rsidRDefault="00107942" w:rsidP="00107942">
      <w:pPr>
        <w:spacing w:line="480" w:lineRule="auto"/>
        <w:rPr>
          <w:rFonts w:ascii="Times New Roman" w:eastAsia="Calibri" w:hAnsi="Times New Roman"/>
        </w:rPr>
      </w:pPr>
    </w:p>
    <w:p w14:paraId="12F83B34" w14:textId="0788158F" w:rsidR="00107942" w:rsidRPr="00E73BBB" w:rsidRDefault="00CF4FE6" w:rsidP="00107942">
      <w:pPr>
        <w:spacing w:line="480" w:lineRule="auto"/>
        <w:rPr>
          <w:rFonts w:ascii="Times New Roman" w:eastAsia="MS Mincho" w:hAnsi="Times New Roman"/>
          <w:b/>
          <w:u w:val="single"/>
        </w:rPr>
      </w:pPr>
      <w:r>
        <w:rPr>
          <w:rFonts w:ascii="Times New Roman" w:eastAsia="MS Mincho" w:hAnsi="Times New Roman"/>
          <w:b/>
          <w:u w:val="single"/>
        </w:rPr>
        <w:t xml:space="preserve">District </w:t>
      </w:r>
      <w:r w:rsidR="00107942" w:rsidRPr="00E73BBB">
        <w:rPr>
          <w:rFonts w:ascii="Times New Roman" w:eastAsia="MS Mincho" w:hAnsi="Times New Roman"/>
          <w:b/>
          <w:u w:val="single"/>
        </w:rPr>
        <w:t>Recommendation 7</w:t>
      </w:r>
    </w:p>
    <w:p w14:paraId="5803FEF9" w14:textId="77777777" w:rsidR="00107942" w:rsidRPr="00CF4FE6" w:rsidRDefault="00107942" w:rsidP="00107942">
      <w:pPr>
        <w:shd w:val="clear" w:color="auto" w:fill="FFFFFF"/>
        <w:rPr>
          <w:rFonts w:ascii="Times New Roman" w:eastAsia="Times New Roman" w:hAnsi="Times New Roman"/>
          <w:b/>
          <w:i/>
          <w:color w:val="212121"/>
        </w:rPr>
      </w:pPr>
      <w:r w:rsidRPr="00CF4FE6">
        <w:rPr>
          <w:rFonts w:ascii="Times New Roman" w:eastAsia="Times New Roman" w:hAnsi="Times New Roman"/>
          <w:b/>
          <w:i/>
          <w:color w:val="212121"/>
        </w:rPr>
        <w:t>In order to meet the Standards, the team recommends the Governing Board adhere to its appropriate role.  The Board must allow the Chancellor to take full responsibility and authority for the areas assigned to District oversight (IV.B.1, IV.B.1.a, IV.B.1.e, IV.B.1.j).</w:t>
      </w:r>
    </w:p>
    <w:p w14:paraId="2C59826E" w14:textId="77777777" w:rsidR="00107942" w:rsidRPr="00E73BBB" w:rsidRDefault="00107942" w:rsidP="00107942">
      <w:pPr>
        <w:spacing w:line="480" w:lineRule="auto"/>
        <w:rPr>
          <w:rFonts w:ascii="Times New Roman" w:eastAsia="MS Mincho" w:hAnsi="Times New Roman"/>
        </w:rPr>
      </w:pPr>
    </w:p>
    <w:p w14:paraId="00ED85FD" w14:textId="77777777" w:rsidR="00107942" w:rsidRPr="00E73BBB" w:rsidRDefault="00107942" w:rsidP="00107942">
      <w:pPr>
        <w:spacing w:line="480" w:lineRule="auto"/>
        <w:rPr>
          <w:rFonts w:ascii="Times New Roman" w:eastAsia="MS Mincho" w:hAnsi="Times New Roman"/>
          <w:b/>
          <w:u w:val="single"/>
        </w:rPr>
      </w:pPr>
      <w:r>
        <w:rPr>
          <w:rFonts w:ascii="Times New Roman" w:eastAsia="MS Mincho" w:hAnsi="Times New Roman"/>
          <w:b/>
          <w:u w:val="single"/>
        </w:rPr>
        <w:t>I</w:t>
      </w:r>
      <w:r w:rsidRPr="00E73BBB">
        <w:rPr>
          <w:rFonts w:ascii="Times New Roman" w:eastAsia="MS Mincho" w:hAnsi="Times New Roman"/>
          <w:b/>
          <w:u w:val="single"/>
        </w:rPr>
        <w:t>.  Introduction:</w:t>
      </w:r>
    </w:p>
    <w:p w14:paraId="3339EE16" w14:textId="77777777" w:rsidR="00107942" w:rsidRPr="00E73BBB" w:rsidRDefault="00107942" w:rsidP="00107942">
      <w:pPr>
        <w:spacing w:line="480" w:lineRule="auto"/>
        <w:rPr>
          <w:rFonts w:ascii="Times New Roman" w:eastAsia="MS Mincho" w:hAnsi="Times New Roman"/>
          <w:strike/>
        </w:rPr>
      </w:pPr>
      <w:r w:rsidRPr="00E73BBB">
        <w:rPr>
          <w:rFonts w:ascii="Times New Roman" w:eastAsia="MS Mincho" w:hAnsi="Times New Roman"/>
        </w:rPr>
        <w:t xml:space="preserve">When the visiting Team conducted its review of the Peralta Community College District in Spring 2015, there appeared to be </w:t>
      </w:r>
      <w:r>
        <w:rPr>
          <w:rFonts w:ascii="Times New Roman" w:eastAsia="MS Mincho" w:hAnsi="Times New Roman"/>
        </w:rPr>
        <w:t xml:space="preserve">a </w:t>
      </w:r>
      <w:r w:rsidRPr="00E73BBB">
        <w:rPr>
          <w:rFonts w:ascii="Times New Roman" w:eastAsia="MS Mincho" w:hAnsi="Times New Roman"/>
        </w:rPr>
        <w:t>Chancellor and the Governing Board disagree</w:t>
      </w:r>
      <w:r>
        <w:rPr>
          <w:rFonts w:ascii="Times New Roman" w:eastAsia="MS Mincho" w:hAnsi="Times New Roman"/>
        </w:rPr>
        <w:t>ment</w:t>
      </w:r>
      <w:r w:rsidRPr="00E73BBB">
        <w:rPr>
          <w:rFonts w:ascii="Times New Roman" w:eastAsia="MS Mincho" w:hAnsi="Times New Roman"/>
        </w:rPr>
        <w:t xml:space="preserve"> o</w:t>
      </w:r>
      <w:r>
        <w:rPr>
          <w:rFonts w:ascii="Times New Roman" w:eastAsia="MS Mincho" w:hAnsi="Times New Roman"/>
        </w:rPr>
        <w:t xml:space="preserve">ver </w:t>
      </w:r>
      <w:r w:rsidRPr="00E73BBB">
        <w:rPr>
          <w:rFonts w:ascii="Times New Roman" w:eastAsia="MS Mincho" w:hAnsi="Times New Roman"/>
        </w:rPr>
        <w:t>the Board’s role</w:t>
      </w:r>
      <w:r>
        <w:rPr>
          <w:rFonts w:ascii="Times New Roman" w:eastAsia="MS Mincho" w:hAnsi="Times New Roman"/>
        </w:rPr>
        <w:t>, vis-à-vis the Chancellor’s role,</w:t>
      </w:r>
      <w:r w:rsidRPr="00E73BBB">
        <w:rPr>
          <w:rFonts w:ascii="Times New Roman" w:eastAsia="MS Mincho" w:hAnsi="Times New Roman"/>
        </w:rPr>
        <w:t xml:space="preserve"> pertaining to various governance matters, to include the hiring of District administrators, as well as other personnel concerns. </w:t>
      </w:r>
      <w:r>
        <w:rPr>
          <w:rFonts w:ascii="Times New Roman" w:eastAsia="MS Mincho" w:hAnsi="Times New Roman"/>
        </w:rPr>
        <w:t xml:space="preserve">While </w:t>
      </w:r>
      <w:r w:rsidRPr="00E73BBB">
        <w:rPr>
          <w:rFonts w:ascii="Times New Roman" w:eastAsia="MS Mincho" w:hAnsi="Times New Roman"/>
        </w:rPr>
        <w:t>Peralta’s Board Policy 2200 [DR7.1] defines Board duties and responsibilities,</w:t>
      </w:r>
      <w:r>
        <w:rPr>
          <w:rFonts w:ascii="Times New Roman" w:eastAsia="MS Mincho" w:hAnsi="Times New Roman"/>
        </w:rPr>
        <w:t xml:space="preserve"> some</w:t>
      </w:r>
      <w:r w:rsidRPr="00E73BBB">
        <w:rPr>
          <w:rFonts w:ascii="Times New Roman" w:eastAsia="MS Mincho" w:hAnsi="Times New Roman"/>
        </w:rPr>
        <w:t xml:space="preserve"> Team interviews at the District and Colleges </w:t>
      </w:r>
      <w:r>
        <w:rPr>
          <w:rFonts w:ascii="Times New Roman" w:eastAsia="MS Mincho" w:hAnsi="Times New Roman"/>
        </w:rPr>
        <w:t xml:space="preserve">suggested </w:t>
      </w:r>
      <w:r w:rsidRPr="00E73BBB">
        <w:rPr>
          <w:rFonts w:ascii="Times New Roman" w:eastAsia="MS Mincho" w:hAnsi="Times New Roman"/>
        </w:rPr>
        <w:t xml:space="preserve">that members of the Governing Board had engaged in activities that did not always conform to the Trustees’ explicit roles. </w:t>
      </w:r>
      <w:r>
        <w:rPr>
          <w:rFonts w:ascii="Times New Roman" w:eastAsia="MS Mincho" w:hAnsi="Times New Roman"/>
        </w:rPr>
        <w:t xml:space="preserve"> It appeared </w:t>
      </w:r>
      <w:r w:rsidRPr="00E73BBB">
        <w:rPr>
          <w:rFonts w:ascii="Times New Roman" w:eastAsia="MS Mincho" w:hAnsi="Times New Roman"/>
        </w:rPr>
        <w:t>that there ne</w:t>
      </w:r>
      <w:r>
        <w:rPr>
          <w:rFonts w:ascii="Times New Roman" w:eastAsia="MS Mincho" w:hAnsi="Times New Roman"/>
        </w:rPr>
        <w:t>eded to be a clearer understanding of the Trustees’--</w:t>
      </w:r>
      <w:r w:rsidRPr="00E73BBB">
        <w:rPr>
          <w:rFonts w:ascii="Times New Roman" w:eastAsia="MS Mincho" w:hAnsi="Times New Roman"/>
        </w:rPr>
        <w:t>a</w:t>
      </w:r>
      <w:r>
        <w:rPr>
          <w:rFonts w:ascii="Times New Roman" w:eastAsia="MS Mincho" w:hAnsi="Times New Roman"/>
        </w:rPr>
        <w:t xml:space="preserve">s well as the </w:t>
      </w:r>
      <w:r w:rsidRPr="00E73BBB">
        <w:rPr>
          <w:rFonts w:ascii="Times New Roman" w:eastAsia="MS Mincho" w:hAnsi="Times New Roman"/>
        </w:rPr>
        <w:t>Chancellor</w:t>
      </w:r>
      <w:r>
        <w:rPr>
          <w:rFonts w:ascii="Times New Roman" w:eastAsia="MS Mincho" w:hAnsi="Times New Roman"/>
        </w:rPr>
        <w:t>’s--</w:t>
      </w:r>
      <w:r w:rsidRPr="00E73BBB">
        <w:rPr>
          <w:rFonts w:ascii="Times New Roman" w:eastAsia="MS Mincho" w:hAnsi="Times New Roman"/>
        </w:rPr>
        <w:t xml:space="preserve">governance roles.  </w:t>
      </w:r>
    </w:p>
    <w:p w14:paraId="506F9E28" w14:textId="77777777" w:rsidR="00107942" w:rsidRPr="00E73BBB" w:rsidRDefault="00107942" w:rsidP="00107942">
      <w:pPr>
        <w:rPr>
          <w:rFonts w:ascii="Times New Roman" w:eastAsia="MS Mincho" w:hAnsi="Times New Roman"/>
        </w:rPr>
      </w:pPr>
    </w:p>
    <w:p w14:paraId="6513338B" w14:textId="77777777" w:rsidR="00107942" w:rsidRPr="00E73BBB" w:rsidRDefault="00107942" w:rsidP="00107942">
      <w:pPr>
        <w:spacing w:line="480" w:lineRule="auto"/>
        <w:rPr>
          <w:rFonts w:ascii="Times New Roman" w:eastAsia="MS Mincho" w:hAnsi="Times New Roman"/>
          <w:b/>
          <w:u w:val="single"/>
        </w:rPr>
      </w:pPr>
      <w:r>
        <w:rPr>
          <w:rFonts w:ascii="Times New Roman" w:eastAsia="MS Mincho" w:hAnsi="Times New Roman"/>
          <w:b/>
          <w:u w:val="single"/>
        </w:rPr>
        <w:t>II</w:t>
      </w:r>
      <w:r w:rsidRPr="00E73BBB">
        <w:rPr>
          <w:rFonts w:ascii="Times New Roman" w:eastAsia="MS Mincho" w:hAnsi="Times New Roman"/>
          <w:b/>
          <w:u w:val="single"/>
        </w:rPr>
        <w:t>.  Selection of a New Chancellor:</w:t>
      </w:r>
    </w:p>
    <w:p w14:paraId="2CAD36E9" w14:textId="77777777" w:rsidR="00107942" w:rsidRDefault="00107942" w:rsidP="00107942">
      <w:pPr>
        <w:spacing w:line="480" w:lineRule="auto"/>
        <w:rPr>
          <w:rFonts w:ascii="Times New Roman" w:eastAsia="MS Mincho" w:hAnsi="Times New Roman"/>
        </w:rPr>
      </w:pPr>
      <w:r w:rsidRPr="00E73BBB">
        <w:rPr>
          <w:rFonts w:ascii="Times New Roman" w:eastAsia="MS Mincho" w:hAnsi="Times New Roman"/>
        </w:rPr>
        <w:t>When the Chancellor announced his retirement in January 2015, the Governing Board initiated a recruitment for a new Chancellor; a key consideration was that the Contract would include provisions for the new Chancellor to assume more demonstrable responsibility and authority for the areas assigned to District oversight, thereby allowing for the Board to adhere more effectively to its appropriate role. The Governing Board then worked with a search consultant to begin the recruitment process and at the February 24, 2015 Special Workshop of the Governing Board, the Trustees discussed a District Survey which had solicited feedback from the community identifying desirable characteristics for the next Chancellor [DR7.2].  This information included an emphasis on Board/Chancellor roles, and was used to develop the new Chancellor’s job description. When the new Chancellor was selected, the Contract provisions</w:t>
      </w:r>
      <w:r>
        <w:rPr>
          <w:rFonts w:ascii="Times New Roman" w:eastAsia="MS Mincho" w:hAnsi="Times New Roman"/>
        </w:rPr>
        <w:t xml:space="preserve"> clarified </w:t>
      </w:r>
      <w:r w:rsidRPr="00E73BBB">
        <w:rPr>
          <w:rFonts w:ascii="Times New Roman" w:eastAsia="MS Mincho" w:hAnsi="Times New Roman"/>
        </w:rPr>
        <w:t>Chancellor/Board roles.   [DR7.3] The new Chancellor assumed his position on July 1, 2015.</w:t>
      </w:r>
    </w:p>
    <w:p w14:paraId="0C205334" w14:textId="77777777" w:rsidR="00107942" w:rsidRPr="00E73BBB" w:rsidRDefault="00107942" w:rsidP="00107942">
      <w:pPr>
        <w:spacing w:line="480" w:lineRule="auto"/>
        <w:rPr>
          <w:rFonts w:ascii="Times New Roman" w:eastAsia="MS Mincho" w:hAnsi="Times New Roman"/>
        </w:rPr>
      </w:pPr>
    </w:p>
    <w:p w14:paraId="4F249B1A" w14:textId="77777777" w:rsidR="00107942" w:rsidRPr="00E73BBB" w:rsidRDefault="00107942" w:rsidP="00107942">
      <w:pPr>
        <w:spacing w:line="480" w:lineRule="auto"/>
        <w:rPr>
          <w:rFonts w:ascii="Times New Roman" w:eastAsia="MS Mincho" w:hAnsi="Times New Roman"/>
        </w:rPr>
      </w:pPr>
      <w:r w:rsidRPr="00E73BBB">
        <w:rPr>
          <w:rFonts w:ascii="Times New Roman" w:eastAsia="MS Mincho" w:hAnsi="Times New Roman"/>
        </w:rPr>
        <w:t>In his August 2015 Flex Address to all PCCD constituents, the Chancellor introduced what he called “The New Peralta Way,” an initiative intended to reform Peralta’s leadership through the strengthening of competence, passion, integrity, and intimacy—a leadership focused on enhancing student success.  He stated: “We must commit to support an impeccable and dedicated Governing Board practicing trusteeship at its best…I am pleased to say it seems that we are working well from the same vibe.” At the Flex event, the Board President spoke of the confidence the Board has in its choice of the new Chancellor [DR7.4]</w:t>
      </w:r>
    </w:p>
    <w:p w14:paraId="4A5F0A8A" w14:textId="77777777" w:rsidR="00107942" w:rsidRPr="00E73BBB" w:rsidRDefault="00107942" w:rsidP="00107942">
      <w:pPr>
        <w:rPr>
          <w:rFonts w:ascii="Times New Roman" w:eastAsia="MS Mincho" w:hAnsi="Times New Roman"/>
        </w:rPr>
      </w:pPr>
    </w:p>
    <w:p w14:paraId="3B241EA9" w14:textId="77777777" w:rsidR="00107942" w:rsidRPr="00E73BBB" w:rsidRDefault="00107942" w:rsidP="00107942">
      <w:pPr>
        <w:spacing w:line="480" w:lineRule="auto"/>
        <w:rPr>
          <w:rFonts w:ascii="Times New Roman" w:eastAsia="MS Mincho" w:hAnsi="Times New Roman"/>
          <w:b/>
        </w:rPr>
      </w:pPr>
      <w:r>
        <w:rPr>
          <w:rFonts w:ascii="Times New Roman" w:eastAsia="MS Mincho" w:hAnsi="Times New Roman"/>
          <w:b/>
          <w:u w:val="single"/>
        </w:rPr>
        <w:t>III</w:t>
      </w:r>
      <w:r w:rsidRPr="00E73BBB">
        <w:rPr>
          <w:rFonts w:ascii="Times New Roman" w:eastAsia="MS Mincho" w:hAnsi="Times New Roman"/>
          <w:b/>
          <w:u w:val="single"/>
        </w:rPr>
        <w:t>.  Renewed Collaboration between the Governing Board and the Chancellor in Setting Goals</w:t>
      </w:r>
      <w:r w:rsidRPr="00E73BBB">
        <w:rPr>
          <w:rFonts w:ascii="Times New Roman" w:eastAsia="MS Mincho" w:hAnsi="Times New Roman"/>
          <w:b/>
        </w:rPr>
        <w:t>:</w:t>
      </w:r>
    </w:p>
    <w:p w14:paraId="73B8FAA7" w14:textId="77777777" w:rsidR="00107942" w:rsidRPr="00E73BBB" w:rsidRDefault="00107942" w:rsidP="00107942">
      <w:pPr>
        <w:spacing w:line="480" w:lineRule="auto"/>
        <w:rPr>
          <w:rFonts w:ascii="Times New Roman" w:eastAsia="MS Mincho" w:hAnsi="Times New Roman"/>
          <w:sz w:val="56"/>
          <w:szCs w:val="56"/>
        </w:rPr>
      </w:pPr>
      <w:r w:rsidRPr="00E73BBB">
        <w:rPr>
          <w:rFonts w:ascii="Times New Roman" w:eastAsia="MS Mincho" w:hAnsi="Times New Roman"/>
        </w:rPr>
        <w:t>In September 2015, the Chancellor arranged a “Team Building” Retreat for the Governing Board.  The purpose of the Retreat was to discuss the establishment of a new set of goals based on a foundation of trust and mutual support</w:t>
      </w:r>
      <w:r>
        <w:rPr>
          <w:rFonts w:ascii="Times New Roman" w:eastAsia="MS Mincho" w:hAnsi="Times New Roman"/>
        </w:rPr>
        <w:t xml:space="preserve"> between Board and Chancellor</w:t>
      </w:r>
      <w:r w:rsidRPr="00E73BBB">
        <w:rPr>
          <w:rFonts w:ascii="Times New Roman" w:eastAsia="MS Mincho" w:hAnsi="Times New Roman"/>
        </w:rPr>
        <w:t xml:space="preserve"> [DR7.5].  At the Retreat, a performance evaluation process was </w:t>
      </w:r>
      <w:r>
        <w:rPr>
          <w:rFonts w:ascii="Times New Roman" w:eastAsia="MS Mincho" w:hAnsi="Times New Roman"/>
        </w:rPr>
        <w:t xml:space="preserve">created </w:t>
      </w:r>
      <w:r w:rsidRPr="00E73BBB">
        <w:rPr>
          <w:rFonts w:ascii="Times New Roman" w:eastAsia="MS Mincho" w:hAnsi="Times New Roman"/>
        </w:rPr>
        <w:t>that included the formation of formal goals, expected outcomes, and timelines.  The Governing Board and the Chancellor agreed that evaluations of both parties would be conducted in Summer 2016</w:t>
      </w:r>
      <w:r w:rsidRPr="00E73BBB">
        <w:rPr>
          <w:rFonts w:ascii="Times New Roman" w:eastAsia="MS Mincho" w:hAnsi="Times New Roman"/>
          <w:sz w:val="40"/>
          <w:szCs w:val="40"/>
        </w:rPr>
        <w:t>.</w:t>
      </w:r>
    </w:p>
    <w:p w14:paraId="1A74E0E4" w14:textId="77777777" w:rsidR="00107942" w:rsidRPr="00E73BBB" w:rsidRDefault="00107942" w:rsidP="00107942">
      <w:pPr>
        <w:shd w:val="clear" w:color="auto" w:fill="FFFFFF"/>
        <w:spacing w:line="480" w:lineRule="auto"/>
        <w:rPr>
          <w:rFonts w:ascii="Times New Roman" w:eastAsia="MS Mincho" w:hAnsi="Times New Roman"/>
        </w:rPr>
      </w:pPr>
    </w:p>
    <w:p w14:paraId="10E44700" w14:textId="77777777" w:rsidR="00107942" w:rsidRPr="00E73BBB" w:rsidRDefault="00107942" w:rsidP="00107942">
      <w:pPr>
        <w:shd w:val="clear" w:color="auto" w:fill="FFFFFF"/>
        <w:spacing w:line="480" w:lineRule="auto"/>
        <w:rPr>
          <w:rFonts w:ascii="Times New Roman" w:eastAsia="MS Mincho" w:hAnsi="Times New Roman"/>
        </w:rPr>
      </w:pPr>
      <w:r w:rsidRPr="00E73BBB">
        <w:rPr>
          <w:rFonts w:ascii="Times New Roman" w:eastAsia="MS Mincho" w:hAnsi="Times New Roman"/>
        </w:rPr>
        <w:t>At the December</w:t>
      </w:r>
      <w:r>
        <w:rPr>
          <w:rFonts w:ascii="Times New Roman" w:eastAsia="MS Mincho" w:hAnsi="Times New Roman"/>
        </w:rPr>
        <w:t xml:space="preserve"> 8,</w:t>
      </w:r>
      <w:r w:rsidRPr="00E73BBB">
        <w:rPr>
          <w:rFonts w:ascii="Times New Roman" w:eastAsia="MS Mincho" w:hAnsi="Times New Roman"/>
        </w:rPr>
        <w:t xml:space="preserve"> 2015 Board meeting, the Governing Board and the Chancellor </w:t>
      </w:r>
      <w:r>
        <w:rPr>
          <w:rFonts w:ascii="Times New Roman" w:eastAsia="MS Mincho" w:hAnsi="Times New Roman"/>
        </w:rPr>
        <w:t xml:space="preserve">formally adopted </w:t>
      </w:r>
      <w:r w:rsidRPr="00E73BBB">
        <w:rPr>
          <w:rFonts w:ascii="Times New Roman" w:eastAsia="MS Mincho" w:hAnsi="Times New Roman"/>
        </w:rPr>
        <w:t>goals to support the effective operation of the District</w:t>
      </w:r>
      <w:r>
        <w:rPr>
          <w:rFonts w:ascii="Times New Roman" w:eastAsia="MS Mincho" w:hAnsi="Times New Roman"/>
        </w:rPr>
        <w:t xml:space="preserve"> to</w:t>
      </w:r>
      <w:r w:rsidRPr="00E73BBB">
        <w:rPr>
          <w:rFonts w:ascii="Times New Roman" w:eastAsia="MS Mincho" w:hAnsi="Times New Roman"/>
        </w:rPr>
        <w:t xml:space="preserve"> ensure that their respective roles would be adhered to.  These goals included: </w:t>
      </w:r>
    </w:p>
    <w:p w14:paraId="20847902" w14:textId="77777777" w:rsidR="00107942" w:rsidRPr="00E73BBB" w:rsidRDefault="00107942" w:rsidP="00107942">
      <w:pPr>
        <w:pStyle w:val="ListParagraph"/>
        <w:numPr>
          <w:ilvl w:val="1"/>
          <w:numId w:val="41"/>
        </w:numPr>
        <w:shd w:val="clear" w:color="auto" w:fill="FFFFFF"/>
        <w:spacing w:line="480" w:lineRule="auto"/>
        <w:rPr>
          <w:rFonts w:ascii="Times New Roman" w:eastAsia="MS Mincho" w:hAnsi="Times New Roman"/>
        </w:rPr>
      </w:pPr>
      <w:r>
        <w:rPr>
          <w:rFonts w:ascii="Times New Roman" w:eastAsia="Times New Roman" w:hAnsi="Times New Roman"/>
        </w:rPr>
        <w:t>Resolve</w:t>
      </w:r>
      <w:r w:rsidRPr="00E73BBB">
        <w:rPr>
          <w:rFonts w:ascii="Times New Roman" w:eastAsia="Times New Roman" w:hAnsi="Times New Roman"/>
        </w:rPr>
        <w:t xml:space="preserve"> District deficiencies affecting Colleges Accreditation status specified in Recommendation Seven.</w:t>
      </w:r>
    </w:p>
    <w:p w14:paraId="15230970" w14:textId="77777777" w:rsidR="00107942" w:rsidRPr="00E73BBB" w:rsidRDefault="00107942" w:rsidP="00107942">
      <w:pPr>
        <w:pStyle w:val="ListParagraph"/>
        <w:numPr>
          <w:ilvl w:val="1"/>
          <w:numId w:val="41"/>
        </w:numPr>
        <w:shd w:val="clear" w:color="auto" w:fill="FFFFFF"/>
        <w:spacing w:line="480" w:lineRule="auto"/>
        <w:rPr>
          <w:rFonts w:ascii="Times New Roman" w:eastAsia="MS Mincho" w:hAnsi="Times New Roman"/>
        </w:rPr>
      </w:pPr>
      <w:r w:rsidRPr="00E73BBB">
        <w:rPr>
          <w:rFonts w:ascii="Times New Roman" w:eastAsia="Times New Roman" w:hAnsi="Times New Roman"/>
        </w:rPr>
        <w:t>Explor</w:t>
      </w:r>
      <w:r>
        <w:rPr>
          <w:rFonts w:ascii="Times New Roman" w:eastAsia="Times New Roman" w:hAnsi="Times New Roman"/>
        </w:rPr>
        <w:t xml:space="preserve">e </w:t>
      </w:r>
      <w:r w:rsidRPr="00E73BBB">
        <w:rPr>
          <w:rFonts w:ascii="Times New Roman" w:eastAsia="Times New Roman" w:hAnsi="Times New Roman"/>
        </w:rPr>
        <w:t>the role of Trustees in student achievement and closing the student achievement gap.</w:t>
      </w:r>
    </w:p>
    <w:p w14:paraId="7C2DBAA4" w14:textId="77777777" w:rsidR="00107942" w:rsidRPr="00E73BBB" w:rsidRDefault="00107942" w:rsidP="00107942">
      <w:pPr>
        <w:pStyle w:val="ListParagraph"/>
        <w:numPr>
          <w:ilvl w:val="1"/>
          <w:numId w:val="41"/>
        </w:numPr>
        <w:shd w:val="clear" w:color="auto" w:fill="FFFFFF"/>
        <w:spacing w:line="480" w:lineRule="auto"/>
        <w:rPr>
          <w:rFonts w:ascii="Times New Roman" w:eastAsia="Times New Roman" w:hAnsi="Times New Roman"/>
        </w:rPr>
      </w:pPr>
      <w:r w:rsidRPr="00E73BBB">
        <w:rPr>
          <w:rFonts w:ascii="Times New Roman" w:eastAsia="Times New Roman" w:hAnsi="Times New Roman"/>
        </w:rPr>
        <w:t>Review and approval of the College’s work in strengthening the financial structure of the District.</w:t>
      </w:r>
    </w:p>
    <w:p w14:paraId="015E252F" w14:textId="77777777" w:rsidR="00107942" w:rsidRPr="00E73BBB" w:rsidRDefault="00107942" w:rsidP="00107942">
      <w:pPr>
        <w:pStyle w:val="ListParagraph"/>
        <w:numPr>
          <w:ilvl w:val="1"/>
          <w:numId w:val="41"/>
        </w:numPr>
        <w:shd w:val="clear" w:color="auto" w:fill="FFFFFF"/>
        <w:spacing w:line="480" w:lineRule="auto"/>
        <w:rPr>
          <w:rFonts w:ascii="Times New Roman" w:eastAsia="Times New Roman" w:hAnsi="Times New Roman"/>
        </w:rPr>
      </w:pPr>
      <w:r w:rsidRPr="00E73BBB">
        <w:rPr>
          <w:rFonts w:ascii="Times New Roman" w:eastAsia="Times New Roman" w:hAnsi="Times New Roman"/>
        </w:rPr>
        <w:t xml:space="preserve">Review and </w:t>
      </w:r>
      <w:r>
        <w:rPr>
          <w:rFonts w:ascii="Times New Roman" w:eastAsia="Times New Roman" w:hAnsi="Times New Roman"/>
        </w:rPr>
        <w:t xml:space="preserve">sanction the </w:t>
      </w:r>
      <w:r w:rsidRPr="00E73BBB">
        <w:rPr>
          <w:rFonts w:ascii="Times New Roman" w:eastAsia="Times New Roman" w:hAnsi="Times New Roman"/>
        </w:rPr>
        <w:t>technology</w:t>
      </w:r>
      <w:r>
        <w:rPr>
          <w:rFonts w:ascii="Times New Roman" w:eastAsia="Times New Roman" w:hAnsi="Times New Roman"/>
        </w:rPr>
        <w:t xml:space="preserve"> evaluation</w:t>
      </w:r>
      <w:r w:rsidRPr="00E73BBB">
        <w:rPr>
          <w:rFonts w:ascii="Times New Roman" w:eastAsia="Times New Roman" w:hAnsi="Times New Roman"/>
        </w:rPr>
        <w:t xml:space="preserve"> and </w:t>
      </w:r>
      <w:r>
        <w:rPr>
          <w:rFonts w:ascii="Times New Roman" w:eastAsia="Times New Roman" w:hAnsi="Times New Roman"/>
        </w:rPr>
        <w:t>resulting action.</w:t>
      </w:r>
    </w:p>
    <w:p w14:paraId="13C53C71" w14:textId="77777777" w:rsidR="00107942" w:rsidRPr="00E73BBB" w:rsidRDefault="00107942" w:rsidP="00107942">
      <w:pPr>
        <w:pStyle w:val="ListParagraph"/>
        <w:numPr>
          <w:ilvl w:val="1"/>
          <w:numId w:val="41"/>
        </w:numPr>
        <w:shd w:val="clear" w:color="auto" w:fill="FFFFFF"/>
        <w:spacing w:line="480" w:lineRule="auto"/>
        <w:rPr>
          <w:rFonts w:ascii="Times New Roman" w:eastAsia="Times New Roman" w:hAnsi="Times New Roman"/>
        </w:rPr>
      </w:pPr>
      <w:r w:rsidRPr="00E73BBB">
        <w:rPr>
          <w:rFonts w:ascii="Times New Roman" w:eastAsia="Times New Roman" w:hAnsi="Times New Roman"/>
        </w:rPr>
        <w:t>Review and accept the plan for improvement of Student Services.</w:t>
      </w:r>
    </w:p>
    <w:p w14:paraId="10AC6FA8" w14:textId="77777777" w:rsidR="00107942" w:rsidRPr="00E73BBB" w:rsidRDefault="00107942" w:rsidP="00107942">
      <w:pPr>
        <w:pStyle w:val="ListParagraph"/>
        <w:numPr>
          <w:ilvl w:val="1"/>
          <w:numId w:val="41"/>
        </w:numPr>
        <w:shd w:val="clear" w:color="auto" w:fill="FFFFFF"/>
        <w:spacing w:line="240" w:lineRule="auto"/>
        <w:rPr>
          <w:rFonts w:ascii="Times New Roman" w:eastAsia="Times New Roman" w:hAnsi="Times New Roman"/>
        </w:rPr>
      </w:pPr>
      <w:r w:rsidRPr="00E73BBB">
        <w:rPr>
          <w:rFonts w:ascii="Times New Roman" w:eastAsia="Times New Roman" w:hAnsi="Times New Roman"/>
        </w:rPr>
        <w:t>Review and accept</w:t>
      </w:r>
      <w:r>
        <w:rPr>
          <w:rFonts w:ascii="Times New Roman" w:eastAsia="Times New Roman" w:hAnsi="Times New Roman"/>
        </w:rPr>
        <w:t xml:space="preserve"> the </w:t>
      </w:r>
      <w:r w:rsidRPr="00E73BBB">
        <w:rPr>
          <w:rFonts w:ascii="Times New Roman" w:eastAsia="Times New Roman" w:hAnsi="Times New Roman"/>
        </w:rPr>
        <w:t>Student governance</w:t>
      </w:r>
      <w:r>
        <w:rPr>
          <w:rFonts w:ascii="Times New Roman" w:eastAsia="Times New Roman" w:hAnsi="Times New Roman"/>
        </w:rPr>
        <w:t xml:space="preserve"> review</w:t>
      </w:r>
      <w:r w:rsidRPr="00E73BBB">
        <w:rPr>
          <w:rFonts w:ascii="Times New Roman" w:eastAsia="Times New Roman" w:hAnsi="Times New Roman"/>
        </w:rPr>
        <w:t>.</w:t>
      </w:r>
    </w:p>
    <w:p w14:paraId="42442C47" w14:textId="77777777" w:rsidR="00107942" w:rsidRPr="00E73BBB" w:rsidRDefault="00107942" w:rsidP="00107942">
      <w:pPr>
        <w:rPr>
          <w:rFonts w:ascii="Times New Roman" w:eastAsia="MS Mincho" w:hAnsi="Times New Roman"/>
        </w:rPr>
      </w:pPr>
      <w:r w:rsidRPr="00E73BBB">
        <w:rPr>
          <w:rFonts w:ascii="Times New Roman" w:eastAsia="MS Mincho" w:hAnsi="Times New Roman"/>
        </w:rPr>
        <w:t xml:space="preserve">  </w:t>
      </w:r>
      <w:r w:rsidRPr="00E73BBB">
        <w:rPr>
          <w:rFonts w:ascii="Times New Roman" w:eastAsia="MS Mincho" w:hAnsi="Times New Roman"/>
        </w:rPr>
        <w:tab/>
        <w:t xml:space="preserve">      [DR7.6].  </w:t>
      </w:r>
    </w:p>
    <w:p w14:paraId="4C637061" w14:textId="77777777" w:rsidR="00107942" w:rsidRPr="00E73BBB" w:rsidRDefault="00107942" w:rsidP="00107942">
      <w:pPr>
        <w:spacing w:line="480" w:lineRule="auto"/>
        <w:rPr>
          <w:rFonts w:ascii="Times New Roman" w:eastAsia="MS Mincho" w:hAnsi="Times New Roman"/>
        </w:rPr>
      </w:pPr>
    </w:p>
    <w:p w14:paraId="1DDB0D76" w14:textId="77777777" w:rsidR="00107942" w:rsidRPr="00E73BBB" w:rsidRDefault="00107942" w:rsidP="00107942">
      <w:pPr>
        <w:spacing w:line="480" w:lineRule="auto"/>
        <w:rPr>
          <w:rFonts w:ascii="Times New Roman" w:eastAsia="MS Mincho" w:hAnsi="Times New Roman"/>
        </w:rPr>
      </w:pPr>
      <w:r w:rsidRPr="00E73BBB">
        <w:rPr>
          <w:rFonts w:ascii="Times New Roman" w:eastAsia="MS Mincho" w:hAnsi="Times New Roman"/>
        </w:rPr>
        <w:t xml:space="preserve">With the establishment of written goals to improve the respective performances of the Chancellor and the Governing Board, additional protocols were developed for </w:t>
      </w:r>
      <w:r>
        <w:rPr>
          <w:rFonts w:ascii="Times New Roman" w:eastAsia="MS Mincho" w:hAnsi="Times New Roman"/>
        </w:rPr>
        <w:t>sharpen</w:t>
      </w:r>
      <w:r w:rsidRPr="00E73BBB">
        <w:rPr>
          <w:rFonts w:ascii="Times New Roman" w:eastAsia="MS Mincho" w:hAnsi="Times New Roman"/>
        </w:rPr>
        <w:t>ing clear communication between all parties based on a “no surprises” principle.  Included in these protocols was the stipulation that the Chancellor writes a weekly report (C-GRAM) to keep the Governing Board informed of important District activities. This weekly communica</w:t>
      </w:r>
      <w:r>
        <w:rPr>
          <w:rFonts w:ascii="Times New Roman" w:eastAsia="MS Mincho" w:hAnsi="Times New Roman"/>
        </w:rPr>
        <w:t>tion vehicle</w:t>
      </w:r>
      <w:r w:rsidRPr="00E73BBB">
        <w:rPr>
          <w:rFonts w:ascii="Times New Roman" w:eastAsia="MS Mincho" w:hAnsi="Times New Roman"/>
        </w:rPr>
        <w:t xml:space="preserve"> diminishes the potential for unwelcome surprises and misunderstandings and helps to continue to build trust between the Chancellor and the Board. [DR7.7].  Furthermore, the Chancellor, the Governing Board President and Vice President, Legal Counsel, and the Chief of Staff meet one week prior to each regularly scheduled Board meeting, to ensure that all parties are fully aware of the business being presented at the Board. Finally, a weekly agenda review of the Chancellor’s activities invites Board members’ input and participation, thereby ensuring that the Board is fully informed of issues going on at the District level.  In addition, the Chief of Staff supports the Chancellor in following up on outstanding items to ensure issues are addressed in a timely manner.</w:t>
      </w:r>
    </w:p>
    <w:p w14:paraId="77A021A2" w14:textId="77777777" w:rsidR="00107942" w:rsidRPr="00E73BBB" w:rsidRDefault="00107942" w:rsidP="00107942">
      <w:pPr>
        <w:rPr>
          <w:rFonts w:ascii="Times New Roman" w:eastAsia="MS Mincho" w:hAnsi="Times New Roman"/>
        </w:rPr>
      </w:pPr>
    </w:p>
    <w:p w14:paraId="553745C7" w14:textId="77777777" w:rsidR="00107942" w:rsidRPr="00E73BBB" w:rsidRDefault="00107942" w:rsidP="00107942">
      <w:pPr>
        <w:spacing w:line="480" w:lineRule="auto"/>
        <w:rPr>
          <w:rFonts w:ascii="Times New Roman" w:eastAsia="MS Mincho" w:hAnsi="Times New Roman"/>
          <w:b/>
          <w:u w:val="single"/>
        </w:rPr>
      </w:pPr>
      <w:r>
        <w:rPr>
          <w:rFonts w:ascii="Times New Roman" w:eastAsia="MS Mincho" w:hAnsi="Times New Roman"/>
          <w:b/>
          <w:u w:val="single"/>
        </w:rPr>
        <w:t>IV</w:t>
      </w:r>
      <w:r w:rsidRPr="00E73BBB">
        <w:rPr>
          <w:rFonts w:ascii="Times New Roman" w:eastAsia="MS Mincho" w:hAnsi="Times New Roman"/>
          <w:b/>
          <w:u w:val="single"/>
        </w:rPr>
        <w:t>.  More Effective Handling of Citizens’ Complaints</w:t>
      </w:r>
    </w:p>
    <w:p w14:paraId="447CBBEF" w14:textId="77777777" w:rsidR="00107942" w:rsidRPr="00E73BBB" w:rsidRDefault="00107942" w:rsidP="00107942">
      <w:pPr>
        <w:spacing w:line="480" w:lineRule="auto"/>
        <w:rPr>
          <w:rFonts w:ascii="Times New Roman" w:eastAsia="MS Mincho" w:hAnsi="Times New Roman"/>
        </w:rPr>
      </w:pPr>
      <w:r w:rsidRPr="00E73BBB">
        <w:rPr>
          <w:rFonts w:ascii="Times New Roman" w:eastAsia="MS Mincho" w:hAnsi="Times New Roman"/>
        </w:rPr>
        <w:t>It should be noted that a particular difficulty regarding Board/Chancellor relations ensued when some community constituents, apparently frustrated over perceived College administrative inaction on certain issues, began to appeal directly to Trustees for redress.  And with the advent of electronic communications, public access to individual Board members was only facilitated, threatening not only Board unity, but causing potential friction in Board/Chancellor functions.</w:t>
      </w:r>
    </w:p>
    <w:p w14:paraId="00429519" w14:textId="77777777" w:rsidR="00107942" w:rsidRPr="00E73BBB" w:rsidRDefault="00107942" w:rsidP="00107942">
      <w:pPr>
        <w:rPr>
          <w:rFonts w:ascii="Times New Roman" w:eastAsia="MS Mincho" w:hAnsi="Times New Roman"/>
        </w:rPr>
      </w:pPr>
    </w:p>
    <w:p w14:paraId="155E8852" w14:textId="77777777" w:rsidR="00107942" w:rsidRDefault="00107942" w:rsidP="00107942">
      <w:pPr>
        <w:spacing w:line="480" w:lineRule="auto"/>
        <w:rPr>
          <w:rFonts w:ascii="Times New Roman" w:eastAsia="MS Mincho" w:hAnsi="Times New Roman"/>
        </w:rPr>
      </w:pPr>
      <w:r w:rsidRPr="00E73BBB">
        <w:rPr>
          <w:rFonts w:ascii="Times New Roman" w:eastAsia="MS Mincho" w:hAnsi="Times New Roman"/>
        </w:rPr>
        <w:t>In response to the perceived Board “extra curricular” issue above, the new Chancellor has pledged that all public issues will be satisfactorily attended to so that constituents will not have to appeal to individual Truste</w:t>
      </w:r>
      <w:r>
        <w:rPr>
          <w:rFonts w:ascii="Times New Roman" w:eastAsia="MS Mincho" w:hAnsi="Times New Roman"/>
        </w:rPr>
        <w:t xml:space="preserve">es; most importantly, it is </w:t>
      </w:r>
      <w:r w:rsidRPr="00E73BBB">
        <w:rPr>
          <w:rFonts w:ascii="Times New Roman" w:eastAsia="MS Mincho" w:hAnsi="Times New Roman"/>
        </w:rPr>
        <w:t>understood that each Trustee who is privately</w:t>
      </w:r>
      <w:r>
        <w:rPr>
          <w:rFonts w:ascii="Times New Roman" w:eastAsia="MS Mincho" w:hAnsi="Times New Roman"/>
        </w:rPr>
        <w:t xml:space="preserve"> contacted on any issue will</w:t>
      </w:r>
      <w:r w:rsidRPr="00E73BBB">
        <w:rPr>
          <w:rFonts w:ascii="Times New Roman" w:eastAsia="MS Mincho" w:hAnsi="Times New Roman"/>
        </w:rPr>
        <w:t xml:space="preserve"> refer those individual issues</w:t>
      </w:r>
      <w:r>
        <w:rPr>
          <w:rFonts w:ascii="Times New Roman" w:eastAsia="MS Mincho" w:hAnsi="Times New Roman"/>
        </w:rPr>
        <w:t xml:space="preserve"> first</w:t>
      </w:r>
      <w:r w:rsidRPr="00E73BBB">
        <w:rPr>
          <w:rFonts w:ascii="Times New Roman" w:eastAsia="MS Mincho" w:hAnsi="Times New Roman"/>
        </w:rPr>
        <w:t xml:space="preserve"> to the Chancellor’s Office and/or the Chancellor’s Chief of Staff</w:t>
      </w:r>
      <w:r>
        <w:rPr>
          <w:rFonts w:ascii="Times New Roman" w:eastAsia="MS Mincho" w:hAnsi="Times New Roman"/>
        </w:rPr>
        <w:t>.</w:t>
      </w:r>
    </w:p>
    <w:p w14:paraId="66A07A05" w14:textId="77777777" w:rsidR="00107942" w:rsidRPr="00E73BBB" w:rsidRDefault="00107942" w:rsidP="00107942">
      <w:pPr>
        <w:spacing w:line="480" w:lineRule="auto"/>
        <w:rPr>
          <w:rFonts w:ascii="Times New Roman" w:eastAsia="MS Mincho" w:hAnsi="Times New Roman"/>
        </w:rPr>
      </w:pPr>
    </w:p>
    <w:p w14:paraId="3575FDEC" w14:textId="77777777" w:rsidR="00107942" w:rsidRPr="00E73BBB" w:rsidRDefault="00107942" w:rsidP="00107942">
      <w:pPr>
        <w:spacing w:line="480" w:lineRule="auto"/>
        <w:rPr>
          <w:rFonts w:ascii="Times New Roman" w:eastAsia="MS Mincho" w:hAnsi="Times New Roman"/>
        </w:rPr>
      </w:pPr>
      <w:r>
        <w:rPr>
          <w:rFonts w:ascii="Times New Roman" w:eastAsia="MS Mincho" w:hAnsi="Times New Roman"/>
          <w:b/>
          <w:u w:val="single"/>
        </w:rPr>
        <w:t>V</w:t>
      </w:r>
      <w:r w:rsidRPr="00E73BBB">
        <w:rPr>
          <w:rFonts w:ascii="Times New Roman" w:eastAsia="MS Mincho" w:hAnsi="Times New Roman"/>
          <w:b/>
          <w:u w:val="single"/>
        </w:rPr>
        <w:t>. Building Leadership</w:t>
      </w:r>
      <w:r>
        <w:rPr>
          <w:rFonts w:ascii="Times New Roman" w:eastAsia="MS Mincho" w:hAnsi="Times New Roman"/>
          <w:b/>
          <w:u w:val="single"/>
        </w:rPr>
        <w:t xml:space="preserve"> Through Self-Assessment</w:t>
      </w:r>
    </w:p>
    <w:p w14:paraId="0A9B0634" w14:textId="77777777" w:rsidR="00107942" w:rsidRPr="00E73BBB" w:rsidRDefault="00107942" w:rsidP="00107942">
      <w:pPr>
        <w:spacing w:line="480" w:lineRule="auto"/>
        <w:rPr>
          <w:rFonts w:ascii="Times New Roman" w:eastAsia="MS Mincho" w:hAnsi="Times New Roman"/>
        </w:rPr>
      </w:pPr>
      <w:r w:rsidRPr="00E73BBB">
        <w:rPr>
          <w:rFonts w:ascii="Times New Roman" w:eastAsia="MS Mincho" w:hAnsi="Times New Roman"/>
        </w:rPr>
        <w:t xml:space="preserve">In December 2015, the Chancellor arranged for a joint retreat with the Governing Board, high level administrators, and student leaders to formally introduce his ideas to strengthen leadership.  At this retreat, the participants were introduced to an improved leadership model—“the New Peralta Way”—to enhance educational governance.  This leadership </w:t>
      </w:r>
      <w:r>
        <w:rPr>
          <w:rFonts w:ascii="Times New Roman" w:eastAsia="MS Mincho" w:hAnsi="Times New Roman"/>
        </w:rPr>
        <w:t>model embraced</w:t>
      </w:r>
      <w:r w:rsidRPr="00E73BBB">
        <w:rPr>
          <w:rFonts w:ascii="Times New Roman" w:eastAsia="MS Mincho" w:hAnsi="Times New Roman"/>
        </w:rPr>
        <w:t xml:space="preserve"> these values:  competence, passion, integrity, intimacy, and democracy</w:t>
      </w:r>
      <w:r>
        <w:rPr>
          <w:rFonts w:ascii="Times New Roman" w:eastAsia="MS Mincho" w:hAnsi="Times New Roman"/>
        </w:rPr>
        <w:t>.</w:t>
      </w:r>
      <w:r w:rsidRPr="00E73BBB">
        <w:rPr>
          <w:rFonts w:ascii="Times New Roman" w:eastAsia="MS Mincho" w:hAnsi="Times New Roman"/>
        </w:rPr>
        <w:t xml:space="preserve"> </w:t>
      </w:r>
      <w:r>
        <w:rPr>
          <w:rFonts w:ascii="Times New Roman" w:eastAsia="MS Mincho" w:hAnsi="Times New Roman"/>
        </w:rPr>
        <w:t>[DR7.8</w:t>
      </w:r>
      <w:r w:rsidRPr="00E73BBB">
        <w:rPr>
          <w:rFonts w:ascii="Times New Roman" w:eastAsia="MS Mincho" w:hAnsi="Times New Roman"/>
        </w:rPr>
        <w:t xml:space="preserve">].  Participants engaged in a self- assessment of leadership competency and created an </w:t>
      </w:r>
      <w:r>
        <w:rPr>
          <w:rFonts w:ascii="Times New Roman" w:eastAsia="MS Mincho" w:hAnsi="Times New Roman"/>
        </w:rPr>
        <w:t>individual action plan committed</w:t>
      </w:r>
      <w:r w:rsidRPr="00E73BBB">
        <w:rPr>
          <w:rFonts w:ascii="Times New Roman" w:eastAsia="MS Mincho" w:hAnsi="Times New Roman"/>
        </w:rPr>
        <w:t xml:space="preserve"> to cultivate leadership skills [DR7.</w:t>
      </w:r>
      <w:r>
        <w:rPr>
          <w:rFonts w:ascii="Times New Roman" w:eastAsia="MS Mincho" w:hAnsi="Times New Roman"/>
        </w:rPr>
        <w:t>9</w:t>
      </w:r>
      <w:r w:rsidRPr="00E73BBB">
        <w:rPr>
          <w:rFonts w:ascii="Times New Roman" w:eastAsia="MS Mincho" w:hAnsi="Times New Roman"/>
        </w:rPr>
        <w:t>].</w:t>
      </w:r>
    </w:p>
    <w:p w14:paraId="7849A698" w14:textId="77777777" w:rsidR="00107942" w:rsidRDefault="00107942" w:rsidP="00107942">
      <w:pPr>
        <w:spacing w:line="480" w:lineRule="auto"/>
        <w:rPr>
          <w:rFonts w:ascii="Times New Roman" w:eastAsia="Times New Roman" w:hAnsi="Times New Roman"/>
          <w:b/>
          <w:u w:val="single"/>
        </w:rPr>
      </w:pPr>
    </w:p>
    <w:p w14:paraId="3C890DC7" w14:textId="77777777" w:rsidR="00107942" w:rsidRPr="00E73BBB" w:rsidRDefault="00107942" w:rsidP="00107942">
      <w:pPr>
        <w:spacing w:line="480" w:lineRule="auto"/>
        <w:rPr>
          <w:rFonts w:ascii="Times New Roman" w:eastAsia="MS Mincho" w:hAnsi="Times New Roman"/>
        </w:rPr>
      </w:pPr>
      <w:r w:rsidRPr="00E73BBB">
        <w:rPr>
          <w:rFonts w:ascii="Times New Roman" w:eastAsia="MS Mincho" w:hAnsi="Times New Roman"/>
        </w:rPr>
        <w:t>In July 2016, another Board of Governor’s Retreat was held.  At this retreat, the Governing Board discussed PCCD priorities such as the newly instituted efforts to refurbish IT Services, Enrollment Management Planning, a review of newly Master Plans for all Colleges, an Accreditation Progress Report, and an update on Financial Planning.  Additionally, the Governing Board and PCCD Leadership, along with the Chancellor, engaged in the exchange of ideas, lead by a facilitator, to build on Trustee and Chancellor</w:t>
      </w:r>
      <w:r>
        <w:rPr>
          <w:rFonts w:ascii="Times New Roman" w:eastAsia="MS Mincho" w:hAnsi="Times New Roman"/>
        </w:rPr>
        <w:t xml:space="preserve"> complementary</w:t>
      </w:r>
      <w:r w:rsidRPr="00E73BBB">
        <w:rPr>
          <w:rFonts w:ascii="Times New Roman" w:eastAsia="MS Mincho" w:hAnsi="Times New Roman"/>
        </w:rPr>
        <w:t xml:space="preserve"> goals and to evaluate their progress to date.  </w:t>
      </w:r>
      <w:r>
        <w:rPr>
          <w:rFonts w:ascii="Times New Roman" w:eastAsia="MS Mincho" w:hAnsi="Times New Roman"/>
        </w:rPr>
        <w:t>[DR7.10</w:t>
      </w:r>
      <w:r w:rsidRPr="00E73BBB">
        <w:rPr>
          <w:rFonts w:ascii="Times New Roman" w:eastAsia="MS Mincho" w:hAnsi="Times New Roman"/>
        </w:rPr>
        <w:t xml:space="preserve">]. Following the July Governing Board Retreat, the Chancellor sent a Survey to the Trustees to evaluate the July Retreat. The Retreat facilitator reported: </w:t>
      </w:r>
    </w:p>
    <w:p w14:paraId="70E26F2B" w14:textId="77777777" w:rsidR="00107942" w:rsidRDefault="00107942" w:rsidP="00107942">
      <w:pPr>
        <w:ind w:left="720" w:firstLine="720"/>
        <w:rPr>
          <w:rFonts w:ascii="Times New Roman" w:eastAsia="MS Mincho" w:hAnsi="Times New Roman"/>
        </w:rPr>
      </w:pPr>
      <w:r w:rsidRPr="00E73BBB">
        <w:rPr>
          <w:rFonts w:ascii="Times New Roman" w:eastAsia="MS Mincho" w:hAnsi="Times New Roman"/>
        </w:rPr>
        <w:t xml:space="preserve"> “Board clearly recognizes the progress that the Chancellor has made and respects and supports his goals and objectives for the District under his leadership. The results of the self-evaluation of the Board-</w:t>
      </w:r>
      <w:r>
        <w:rPr>
          <w:rFonts w:ascii="Times New Roman" w:eastAsia="MS Mincho" w:hAnsi="Times New Roman"/>
        </w:rPr>
        <w:t>-</w:t>
      </w:r>
      <w:r w:rsidRPr="00E73BBB">
        <w:rPr>
          <w:rFonts w:ascii="Times New Roman" w:eastAsia="MS Mincho" w:hAnsi="Times New Roman"/>
        </w:rPr>
        <w:t>a good practice for all Boards to engage with-</w:t>
      </w:r>
      <w:r>
        <w:rPr>
          <w:rFonts w:ascii="Times New Roman" w:eastAsia="MS Mincho" w:hAnsi="Times New Roman"/>
        </w:rPr>
        <w:t>-</w:t>
      </w:r>
      <w:r w:rsidRPr="00E73BBB">
        <w:rPr>
          <w:rFonts w:ascii="Times New Roman" w:eastAsia="MS Mincho" w:hAnsi="Times New Roman"/>
        </w:rPr>
        <w:t>demonstrates that there is strong agreement on the Board that they are working well with one another and with Chancellor Laguerre and that there is consistent and constructive communication and coordination between the Chancellor and the Board.  The Board feels appropriately engaged and supported and has a good working relationship with the Chancellor and his team.” [</w:t>
      </w:r>
      <w:r>
        <w:rPr>
          <w:rFonts w:ascii="Times New Roman" w:eastAsia="MS Mincho" w:hAnsi="Times New Roman"/>
        </w:rPr>
        <w:t>DR7.11</w:t>
      </w:r>
      <w:r w:rsidRPr="00E73BBB">
        <w:rPr>
          <w:rFonts w:ascii="Times New Roman" w:eastAsia="MS Mincho" w:hAnsi="Times New Roman"/>
        </w:rPr>
        <w:t>].</w:t>
      </w:r>
    </w:p>
    <w:p w14:paraId="39CFC9B2" w14:textId="77777777" w:rsidR="00107942" w:rsidRPr="00E73BBB" w:rsidRDefault="00107942" w:rsidP="00107942">
      <w:pPr>
        <w:ind w:left="720" w:firstLine="720"/>
        <w:rPr>
          <w:rFonts w:ascii="Times New Roman" w:eastAsia="MS Mincho" w:hAnsi="Times New Roman"/>
        </w:rPr>
      </w:pPr>
    </w:p>
    <w:p w14:paraId="73797BEA" w14:textId="77777777" w:rsidR="00107942" w:rsidRPr="00E73BBB" w:rsidRDefault="00107942" w:rsidP="00107942">
      <w:pPr>
        <w:rPr>
          <w:rFonts w:ascii="Times New Roman" w:eastAsia="MS Mincho" w:hAnsi="Times New Roman"/>
        </w:rPr>
      </w:pPr>
    </w:p>
    <w:p w14:paraId="1693C070" w14:textId="77777777" w:rsidR="00107942" w:rsidRPr="00E73BBB" w:rsidRDefault="00107942" w:rsidP="00107942">
      <w:pPr>
        <w:spacing w:line="480" w:lineRule="auto"/>
        <w:rPr>
          <w:rFonts w:ascii="Times New Roman" w:eastAsia="MS Mincho" w:hAnsi="Times New Roman"/>
        </w:rPr>
      </w:pPr>
      <w:r w:rsidRPr="00E73BBB">
        <w:rPr>
          <w:rFonts w:ascii="Times New Roman" w:eastAsia="MS Mincho" w:hAnsi="Times New Roman"/>
        </w:rPr>
        <w:t>Prior to the July Retreat, the Governing Board and the Chancellor had evaluated the mutual goals that had been established in December 2015. The summary revealed that Board/Chancellor relations had definitely improved and that clearer avenues of communication are being established</w:t>
      </w:r>
      <w:r>
        <w:rPr>
          <w:rFonts w:ascii="Times New Roman" w:eastAsia="MS Mincho" w:hAnsi="Times New Roman"/>
        </w:rPr>
        <w:t xml:space="preserve"> and respected.</w:t>
      </w:r>
      <w:r w:rsidRPr="00E73BBB">
        <w:rPr>
          <w:rFonts w:ascii="Times New Roman" w:eastAsia="MS Mincho" w:hAnsi="Times New Roman"/>
        </w:rPr>
        <w:t xml:space="preserve"> [DR7.</w:t>
      </w:r>
      <w:r>
        <w:rPr>
          <w:rFonts w:ascii="Times New Roman" w:eastAsia="MS Mincho" w:hAnsi="Times New Roman"/>
        </w:rPr>
        <w:t>12</w:t>
      </w:r>
      <w:r w:rsidRPr="00E73BBB">
        <w:rPr>
          <w:rFonts w:ascii="Times New Roman" w:eastAsia="MS Mincho" w:hAnsi="Times New Roman"/>
        </w:rPr>
        <w:t xml:space="preserve">].   </w:t>
      </w:r>
    </w:p>
    <w:p w14:paraId="3D4A490D" w14:textId="77777777" w:rsidR="00107942" w:rsidRPr="00E73BBB" w:rsidRDefault="00107942" w:rsidP="00107942">
      <w:pPr>
        <w:spacing w:line="480" w:lineRule="auto"/>
        <w:rPr>
          <w:rFonts w:ascii="Times New Roman" w:eastAsia="MS Mincho" w:hAnsi="Times New Roman"/>
        </w:rPr>
      </w:pPr>
      <w:r w:rsidRPr="00E73BBB">
        <w:rPr>
          <w:rFonts w:ascii="Times New Roman" w:eastAsia="MS Mincho" w:hAnsi="Times New Roman"/>
        </w:rPr>
        <w:t xml:space="preserve">Another Board Retreat is planned for December 2016.  At this Retreat, the Governing Board, PCCD leadership, and the Chancellor will continue to build on their efforts to work collaboratively and to examine PCCD’s needs to improve student success.  </w:t>
      </w:r>
    </w:p>
    <w:p w14:paraId="65E152AF" w14:textId="77777777" w:rsidR="00107942" w:rsidRPr="00E73BBB" w:rsidRDefault="00107942" w:rsidP="00107942">
      <w:pPr>
        <w:rPr>
          <w:rFonts w:ascii="Times New Roman" w:eastAsia="MS Mincho" w:hAnsi="Times New Roman"/>
        </w:rPr>
      </w:pPr>
    </w:p>
    <w:p w14:paraId="102DF10C" w14:textId="77777777" w:rsidR="00107942" w:rsidRPr="00180F95" w:rsidRDefault="00107942" w:rsidP="00107942">
      <w:pPr>
        <w:spacing w:line="480" w:lineRule="auto"/>
        <w:rPr>
          <w:rFonts w:ascii="Times New Roman" w:eastAsia="MS Mincho" w:hAnsi="Times New Roman"/>
          <w:sz w:val="40"/>
          <w:szCs w:val="40"/>
        </w:rPr>
      </w:pPr>
      <w:r>
        <w:rPr>
          <w:rFonts w:ascii="Times New Roman" w:eastAsia="MS Mincho" w:hAnsi="Times New Roman"/>
          <w:b/>
          <w:u w:val="single"/>
        </w:rPr>
        <w:t>VI</w:t>
      </w:r>
      <w:r w:rsidRPr="00E73BBB">
        <w:rPr>
          <w:rFonts w:ascii="Times New Roman" w:eastAsia="MS Mincho" w:hAnsi="Times New Roman"/>
          <w:b/>
          <w:u w:val="single"/>
        </w:rPr>
        <w:t>.  Regular Review of All Board Policies</w:t>
      </w:r>
      <w:r>
        <w:rPr>
          <w:rFonts w:ascii="Times New Roman" w:eastAsia="MS Mincho" w:hAnsi="Times New Roman"/>
          <w:b/>
          <w:u w:val="single"/>
        </w:rPr>
        <w:t xml:space="preserve"> and Procedures</w:t>
      </w:r>
      <w:r w:rsidRPr="00E73BBB">
        <w:rPr>
          <w:rFonts w:ascii="Times New Roman" w:eastAsia="MS Mincho" w:hAnsi="Times New Roman"/>
        </w:rPr>
        <w:t xml:space="preserve">:  </w:t>
      </w:r>
    </w:p>
    <w:p w14:paraId="4D851B4C" w14:textId="77777777" w:rsidR="00107942" w:rsidRDefault="00107942" w:rsidP="00107942">
      <w:pPr>
        <w:spacing w:line="480" w:lineRule="auto"/>
        <w:rPr>
          <w:rFonts w:ascii="Times New Roman" w:eastAsia="MS Mincho" w:hAnsi="Times New Roman"/>
        </w:rPr>
      </w:pPr>
      <w:r>
        <w:rPr>
          <w:rFonts w:ascii="Times New Roman" w:eastAsia="MS Mincho" w:hAnsi="Times New Roman"/>
        </w:rPr>
        <w:t>Board</w:t>
      </w:r>
      <w:r w:rsidRPr="00E73BBB">
        <w:rPr>
          <w:rFonts w:ascii="Times New Roman" w:eastAsia="MS Mincho" w:hAnsi="Times New Roman"/>
        </w:rPr>
        <w:t xml:space="preserve"> policies are reviewed and vetted through PBC and the Chancellor’s Cabinet.  To facilitate policy</w:t>
      </w:r>
      <w:r>
        <w:rPr>
          <w:rFonts w:ascii="Times New Roman" w:eastAsia="MS Mincho" w:hAnsi="Times New Roman"/>
        </w:rPr>
        <w:t xml:space="preserve"> and procedure </w:t>
      </w:r>
      <w:r w:rsidRPr="00E73BBB">
        <w:rPr>
          <w:rFonts w:ascii="Times New Roman" w:eastAsia="MS Mincho" w:hAnsi="Times New Roman"/>
        </w:rPr>
        <w:t>revisions, the District has given reassigned time to a faculty member over the past few years to create and/or revise Board po</w:t>
      </w:r>
      <w:r>
        <w:rPr>
          <w:rFonts w:ascii="Times New Roman" w:eastAsia="MS Mincho" w:hAnsi="Times New Roman"/>
        </w:rPr>
        <w:t>licies and procedures.</w:t>
      </w:r>
      <w:r w:rsidRPr="00E73BBB">
        <w:rPr>
          <w:rFonts w:ascii="Times New Roman" w:eastAsia="MS Mincho" w:hAnsi="Times New Roman"/>
        </w:rPr>
        <w:t xml:space="preserve">  The faculty member reviews the</w:t>
      </w:r>
      <w:r>
        <w:rPr>
          <w:rFonts w:ascii="Times New Roman" w:eastAsia="MS Mincho" w:hAnsi="Times New Roman"/>
        </w:rPr>
        <w:t xml:space="preserve"> Community College</w:t>
      </w:r>
      <w:r w:rsidRPr="00E73BBB">
        <w:rPr>
          <w:rFonts w:ascii="Times New Roman" w:eastAsia="MS Mincho" w:hAnsi="Times New Roman"/>
        </w:rPr>
        <w:t xml:space="preserve"> League</w:t>
      </w:r>
      <w:r>
        <w:rPr>
          <w:rFonts w:ascii="Times New Roman" w:eastAsia="MS Mincho" w:hAnsi="Times New Roman"/>
        </w:rPr>
        <w:t xml:space="preserve"> of California (CCLC)</w:t>
      </w:r>
      <w:r w:rsidRPr="00E73BBB">
        <w:rPr>
          <w:rFonts w:ascii="Times New Roman" w:eastAsia="MS Mincho" w:hAnsi="Times New Roman"/>
        </w:rPr>
        <w:t xml:space="preserve"> updates. After policies are adopted, a PCCD announcement is electronically sent to all Peralta stakeholders so that everyone is aware of new policies. [DR7.</w:t>
      </w:r>
      <w:r>
        <w:rPr>
          <w:rFonts w:ascii="Times New Roman" w:eastAsia="MS Mincho" w:hAnsi="Times New Roman"/>
        </w:rPr>
        <w:t>13</w:t>
      </w:r>
      <w:r w:rsidRPr="00E73BBB">
        <w:rPr>
          <w:rFonts w:ascii="Times New Roman" w:eastAsia="MS Mincho" w:hAnsi="Times New Roman"/>
        </w:rPr>
        <w:t xml:space="preserve">] </w:t>
      </w:r>
    </w:p>
    <w:p w14:paraId="06750675" w14:textId="77777777" w:rsidR="00107942" w:rsidRDefault="00107942" w:rsidP="00107942">
      <w:pPr>
        <w:spacing w:line="480" w:lineRule="auto"/>
        <w:rPr>
          <w:rFonts w:ascii="Times New Roman" w:eastAsia="MS Mincho" w:hAnsi="Times New Roman"/>
        </w:rPr>
      </w:pPr>
    </w:p>
    <w:p w14:paraId="528573CB" w14:textId="77777777" w:rsidR="00107942" w:rsidRDefault="00107942" w:rsidP="00107942">
      <w:pPr>
        <w:spacing w:line="480" w:lineRule="auto"/>
        <w:rPr>
          <w:rFonts w:ascii="Times New Roman" w:eastAsia="MS Mincho" w:hAnsi="Times New Roman"/>
        </w:rPr>
      </w:pPr>
      <w:r w:rsidRPr="00E73BBB">
        <w:rPr>
          <w:rFonts w:ascii="Times New Roman" w:eastAsia="MS Mincho" w:hAnsi="Times New Roman"/>
        </w:rPr>
        <w:t xml:space="preserve">At the time of the ACCJC Team visit, members of the Team noted that they could not locate a formal schedule for an ongoing, regular review of all Board policies and administrative regulations. </w:t>
      </w:r>
      <w:r>
        <w:rPr>
          <w:rFonts w:ascii="Times New Roman" w:eastAsia="MS Mincho" w:hAnsi="Times New Roman"/>
        </w:rPr>
        <w:t xml:space="preserve">In the past, PCCD has </w:t>
      </w:r>
      <w:r w:rsidRPr="00E73BBB">
        <w:rPr>
          <w:rFonts w:ascii="Times New Roman" w:eastAsia="MS Mincho" w:hAnsi="Times New Roman"/>
        </w:rPr>
        <w:t>review</w:t>
      </w:r>
      <w:r>
        <w:rPr>
          <w:rFonts w:ascii="Times New Roman" w:eastAsia="MS Mincho" w:hAnsi="Times New Roman"/>
        </w:rPr>
        <w:t>ed</w:t>
      </w:r>
      <w:r w:rsidRPr="00E73BBB">
        <w:rPr>
          <w:rFonts w:ascii="Times New Roman" w:eastAsia="MS Mincho" w:hAnsi="Times New Roman"/>
        </w:rPr>
        <w:t xml:space="preserve"> Board policies and administrative </w:t>
      </w:r>
      <w:r>
        <w:rPr>
          <w:rFonts w:ascii="Times New Roman" w:eastAsia="MS Mincho" w:hAnsi="Times New Roman"/>
        </w:rPr>
        <w:t>procedures,</w:t>
      </w:r>
      <w:r w:rsidRPr="00E73BBB">
        <w:rPr>
          <w:rFonts w:ascii="Times New Roman" w:eastAsia="MS Mincho" w:hAnsi="Times New Roman"/>
        </w:rPr>
        <w:t xml:space="preserve"> as needed</w:t>
      </w:r>
      <w:r>
        <w:rPr>
          <w:rFonts w:ascii="Times New Roman" w:eastAsia="MS Mincho" w:hAnsi="Times New Roman"/>
        </w:rPr>
        <w:t>, but beginning</w:t>
      </w:r>
      <w:r w:rsidRPr="00E73BBB">
        <w:rPr>
          <w:rFonts w:ascii="Times New Roman" w:eastAsia="MS Mincho" w:hAnsi="Times New Roman"/>
        </w:rPr>
        <w:t xml:space="preserve"> in Fall 2016, the District will publicize a </w:t>
      </w:r>
      <w:r>
        <w:rPr>
          <w:rFonts w:ascii="Times New Roman" w:eastAsia="MS Mincho" w:hAnsi="Times New Roman"/>
        </w:rPr>
        <w:t xml:space="preserve">calendar </w:t>
      </w:r>
      <w:r w:rsidRPr="00E73BBB">
        <w:rPr>
          <w:rFonts w:ascii="Times New Roman" w:eastAsia="MS Mincho" w:hAnsi="Times New Roman"/>
        </w:rPr>
        <w:t xml:space="preserve">to ensure that all Governing Board policies are, in fact, scheduled for </w:t>
      </w:r>
      <w:r>
        <w:rPr>
          <w:rFonts w:ascii="Times New Roman" w:eastAsia="MS Mincho" w:hAnsi="Times New Roman"/>
        </w:rPr>
        <w:t>r</w:t>
      </w:r>
      <w:r w:rsidRPr="00E73BBB">
        <w:rPr>
          <w:rFonts w:ascii="Times New Roman" w:eastAsia="MS Mincho" w:hAnsi="Times New Roman"/>
        </w:rPr>
        <w:t xml:space="preserve">eview and to ensure that the Colleges participate more routinely in </w:t>
      </w:r>
      <w:r>
        <w:rPr>
          <w:rFonts w:ascii="Times New Roman" w:eastAsia="MS Mincho" w:hAnsi="Times New Roman"/>
        </w:rPr>
        <w:t xml:space="preserve">expressing </w:t>
      </w:r>
      <w:r w:rsidRPr="00E73BBB">
        <w:rPr>
          <w:rFonts w:ascii="Times New Roman" w:eastAsia="MS Mincho" w:hAnsi="Times New Roman"/>
        </w:rPr>
        <w:t xml:space="preserve">policy and procedure needs.  The new schedule includes a timeline for reviewing all existing policies and </w:t>
      </w:r>
      <w:r>
        <w:rPr>
          <w:rFonts w:ascii="Times New Roman" w:eastAsia="MS Mincho" w:hAnsi="Times New Roman"/>
        </w:rPr>
        <w:t xml:space="preserve">continued </w:t>
      </w:r>
      <w:r w:rsidRPr="00E73BBB">
        <w:rPr>
          <w:rFonts w:ascii="Times New Roman" w:eastAsia="MS Mincho" w:hAnsi="Times New Roman"/>
        </w:rPr>
        <w:t>a</w:t>
      </w:r>
      <w:r>
        <w:rPr>
          <w:rFonts w:ascii="Times New Roman" w:eastAsia="MS Mincho" w:hAnsi="Times New Roman"/>
        </w:rPr>
        <w:t>ttention</w:t>
      </w:r>
      <w:r w:rsidRPr="00E73BBB">
        <w:rPr>
          <w:rFonts w:ascii="Times New Roman" w:eastAsia="MS Mincho" w:hAnsi="Times New Roman"/>
        </w:rPr>
        <w:t xml:space="preserve"> to the </w:t>
      </w:r>
      <w:r>
        <w:rPr>
          <w:rFonts w:ascii="Times New Roman" w:eastAsia="MS Mincho" w:hAnsi="Times New Roman"/>
        </w:rPr>
        <w:t xml:space="preserve">CCLC </w:t>
      </w:r>
      <w:r w:rsidRPr="00E73BBB">
        <w:rPr>
          <w:rFonts w:ascii="Times New Roman" w:eastAsia="MS Mincho" w:hAnsi="Times New Roman"/>
        </w:rPr>
        <w:t xml:space="preserve">policy review calendar, thereby ensuring that PCCD policies remain current. </w:t>
      </w:r>
    </w:p>
    <w:p w14:paraId="64B822E9" w14:textId="77777777" w:rsidR="00107942" w:rsidRDefault="00107942" w:rsidP="00107942">
      <w:pPr>
        <w:spacing w:line="480" w:lineRule="auto"/>
        <w:rPr>
          <w:rFonts w:ascii="Times New Roman" w:eastAsia="MS Mincho" w:hAnsi="Times New Roman"/>
        </w:rPr>
      </w:pPr>
    </w:p>
    <w:p w14:paraId="072041A1" w14:textId="77777777" w:rsidR="00107942" w:rsidRPr="00E73BBB" w:rsidRDefault="00107942" w:rsidP="00107942">
      <w:pPr>
        <w:spacing w:line="480" w:lineRule="auto"/>
        <w:rPr>
          <w:rFonts w:ascii="Times New Roman" w:hAnsi="Times New Roman"/>
          <w:bCs/>
        </w:rPr>
      </w:pPr>
      <w:r w:rsidRPr="00E73BBB">
        <w:rPr>
          <w:rFonts w:ascii="Times New Roman" w:eastAsia="MS Mincho" w:hAnsi="Times New Roman"/>
        </w:rPr>
        <w:t>The draft review schedule for 2016-2018 addresses a compr</w:t>
      </w:r>
      <w:r>
        <w:rPr>
          <w:rFonts w:ascii="Times New Roman" w:eastAsia="MS Mincho" w:hAnsi="Times New Roman"/>
        </w:rPr>
        <w:t xml:space="preserve">ehensive review of policies.  </w:t>
      </w:r>
      <w:r w:rsidRPr="00E73BBB">
        <w:rPr>
          <w:rFonts w:ascii="Times New Roman" w:eastAsia="MS Mincho" w:hAnsi="Times New Roman"/>
        </w:rPr>
        <w:t xml:space="preserve">In Fall 2016, </w:t>
      </w:r>
      <w:r>
        <w:rPr>
          <w:rFonts w:ascii="Times New Roman" w:eastAsia="MS Mincho" w:hAnsi="Times New Roman"/>
        </w:rPr>
        <w:t xml:space="preserve">Board </w:t>
      </w:r>
      <w:r w:rsidRPr="00E73BBB">
        <w:rPr>
          <w:rFonts w:ascii="Times New Roman" w:eastAsia="MS Mincho" w:hAnsi="Times New Roman"/>
        </w:rPr>
        <w:t>Policy series 1000, 2000, and 3000 are slated for review. The renewed focus on policy review is in keeping with the 2015-2016 Strategic objective: “</w:t>
      </w:r>
      <w:r w:rsidRPr="00E73BBB">
        <w:rPr>
          <w:rFonts w:ascii="Times New Roman" w:hAnsi="Times New Roman"/>
          <w:bCs/>
        </w:rPr>
        <w:t xml:space="preserve">D.2:  </w:t>
      </w:r>
      <w:r w:rsidRPr="00E73BBB">
        <w:rPr>
          <w:rFonts w:ascii="Times New Roman" w:hAnsi="Times New Roman"/>
          <w:bCs/>
          <w:u w:val="single"/>
        </w:rPr>
        <w:t>Institutional Leadership and Governance</w:t>
      </w:r>
      <w:r w:rsidRPr="00E73BBB">
        <w:rPr>
          <w:rFonts w:ascii="Times New Roman" w:hAnsi="Times New Roman"/>
          <w:bCs/>
        </w:rPr>
        <w:t>:  Evaluate and update policies and administrative procedures, the PCCD organizational structure, and functional responsibilities within the District.”</w:t>
      </w:r>
    </w:p>
    <w:p w14:paraId="7B827010" w14:textId="77777777" w:rsidR="00107942" w:rsidRPr="00E73BBB" w:rsidRDefault="00107942" w:rsidP="00107942">
      <w:pPr>
        <w:rPr>
          <w:rFonts w:ascii="Times New Roman" w:eastAsia="MS Mincho" w:hAnsi="Times New Roman"/>
        </w:rPr>
      </w:pPr>
    </w:p>
    <w:p w14:paraId="561206F4" w14:textId="77777777" w:rsidR="00107942" w:rsidRPr="00E73BBB" w:rsidRDefault="00107942" w:rsidP="00107942">
      <w:pPr>
        <w:spacing w:line="480" w:lineRule="auto"/>
        <w:rPr>
          <w:rFonts w:ascii="Times New Roman" w:eastAsia="MS Mincho" w:hAnsi="Times New Roman"/>
        </w:rPr>
      </w:pPr>
      <w:r w:rsidRPr="00E73BBB">
        <w:rPr>
          <w:rFonts w:ascii="Times New Roman" w:eastAsia="MS Mincho" w:hAnsi="Times New Roman"/>
        </w:rPr>
        <w:t>One policy that pertains to Recommendation 4, is Board Policy 2715, Code of Ethics, which was revised in April 2015, [DR7.1</w:t>
      </w:r>
      <w:r>
        <w:rPr>
          <w:rFonts w:ascii="Times New Roman" w:eastAsia="MS Mincho" w:hAnsi="Times New Roman"/>
        </w:rPr>
        <w:t>4</w:t>
      </w:r>
      <w:r w:rsidRPr="00E73BBB">
        <w:rPr>
          <w:rFonts w:ascii="Times New Roman" w:eastAsia="MS Mincho" w:hAnsi="Times New Roman"/>
        </w:rPr>
        <w:t>]. The Governing Board and the new Chancellor will review BP 2715 in Fall 2016 semester pending CCLC’s recommended revisions</w:t>
      </w:r>
      <w:r>
        <w:rPr>
          <w:rFonts w:ascii="Times New Roman" w:eastAsia="MS Mincho" w:hAnsi="Times New Roman"/>
        </w:rPr>
        <w:t>,</w:t>
      </w:r>
      <w:r w:rsidRPr="00E73BBB">
        <w:rPr>
          <w:rFonts w:ascii="Times New Roman" w:eastAsia="MS Mincho" w:hAnsi="Times New Roman"/>
        </w:rPr>
        <w:t xml:space="preserve"> as both acknowledge that adhering to the Board’s Code of Ethics adds clarity and expectations for effective trusteeship. Furthermore, the Governing Board will engage in a Code of Ethics training session in Fall 2016</w:t>
      </w:r>
      <w:r>
        <w:rPr>
          <w:rFonts w:ascii="Times New Roman" w:eastAsia="MS Mincho" w:hAnsi="Times New Roman"/>
        </w:rPr>
        <w:t xml:space="preserve"> lead by Legal Counsel</w:t>
      </w:r>
      <w:r w:rsidRPr="00E73BBB">
        <w:rPr>
          <w:rFonts w:ascii="Times New Roman" w:eastAsia="MS Mincho" w:hAnsi="Times New Roman"/>
        </w:rPr>
        <w:t>.</w:t>
      </w:r>
    </w:p>
    <w:p w14:paraId="0CA1A346" w14:textId="77777777" w:rsidR="00107942" w:rsidRPr="00E73BBB" w:rsidRDefault="00107942" w:rsidP="00107942">
      <w:pPr>
        <w:rPr>
          <w:rFonts w:ascii="Times New Roman" w:eastAsia="MS Mincho" w:hAnsi="Times New Roman"/>
          <w:b/>
          <w:u w:val="single"/>
        </w:rPr>
      </w:pPr>
    </w:p>
    <w:p w14:paraId="300165BC" w14:textId="77777777" w:rsidR="00107942" w:rsidRPr="00E73BBB" w:rsidRDefault="00107942" w:rsidP="00107942">
      <w:pPr>
        <w:spacing w:line="480" w:lineRule="auto"/>
        <w:rPr>
          <w:rFonts w:ascii="Times New Roman" w:eastAsia="MS Mincho" w:hAnsi="Times New Roman"/>
        </w:rPr>
      </w:pPr>
      <w:r w:rsidRPr="00E73BBB">
        <w:rPr>
          <w:rFonts w:ascii="Times New Roman" w:eastAsia="MS Mincho" w:hAnsi="Times New Roman"/>
        </w:rPr>
        <w:t>On August 17, 2016</w:t>
      </w:r>
      <w:r>
        <w:rPr>
          <w:rFonts w:ascii="Times New Roman" w:eastAsia="MS Mincho" w:hAnsi="Times New Roman"/>
        </w:rPr>
        <w:t>,</w:t>
      </w:r>
      <w:r w:rsidRPr="00E73BBB">
        <w:rPr>
          <w:rFonts w:ascii="Times New Roman" w:eastAsia="MS Mincho" w:hAnsi="Times New Roman"/>
        </w:rPr>
        <w:t xml:space="preserve"> the Chancellor’s addressed the PCCD community at Flex and reiterated that “many aspects of the District, including the Governing Board, are functioning well.” </w:t>
      </w:r>
      <w:r>
        <w:rPr>
          <w:rFonts w:ascii="Times New Roman" w:eastAsia="MS Mincho" w:hAnsi="Times New Roman"/>
        </w:rPr>
        <w:t xml:space="preserve"> The </w:t>
      </w:r>
      <w:r w:rsidRPr="00E73BBB">
        <w:rPr>
          <w:rFonts w:ascii="Times New Roman" w:eastAsia="MS Mincho" w:hAnsi="Times New Roman"/>
        </w:rPr>
        <w:t xml:space="preserve">emphasis on his newly launched PCCD Leadership Academy will further substantiate </w:t>
      </w:r>
      <w:r>
        <w:rPr>
          <w:rFonts w:ascii="Times New Roman" w:eastAsia="MS Mincho" w:hAnsi="Times New Roman"/>
        </w:rPr>
        <w:t xml:space="preserve">the </w:t>
      </w:r>
      <w:r w:rsidRPr="00E73BBB">
        <w:rPr>
          <w:rFonts w:ascii="Times New Roman" w:eastAsia="MS Mincho" w:hAnsi="Times New Roman"/>
        </w:rPr>
        <w:t>goal to create a “New Peralta Way</w:t>
      </w:r>
      <w:r>
        <w:rPr>
          <w:rFonts w:ascii="Times New Roman" w:eastAsia="MS Mincho" w:hAnsi="Times New Roman"/>
        </w:rPr>
        <w:t xml:space="preserve">,” and to continue to build the strong working relationship </w:t>
      </w:r>
      <w:r w:rsidRPr="00E73BBB">
        <w:rPr>
          <w:rFonts w:ascii="Times New Roman" w:eastAsia="MS Mincho" w:hAnsi="Times New Roman"/>
        </w:rPr>
        <w:t>between the Board, the Chancellor, and PCCD [DR7.</w:t>
      </w:r>
      <w:r>
        <w:rPr>
          <w:rFonts w:ascii="Times New Roman" w:eastAsia="MS Mincho" w:hAnsi="Times New Roman"/>
        </w:rPr>
        <w:t>15</w:t>
      </w:r>
      <w:r w:rsidRPr="00E73BBB">
        <w:rPr>
          <w:rFonts w:ascii="Times New Roman" w:eastAsia="MS Mincho" w:hAnsi="Times New Roman"/>
        </w:rPr>
        <w:t xml:space="preserve">]. </w:t>
      </w:r>
    </w:p>
    <w:p w14:paraId="40A8A4B4" w14:textId="77777777" w:rsidR="00107942" w:rsidRPr="00E73BBB" w:rsidRDefault="00107942" w:rsidP="00107942">
      <w:pPr>
        <w:rPr>
          <w:rFonts w:ascii="Times New Roman" w:eastAsia="MS Mincho" w:hAnsi="Times New Roman"/>
          <w:b/>
          <w:u w:val="single"/>
        </w:rPr>
      </w:pPr>
    </w:p>
    <w:p w14:paraId="20C36B34" w14:textId="77777777" w:rsidR="00107942" w:rsidRPr="00E73BBB" w:rsidRDefault="00107942" w:rsidP="00107942">
      <w:pPr>
        <w:spacing w:line="480" w:lineRule="auto"/>
        <w:rPr>
          <w:rFonts w:ascii="Times New Roman" w:eastAsia="MS Mincho" w:hAnsi="Times New Roman"/>
          <w:b/>
          <w:u w:val="single"/>
        </w:rPr>
      </w:pPr>
      <w:r>
        <w:rPr>
          <w:rFonts w:ascii="Times New Roman" w:eastAsia="MS Mincho" w:hAnsi="Times New Roman"/>
          <w:b/>
          <w:u w:val="single"/>
        </w:rPr>
        <w:t>VII</w:t>
      </w:r>
      <w:r w:rsidRPr="00E73BBB">
        <w:rPr>
          <w:rFonts w:ascii="Times New Roman" w:eastAsia="MS Mincho" w:hAnsi="Times New Roman"/>
          <w:b/>
          <w:u w:val="single"/>
        </w:rPr>
        <w:t>. Summary and Conclusion</w:t>
      </w:r>
    </w:p>
    <w:p w14:paraId="03F46D41" w14:textId="77777777" w:rsidR="00107942" w:rsidRPr="00E73BBB" w:rsidRDefault="00107942" w:rsidP="00107942">
      <w:pPr>
        <w:shd w:val="clear" w:color="auto" w:fill="FFFFFF"/>
        <w:spacing w:line="480" w:lineRule="auto"/>
        <w:rPr>
          <w:rFonts w:ascii="Times New Roman" w:eastAsia="Times New Roman" w:hAnsi="Times New Roman"/>
          <w:b/>
          <w:color w:val="212121"/>
        </w:rPr>
      </w:pPr>
      <w:r w:rsidRPr="00E73BBB">
        <w:rPr>
          <w:rFonts w:ascii="Times New Roman" w:eastAsia="MS Mincho" w:hAnsi="Times New Roman"/>
        </w:rPr>
        <w:t xml:space="preserve">Recommendation 7 addressed a </w:t>
      </w:r>
      <w:r>
        <w:rPr>
          <w:rFonts w:ascii="Times New Roman" w:eastAsia="MS Mincho" w:hAnsi="Times New Roman"/>
        </w:rPr>
        <w:t xml:space="preserve">perceived </w:t>
      </w:r>
      <w:r w:rsidRPr="00E73BBB">
        <w:rPr>
          <w:rFonts w:ascii="Times New Roman" w:eastAsia="MS Mincho" w:hAnsi="Times New Roman"/>
        </w:rPr>
        <w:t xml:space="preserve">governance </w:t>
      </w:r>
      <w:r>
        <w:rPr>
          <w:rFonts w:ascii="Times New Roman" w:eastAsia="MS Mincho" w:hAnsi="Times New Roman"/>
        </w:rPr>
        <w:t xml:space="preserve">issue </w:t>
      </w:r>
      <w:r w:rsidRPr="00E73BBB">
        <w:rPr>
          <w:rFonts w:ascii="Times New Roman" w:eastAsia="MS Mincho" w:hAnsi="Times New Roman"/>
        </w:rPr>
        <w:t xml:space="preserve">that existed at the time of the former Team visit, </w:t>
      </w:r>
      <w:r>
        <w:rPr>
          <w:rFonts w:ascii="Times New Roman" w:eastAsia="MS Mincho" w:hAnsi="Times New Roman"/>
        </w:rPr>
        <w:t xml:space="preserve">one that has now </w:t>
      </w:r>
      <w:r w:rsidRPr="00E73BBB">
        <w:rPr>
          <w:rFonts w:ascii="Times New Roman" w:eastAsia="MS Mincho" w:hAnsi="Times New Roman"/>
        </w:rPr>
        <w:t xml:space="preserve">been </w:t>
      </w:r>
      <w:r>
        <w:rPr>
          <w:rFonts w:ascii="Times New Roman" w:eastAsia="MS Mincho" w:hAnsi="Times New Roman"/>
        </w:rPr>
        <w:t xml:space="preserve">resolved </w:t>
      </w:r>
      <w:r w:rsidRPr="00E73BBB">
        <w:rPr>
          <w:rFonts w:ascii="Times New Roman" w:eastAsia="MS Mincho" w:hAnsi="Times New Roman"/>
        </w:rPr>
        <w:t xml:space="preserve">with the hiring of a </w:t>
      </w:r>
      <w:r>
        <w:rPr>
          <w:rFonts w:ascii="Times New Roman" w:eastAsia="MS Mincho" w:hAnsi="Times New Roman"/>
        </w:rPr>
        <w:t>new Chancellor and the emergence of</w:t>
      </w:r>
      <w:r w:rsidRPr="00E73BBB">
        <w:rPr>
          <w:rFonts w:ascii="Times New Roman" w:eastAsia="MS Mincho" w:hAnsi="Times New Roman"/>
        </w:rPr>
        <w:t xml:space="preserve"> a more effective working relationship between Board and Chancellor</w:t>
      </w:r>
      <w:r>
        <w:rPr>
          <w:rFonts w:ascii="Times New Roman" w:eastAsia="MS Mincho" w:hAnsi="Times New Roman"/>
        </w:rPr>
        <w:t xml:space="preserve">, along with the adoption of more intensive </w:t>
      </w:r>
      <w:r w:rsidRPr="00E73BBB">
        <w:rPr>
          <w:rFonts w:ascii="Times New Roman" w:eastAsia="MS Mincho" w:hAnsi="Times New Roman"/>
        </w:rPr>
        <w:t>leadership training</w:t>
      </w:r>
      <w:r>
        <w:rPr>
          <w:rFonts w:ascii="Times New Roman" w:eastAsia="MS Mincho" w:hAnsi="Times New Roman"/>
        </w:rPr>
        <w:t>.</w:t>
      </w:r>
      <w:r w:rsidRPr="00E73BBB">
        <w:rPr>
          <w:rFonts w:ascii="Times New Roman" w:eastAsia="MS Mincho" w:hAnsi="Times New Roman"/>
        </w:rPr>
        <w:t xml:space="preserve">  The Governing Board and the Chancellor have addressed Recommendation 7 by adhering to their clarified respective roles and Standards </w:t>
      </w:r>
      <w:r w:rsidRPr="00E73BBB">
        <w:rPr>
          <w:rFonts w:ascii="Times New Roman" w:eastAsia="Times New Roman" w:hAnsi="Times New Roman"/>
          <w:color w:val="212121"/>
        </w:rPr>
        <w:t xml:space="preserve">(IV.B.1, IV.B.1.a, IV.B.1.e, IV.B.1.j) have been met.  </w:t>
      </w:r>
    </w:p>
    <w:p w14:paraId="53101567" w14:textId="77777777" w:rsidR="00107942" w:rsidRPr="00E73BBB" w:rsidRDefault="00107942" w:rsidP="00107942">
      <w:pPr>
        <w:rPr>
          <w:rFonts w:ascii="Times New Roman" w:eastAsia="MS Mincho" w:hAnsi="Times New Roman"/>
          <w:color w:val="FF0000"/>
        </w:rPr>
      </w:pPr>
    </w:p>
    <w:p w14:paraId="2B11F280" w14:textId="77777777" w:rsidR="00107942" w:rsidRPr="00E73BBB" w:rsidRDefault="00107942" w:rsidP="00107942">
      <w:pPr>
        <w:spacing w:line="480" w:lineRule="auto"/>
        <w:rPr>
          <w:rFonts w:ascii="Times New Roman" w:eastAsia="MS Mincho" w:hAnsi="Times New Roman"/>
        </w:rPr>
      </w:pPr>
      <w:r w:rsidRPr="00E73BBB">
        <w:rPr>
          <w:rFonts w:ascii="Times New Roman" w:eastAsia="MS Mincho" w:hAnsi="Times New Roman"/>
        </w:rPr>
        <w:t>With the arrival of a new Chancellor, the Peralta Community College District evinces a continued sense of optimism regarding Board/Chancellor leadership effectiveness based on:</w:t>
      </w:r>
    </w:p>
    <w:p w14:paraId="6A90E96C" w14:textId="77777777" w:rsidR="00107942" w:rsidRPr="00E73BBB" w:rsidRDefault="00107942" w:rsidP="00107942">
      <w:pPr>
        <w:numPr>
          <w:ilvl w:val="0"/>
          <w:numId w:val="17"/>
        </w:numPr>
        <w:spacing w:after="0" w:line="480" w:lineRule="auto"/>
        <w:contextualSpacing/>
        <w:rPr>
          <w:rFonts w:ascii="Times New Roman" w:eastAsia="MS Mincho" w:hAnsi="Times New Roman"/>
        </w:rPr>
      </w:pPr>
      <w:r w:rsidRPr="00E73BBB">
        <w:rPr>
          <w:rFonts w:ascii="Times New Roman" w:eastAsia="MS Mincho" w:hAnsi="Times New Roman"/>
        </w:rPr>
        <w:t>The bona fides of the New Chancellor.</w:t>
      </w:r>
    </w:p>
    <w:p w14:paraId="5457B4AB" w14:textId="77777777" w:rsidR="00107942" w:rsidRPr="00E73BBB" w:rsidRDefault="00107942" w:rsidP="00107942">
      <w:pPr>
        <w:numPr>
          <w:ilvl w:val="0"/>
          <w:numId w:val="17"/>
        </w:numPr>
        <w:spacing w:after="0" w:line="480" w:lineRule="auto"/>
        <w:contextualSpacing/>
        <w:rPr>
          <w:rFonts w:ascii="Times New Roman" w:eastAsia="MS Mincho" w:hAnsi="Times New Roman"/>
        </w:rPr>
      </w:pPr>
      <w:r w:rsidRPr="00E73BBB">
        <w:rPr>
          <w:rFonts w:ascii="Times New Roman" w:eastAsia="MS Mincho" w:hAnsi="Times New Roman"/>
        </w:rPr>
        <w:t>A renewed determination to focus on the good of the whole and not be caught up in the clamoring of special interests.</w:t>
      </w:r>
    </w:p>
    <w:p w14:paraId="43BAD532" w14:textId="77777777" w:rsidR="00107942" w:rsidRPr="00E73BBB" w:rsidRDefault="00107942" w:rsidP="00107942">
      <w:pPr>
        <w:numPr>
          <w:ilvl w:val="0"/>
          <w:numId w:val="17"/>
        </w:numPr>
        <w:spacing w:after="0" w:line="480" w:lineRule="auto"/>
        <w:contextualSpacing/>
        <w:rPr>
          <w:rFonts w:ascii="Times New Roman" w:eastAsia="MS Mincho" w:hAnsi="Times New Roman"/>
        </w:rPr>
      </w:pPr>
      <w:r w:rsidRPr="00E73BBB">
        <w:rPr>
          <w:rFonts w:ascii="Times New Roman" w:eastAsia="MS Mincho" w:hAnsi="Times New Roman"/>
        </w:rPr>
        <w:t>The agreement of a “no surprise” approach to Board and Chancellor relationships.</w:t>
      </w:r>
    </w:p>
    <w:p w14:paraId="7191A72B" w14:textId="77777777" w:rsidR="00107942" w:rsidRPr="00E73BBB" w:rsidRDefault="00107942" w:rsidP="00107942">
      <w:pPr>
        <w:numPr>
          <w:ilvl w:val="0"/>
          <w:numId w:val="17"/>
        </w:numPr>
        <w:spacing w:after="0" w:line="480" w:lineRule="auto"/>
        <w:contextualSpacing/>
        <w:rPr>
          <w:rFonts w:ascii="Times New Roman" w:eastAsia="MS Mincho" w:hAnsi="Times New Roman"/>
        </w:rPr>
      </w:pPr>
      <w:r w:rsidRPr="00E73BBB">
        <w:rPr>
          <w:rFonts w:ascii="Times New Roman" w:eastAsia="MS Mincho" w:hAnsi="Times New Roman"/>
        </w:rPr>
        <w:t xml:space="preserve">The adherence to Board policies, e.g., BP 2430 (Delegation of Authority to the Chancellor); BP 2715 (Code of Ethics and Standards and Practices); and BP 2200 (Board Duties </w:t>
      </w:r>
      <w:r>
        <w:rPr>
          <w:rFonts w:ascii="Times New Roman" w:eastAsia="MS Mincho" w:hAnsi="Times New Roman"/>
        </w:rPr>
        <w:t>and Responsibilities), policies that specify the collaborative relationship between Board and Chancellor.</w:t>
      </w:r>
      <w:r w:rsidRPr="00E73BBB">
        <w:rPr>
          <w:rFonts w:ascii="Times New Roman" w:eastAsia="MS Mincho" w:hAnsi="Times New Roman"/>
        </w:rPr>
        <w:t xml:space="preserve"> </w:t>
      </w:r>
    </w:p>
    <w:p w14:paraId="7BC70BD0" w14:textId="77777777" w:rsidR="00107942" w:rsidRPr="00E73BBB" w:rsidRDefault="00107942" w:rsidP="00107942">
      <w:pPr>
        <w:numPr>
          <w:ilvl w:val="0"/>
          <w:numId w:val="17"/>
        </w:numPr>
        <w:spacing w:after="0" w:line="480" w:lineRule="auto"/>
        <w:contextualSpacing/>
        <w:rPr>
          <w:rFonts w:ascii="Times New Roman" w:eastAsia="MS Mincho" w:hAnsi="Times New Roman"/>
        </w:rPr>
      </w:pPr>
      <w:r w:rsidRPr="00E73BBB">
        <w:rPr>
          <w:rFonts w:ascii="Times New Roman" w:eastAsia="MS Mincho" w:hAnsi="Times New Roman"/>
        </w:rPr>
        <w:t xml:space="preserve">The ongoing evaluation of the Governing Board and the Chancellor with </w:t>
      </w:r>
      <w:r>
        <w:rPr>
          <w:rFonts w:ascii="Times New Roman" w:eastAsia="MS Mincho" w:hAnsi="Times New Roman"/>
        </w:rPr>
        <w:t xml:space="preserve">the aim of clarifying roles and setting forth </w:t>
      </w:r>
      <w:r w:rsidRPr="00E73BBB">
        <w:rPr>
          <w:rFonts w:ascii="Times New Roman" w:eastAsia="MS Mincho" w:hAnsi="Times New Roman"/>
        </w:rPr>
        <w:t xml:space="preserve">collaborative strategies to enhance the overall effectiveness of the District. </w:t>
      </w:r>
    </w:p>
    <w:p w14:paraId="1E1D19AF" w14:textId="77777777" w:rsidR="00107942" w:rsidRDefault="00107942" w:rsidP="00107942">
      <w:pPr>
        <w:numPr>
          <w:ilvl w:val="0"/>
          <w:numId w:val="17"/>
        </w:numPr>
        <w:spacing w:after="0" w:line="480" w:lineRule="auto"/>
        <w:contextualSpacing/>
        <w:rPr>
          <w:rFonts w:ascii="Times New Roman" w:eastAsia="MS Mincho" w:hAnsi="Times New Roman"/>
        </w:rPr>
      </w:pPr>
      <w:r w:rsidRPr="00E73BBB">
        <w:rPr>
          <w:rFonts w:ascii="Times New Roman" w:eastAsia="MS Mincho" w:hAnsi="Times New Roman"/>
        </w:rPr>
        <w:t>The Governing Board</w:t>
      </w:r>
      <w:r>
        <w:rPr>
          <w:rFonts w:ascii="Times New Roman" w:eastAsia="MS Mincho" w:hAnsi="Times New Roman"/>
        </w:rPr>
        <w:t>’s</w:t>
      </w:r>
      <w:r w:rsidRPr="00E73BBB">
        <w:rPr>
          <w:rFonts w:ascii="Times New Roman" w:eastAsia="MS Mincho" w:hAnsi="Times New Roman"/>
        </w:rPr>
        <w:t xml:space="preserve"> </w:t>
      </w:r>
      <w:r>
        <w:rPr>
          <w:rFonts w:ascii="Times New Roman" w:eastAsia="MS Mincho" w:hAnsi="Times New Roman"/>
        </w:rPr>
        <w:t xml:space="preserve">support </w:t>
      </w:r>
      <w:r w:rsidRPr="00E73BBB">
        <w:rPr>
          <w:rFonts w:ascii="Times New Roman" w:eastAsia="MS Mincho" w:hAnsi="Times New Roman"/>
        </w:rPr>
        <w:t>of the shift to a “Ne</w:t>
      </w:r>
      <w:r>
        <w:rPr>
          <w:rFonts w:ascii="Times New Roman" w:eastAsia="MS Mincho" w:hAnsi="Times New Roman"/>
        </w:rPr>
        <w:t xml:space="preserve">w Peralta Way” for the PCCD community.  </w:t>
      </w:r>
      <w:r w:rsidRPr="00E73BBB">
        <w:rPr>
          <w:rFonts w:ascii="Times New Roman" w:eastAsia="MS Mincho" w:hAnsi="Times New Roman"/>
        </w:rPr>
        <w:t xml:space="preserve">This “New Peralta Way” </w:t>
      </w:r>
      <w:r>
        <w:rPr>
          <w:rFonts w:ascii="Times New Roman" w:eastAsia="MS Mincho" w:hAnsi="Times New Roman"/>
        </w:rPr>
        <w:t xml:space="preserve">rests on </w:t>
      </w:r>
      <w:r w:rsidRPr="00E73BBB">
        <w:rPr>
          <w:rFonts w:ascii="Times New Roman" w:eastAsia="MS Mincho" w:hAnsi="Times New Roman"/>
        </w:rPr>
        <w:t xml:space="preserve">a renewed commitment </w:t>
      </w:r>
      <w:r>
        <w:rPr>
          <w:rFonts w:ascii="Times New Roman" w:eastAsia="MS Mincho" w:hAnsi="Times New Roman"/>
        </w:rPr>
        <w:t xml:space="preserve">of the </w:t>
      </w:r>
      <w:r w:rsidRPr="00E73BBB">
        <w:rPr>
          <w:rFonts w:ascii="Times New Roman" w:eastAsia="MS Mincho" w:hAnsi="Times New Roman"/>
        </w:rPr>
        <w:t xml:space="preserve">Governing Board and the Chancellor to provide more effective and accountable leadership for the District. </w:t>
      </w:r>
    </w:p>
    <w:p w14:paraId="5D6F106F" w14:textId="77777777" w:rsidR="00107942" w:rsidRDefault="00107942" w:rsidP="00107942">
      <w:pPr>
        <w:spacing w:line="480" w:lineRule="auto"/>
        <w:ind w:left="360"/>
        <w:contextualSpacing/>
        <w:rPr>
          <w:rFonts w:ascii="Times New Roman" w:eastAsia="MS Mincho" w:hAnsi="Times New Roman"/>
        </w:rPr>
      </w:pPr>
      <w:r w:rsidRPr="00E73BBB">
        <w:rPr>
          <w:rFonts w:ascii="Times New Roman" w:eastAsia="MS Mincho" w:hAnsi="Times New Roman"/>
          <w:color w:val="000000" w:themeColor="text1"/>
        </w:rPr>
        <w:t xml:space="preserve">7.   </w:t>
      </w:r>
      <w:r w:rsidRPr="00E73BBB">
        <w:rPr>
          <w:rFonts w:ascii="Times New Roman" w:eastAsia="MS Mincho" w:hAnsi="Times New Roman"/>
        </w:rPr>
        <w:t>Broad inclusion of the College leadership in ongoing assessment and improvement of</w:t>
      </w:r>
      <w:r w:rsidRPr="00E73BBB">
        <w:rPr>
          <w:rFonts w:ascii="Times New Roman" w:eastAsia="MS Mincho" w:hAnsi="Times New Roman"/>
        </w:rPr>
        <w:tab/>
        <w:t>the PCCD and enhancement of student success.</w:t>
      </w:r>
    </w:p>
    <w:p w14:paraId="08D66591" w14:textId="77777777" w:rsidR="00107942" w:rsidRDefault="00107942" w:rsidP="00107942">
      <w:pPr>
        <w:spacing w:line="480" w:lineRule="auto"/>
        <w:ind w:left="360"/>
        <w:contextualSpacing/>
        <w:rPr>
          <w:rFonts w:ascii="Times New Roman" w:eastAsia="MS Mincho" w:hAnsi="Times New Roman"/>
        </w:rPr>
      </w:pPr>
    </w:p>
    <w:p w14:paraId="24032D17" w14:textId="77777777" w:rsidR="00107942" w:rsidRDefault="00107942" w:rsidP="00107942">
      <w:pPr>
        <w:spacing w:line="480" w:lineRule="auto"/>
        <w:ind w:left="360"/>
        <w:contextualSpacing/>
        <w:rPr>
          <w:rFonts w:ascii="Times New Roman" w:eastAsia="MS Mincho" w:hAnsi="Times New Roman"/>
        </w:rPr>
      </w:pPr>
    </w:p>
    <w:p w14:paraId="28E594C9" w14:textId="77777777" w:rsidR="00107942" w:rsidRDefault="00107942" w:rsidP="00107942">
      <w:pPr>
        <w:spacing w:line="480" w:lineRule="auto"/>
        <w:ind w:left="360"/>
        <w:contextualSpacing/>
        <w:rPr>
          <w:rFonts w:ascii="Times New Roman" w:eastAsia="MS Mincho" w:hAnsi="Times New Roman"/>
        </w:rPr>
      </w:pPr>
    </w:p>
    <w:p w14:paraId="0A89BD29" w14:textId="77777777" w:rsidR="00107942" w:rsidRDefault="00107942" w:rsidP="00107942">
      <w:pPr>
        <w:spacing w:line="480" w:lineRule="auto"/>
        <w:ind w:left="360"/>
        <w:contextualSpacing/>
        <w:rPr>
          <w:rFonts w:ascii="Times New Roman" w:eastAsia="MS Mincho" w:hAnsi="Times New Roman"/>
        </w:rPr>
      </w:pPr>
    </w:p>
    <w:tbl>
      <w:tblPr>
        <w:tblStyle w:val="TableGrid312"/>
        <w:tblW w:w="9900" w:type="dxa"/>
        <w:tblInd w:w="-185" w:type="dxa"/>
        <w:tblLayout w:type="fixed"/>
        <w:tblLook w:val="04A0" w:firstRow="1" w:lastRow="0" w:firstColumn="1" w:lastColumn="0" w:noHBand="0" w:noVBand="1"/>
      </w:tblPr>
      <w:tblGrid>
        <w:gridCol w:w="1800"/>
        <w:gridCol w:w="8100"/>
      </w:tblGrid>
      <w:tr w:rsidR="00107942" w:rsidRPr="00454A44" w14:paraId="39A5E92C" w14:textId="77777777" w:rsidTr="000B29B4">
        <w:trPr>
          <w:tblHeader/>
        </w:trPr>
        <w:tc>
          <w:tcPr>
            <w:tcW w:w="9900" w:type="dxa"/>
            <w:gridSpan w:val="2"/>
          </w:tcPr>
          <w:p w14:paraId="612A9513" w14:textId="77777777" w:rsidR="00107942" w:rsidRPr="00454A44" w:rsidRDefault="00107942" w:rsidP="000B29B4">
            <w:pPr>
              <w:rPr>
                <w:rFonts w:ascii="Times New Roman" w:eastAsia="Calibri" w:hAnsi="Times New Roman"/>
                <w:b/>
                <w:sz w:val="28"/>
                <w:szCs w:val="28"/>
              </w:rPr>
            </w:pPr>
            <w:r w:rsidRPr="00454A44">
              <w:rPr>
                <w:rFonts w:ascii="Times New Roman" w:eastAsia="Calibri" w:hAnsi="Times New Roman"/>
                <w:b/>
                <w:szCs w:val="28"/>
              </w:rPr>
              <w:t>RECOMMENDATION 7:  DISTRICT RESPONSES</w:t>
            </w:r>
          </w:p>
        </w:tc>
      </w:tr>
      <w:tr w:rsidR="00107942" w:rsidRPr="00454A44" w14:paraId="20B2684E" w14:textId="77777777" w:rsidTr="000B29B4">
        <w:trPr>
          <w:tblHeader/>
        </w:trPr>
        <w:tc>
          <w:tcPr>
            <w:tcW w:w="1800" w:type="dxa"/>
          </w:tcPr>
          <w:p w14:paraId="2CEF0CB6" w14:textId="77777777" w:rsidR="00107942" w:rsidRPr="00454A44" w:rsidRDefault="00107942" w:rsidP="000B29B4">
            <w:pPr>
              <w:jc w:val="center"/>
              <w:rPr>
                <w:rFonts w:ascii="Times New Roman" w:eastAsia="Calibri" w:hAnsi="Times New Roman"/>
                <w:b/>
              </w:rPr>
            </w:pPr>
            <w:r w:rsidRPr="00454A44">
              <w:rPr>
                <w:rFonts w:ascii="Times New Roman" w:eastAsia="Calibri" w:hAnsi="Times New Roman"/>
                <w:b/>
              </w:rPr>
              <w:t xml:space="preserve">Evidence </w:t>
            </w:r>
          </w:p>
        </w:tc>
        <w:tc>
          <w:tcPr>
            <w:tcW w:w="8100" w:type="dxa"/>
          </w:tcPr>
          <w:p w14:paraId="69C75FC8" w14:textId="77777777" w:rsidR="00107942" w:rsidRPr="00454A44" w:rsidRDefault="00107942" w:rsidP="000B29B4">
            <w:pPr>
              <w:rPr>
                <w:rFonts w:ascii="Times New Roman" w:eastAsia="Calibri" w:hAnsi="Times New Roman"/>
                <w:b/>
              </w:rPr>
            </w:pPr>
            <w:r w:rsidRPr="00454A44">
              <w:rPr>
                <w:rFonts w:ascii="Times New Roman" w:eastAsia="Calibri" w:hAnsi="Times New Roman"/>
                <w:b/>
              </w:rPr>
              <w:t>Title of Evidence Document</w:t>
            </w:r>
          </w:p>
        </w:tc>
      </w:tr>
      <w:tr w:rsidR="00107942" w:rsidRPr="00454A44" w14:paraId="73F3C1F9" w14:textId="77777777" w:rsidTr="000B29B4">
        <w:tc>
          <w:tcPr>
            <w:tcW w:w="1800" w:type="dxa"/>
          </w:tcPr>
          <w:p w14:paraId="77583A58" w14:textId="77777777" w:rsidR="00107942" w:rsidRPr="00454A44" w:rsidRDefault="00107942" w:rsidP="000B29B4">
            <w:pPr>
              <w:jc w:val="center"/>
              <w:rPr>
                <w:rFonts w:ascii="Times New Roman" w:hAnsi="Times New Roman"/>
              </w:rPr>
            </w:pPr>
            <w:r w:rsidRPr="00454A44">
              <w:rPr>
                <w:rFonts w:ascii="Times New Roman" w:hAnsi="Times New Roman"/>
              </w:rPr>
              <w:t>DR7.1</w:t>
            </w:r>
          </w:p>
        </w:tc>
        <w:tc>
          <w:tcPr>
            <w:tcW w:w="8100" w:type="dxa"/>
          </w:tcPr>
          <w:p w14:paraId="0EC34326" w14:textId="77777777" w:rsidR="00107942" w:rsidRPr="00454A44" w:rsidRDefault="00107942" w:rsidP="000B29B4">
            <w:pPr>
              <w:rPr>
                <w:rFonts w:ascii="Times New Roman" w:hAnsi="Times New Roman"/>
              </w:rPr>
            </w:pPr>
            <w:r w:rsidRPr="00454A44">
              <w:rPr>
                <w:rFonts w:ascii="Times New Roman" w:hAnsi="Times New Roman"/>
              </w:rPr>
              <w:t>PCCD BP 2200</w:t>
            </w:r>
          </w:p>
        </w:tc>
      </w:tr>
      <w:tr w:rsidR="00107942" w:rsidRPr="00454A44" w14:paraId="0F0DB829" w14:textId="77777777" w:rsidTr="000B29B4">
        <w:tc>
          <w:tcPr>
            <w:tcW w:w="1800" w:type="dxa"/>
          </w:tcPr>
          <w:p w14:paraId="69655DFF" w14:textId="77777777" w:rsidR="00107942" w:rsidRPr="00454A44" w:rsidRDefault="00107942" w:rsidP="000B29B4">
            <w:pPr>
              <w:jc w:val="center"/>
              <w:rPr>
                <w:rFonts w:ascii="Times New Roman" w:hAnsi="Times New Roman"/>
              </w:rPr>
            </w:pPr>
            <w:r w:rsidRPr="00454A44">
              <w:rPr>
                <w:rFonts w:ascii="Times New Roman" w:hAnsi="Times New Roman"/>
              </w:rPr>
              <w:t>DR7.2</w:t>
            </w:r>
          </w:p>
        </w:tc>
        <w:tc>
          <w:tcPr>
            <w:tcW w:w="8100" w:type="dxa"/>
          </w:tcPr>
          <w:p w14:paraId="70D3F93E" w14:textId="77777777" w:rsidR="00107942" w:rsidRPr="00454A44" w:rsidRDefault="00107942" w:rsidP="000B29B4">
            <w:pPr>
              <w:rPr>
                <w:rFonts w:ascii="Times New Roman" w:hAnsi="Times New Roman"/>
              </w:rPr>
            </w:pPr>
            <w:r w:rsidRPr="00454A44">
              <w:rPr>
                <w:rFonts w:ascii="Times New Roman" w:hAnsi="Times New Roman"/>
              </w:rPr>
              <w:t>Development of Chancellor Profile Part I, Feb. 24, 2015, Governing Board meeting</w:t>
            </w:r>
          </w:p>
        </w:tc>
      </w:tr>
      <w:tr w:rsidR="00107942" w:rsidRPr="00454A44" w14:paraId="2CFA7989" w14:textId="77777777" w:rsidTr="000B29B4">
        <w:tc>
          <w:tcPr>
            <w:tcW w:w="1800" w:type="dxa"/>
          </w:tcPr>
          <w:p w14:paraId="1C5EC175" w14:textId="77777777" w:rsidR="00107942" w:rsidRPr="00454A44" w:rsidRDefault="00107942" w:rsidP="000B29B4">
            <w:pPr>
              <w:jc w:val="center"/>
              <w:rPr>
                <w:rFonts w:ascii="Times New Roman" w:hAnsi="Times New Roman"/>
              </w:rPr>
            </w:pPr>
            <w:r w:rsidRPr="00454A44">
              <w:rPr>
                <w:rFonts w:ascii="Times New Roman" w:hAnsi="Times New Roman"/>
              </w:rPr>
              <w:t>DR7.3</w:t>
            </w:r>
          </w:p>
        </w:tc>
        <w:tc>
          <w:tcPr>
            <w:tcW w:w="8100" w:type="dxa"/>
          </w:tcPr>
          <w:p w14:paraId="7A3060B2" w14:textId="77777777" w:rsidR="00107942" w:rsidRPr="00454A44" w:rsidRDefault="00107942" w:rsidP="000B29B4">
            <w:pPr>
              <w:rPr>
                <w:rFonts w:ascii="Times New Roman" w:hAnsi="Times New Roman"/>
              </w:rPr>
            </w:pPr>
            <w:r w:rsidRPr="00454A44">
              <w:rPr>
                <w:rFonts w:ascii="Times New Roman" w:hAnsi="Times New Roman"/>
              </w:rPr>
              <w:t>Excerpt from 2015 Chancellor’s Contract, page. 8</w:t>
            </w:r>
          </w:p>
        </w:tc>
      </w:tr>
      <w:tr w:rsidR="00107942" w:rsidRPr="00454A44" w14:paraId="13770184" w14:textId="77777777" w:rsidTr="000B29B4">
        <w:tc>
          <w:tcPr>
            <w:tcW w:w="1800" w:type="dxa"/>
          </w:tcPr>
          <w:p w14:paraId="201553C3" w14:textId="77777777" w:rsidR="00107942" w:rsidRPr="00454A44" w:rsidRDefault="00107942" w:rsidP="000B29B4">
            <w:pPr>
              <w:jc w:val="center"/>
              <w:rPr>
                <w:rFonts w:ascii="Times New Roman" w:hAnsi="Times New Roman"/>
              </w:rPr>
            </w:pPr>
            <w:r w:rsidRPr="00454A44">
              <w:rPr>
                <w:rFonts w:ascii="Times New Roman" w:hAnsi="Times New Roman"/>
              </w:rPr>
              <w:t>DR7.4</w:t>
            </w:r>
          </w:p>
        </w:tc>
        <w:tc>
          <w:tcPr>
            <w:tcW w:w="8100" w:type="dxa"/>
          </w:tcPr>
          <w:p w14:paraId="6D3B3541" w14:textId="77777777" w:rsidR="00107942" w:rsidRPr="00454A44" w:rsidRDefault="00107942" w:rsidP="000B29B4">
            <w:pPr>
              <w:rPr>
                <w:rFonts w:ascii="Times New Roman" w:hAnsi="Times New Roman"/>
              </w:rPr>
            </w:pPr>
            <w:r w:rsidRPr="00454A44">
              <w:rPr>
                <w:rFonts w:ascii="Times New Roman" w:hAnsi="Times New Roman"/>
              </w:rPr>
              <w:t>Chancellor’s 2015 Fall Flex Address</w:t>
            </w:r>
          </w:p>
        </w:tc>
      </w:tr>
      <w:tr w:rsidR="00107942" w:rsidRPr="00454A44" w14:paraId="65D82EDF" w14:textId="77777777" w:rsidTr="000B29B4">
        <w:tc>
          <w:tcPr>
            <w:tcW w:w="1800" w:type="dxa"/>
          </w:tcPr>
          <w:p w14:paraId="5781E504" w14:textId="77777777" w:rsidR="00107942" w:rsidRPr="00454A44" w:rsidRDefault="00107942" w:rsidP="000B29B4">
            <w:pPr>
              <w:jc w:val="center"/>
              <w:rPr>
                <w:rFonts w:ascii="Times New Roman" w:hAnsi="Times New Roman"/>
              </w:rPr>
            </w:pPr>
            <w:r w:rsidRPr="00454A44">
              <w:rPr>
                <w:rFonts w:ascii="Times New Roman" w:hAnsi="Times New Roman"/>
              </w:rPr>
              <w:t>DR7.5</w:t>
            </w:r>
          </w:p>
        </w:tc>
        <w:tc>
          <w:tcPr>
            <w:tcW w:w="8100" w:type="dxa"/>
          </w:tcPr>
          <w:p w14:paraId="2D3BAFE8" w14:textId="77777777" w:rsidR="00107942" w:rsidRPr="00454A44" w:rsidRDefault="00107942" w:rsidP="000B29B4">
            <w:pPr>
              <w:rPr>
                <w:rFonts w:ascii="Times New Roman" w:hAnsi="Times New Roman"/>
              </w:rPr>
            </w:pPr>
            <w:r w:rsidRPr="00454A44">
              <w:rPr>
                <w:rFonts w:ascii="Times New Roman" w:hAnsi="Times New Roman"/>
              </w:rPr>
              <w:t>Board of Trustees’ Retreat Agenda:  Building a New Team</w:t>
            </w:r>
          </w:p>
        </w:tc>
      </w:tr>
      <w:tr w:rsidR="00107942" w:rsidRPr="00454A44" w14:paraId="4762031F" w14:textId="77777777" w:rsidTr="000B29B4">
        <w:tc>
          <w:tcPr>
            <w:tcW w:w="1800" w:type="dxa"/>
          </w:tcPr>
          <w:p w14:paraId="318B07D1" w14:textId="77777777" w:rsidR="00107942" w:rsidRPr="00454A44" w:rsidRDefault="00107942" w:rsidP="000B29B4">
            <w:pPr>
              <w:jc w:val="center"/>
              <w:rPr>
                <w:rFonts w:ascii="Times New Roman" w:hAnsi="Times New Roman"/>
              </w:rPr>
            </w:pPr>
            <w:r w:rsidRPr="00454A44">
              <w:rPr>
                <w:rFonts w:ascii="Times New Roman" w:hAnsi="Times New Roman"/>
              </w:rPr>
              <w:t>DR7.6</w:t>
            </w:r>
          </w:p>
        </w:tc>
        <w:tc>
          <w:tcPr>
            <w:tcW w:w="8100" w:type="dxa"/>
          </w:tcPr>
          <w:p w14:paraId="3DB7987F" w14:textId="77777777" w:rsidR="00107942" w:rsidRPr="00454A44" w:rsidRDefault="00107942" w:rsidP="000B29B4">
            <w:pPr>
              <w:rPr>
                <w:rFonts w:ascii="Times New Roman" w:hAnsi="Times New Roman"/>
              </w:rPr>
            </w:pPr>
            <w:r w:rsidRPr="00454A44">
              <w:rPr>
                <w:rFonts w:ascii="Times New Roman" w:hAnsi="Times New Roman"/>
              </w:rPr>
              <w:t>Governing Board goals, 2015-2016: Dec. 8, 2015 Board meeting</w:t>
            </w:r>
          </w:p>
        </w:tc>
      </w:tr>
      <w:tr w:rsidR="00107942" w:rsidRPr="00454A44" w14:paraId="12857FA4" w14:textId="77777777" w:rsidTr="000B29B4">
        <w:tc>
          <w:tcPr>
            <w:tcW w:w="1800" w:type="dxa"/>
          </w:tcPr>
          <w:p w14:paraId="161EA4F0" w14:textId="77777777" w:rsidR="00107942" w:rsidRPr="00454A44" w:rsidRDefault="00107942" w:rsidP="000B29B4">
            <w:pPr>
              <w:jc w:val="center"/>
              <w:rPr>
                <w:rFonts w:ascii="Times New Roman" w:hAnsi="Times New Roman"/>
              </w:rPr>
            </w:pPr>
            <w:r w:rsidRPr="00454A44">
              <w:rPr>
                <w:rFonts w:ascii="Times New Roman" w:hAnsi="Times New Roman"/>
              </w:rPr>
              <w:t>DR7.7</w:t>
            </w:r>
          </w:p>
        </w:tc>
        <w:tc>
          <w:tcPr>
            <w:tcW w:w="8100" w:type="dxa"/>
          </w:tcPr>
          <w:p w14:paraId="30AA5B83" w14:textId="77777777" w:rsidR="00107942" w:rsidRPr="00454A44" w:rsidRDefault="00107942" w:rsidP="000B29B4">
            <w:pPr>
              <w:rPr>
                <w:rFonts w:ascii="Times New Roman" w:hAnsi="Times New Roman"/>
              </w:rPr>
            </w:pPr>
            <w:r w:rsidRPr="00454A44">
              <w:rPr>
                <w:rFonts w:ascii="Times New Roman" w:hAnsi="Times New Roman"/>
              </w:rPr>
              <w:t>July 2016 C-GRAM</w:t>
            </w:r>
          </w:p>
        </w:tc>
      </w:tr>
      <w:tr w:rsidR="00107942" w:rsidRPr="00454A44" w14:paraId="6CABC28C" w14:textId="77777777" w:rsidTr="000B29B4">
        <w:tc>
          <w:tcPr>
            <w:tcW w:w="1800" w:type="dxa"/>
          </w:tcPr>
          <w:p w14:paraId="267E8242" w14:textId="77777777" w:rsidR="00107942" w:rsidRPr="00454A44" w:rsidRDefault="00107942" w:rsidP="000B29B4">
            <w:pPr>
              <w:jc w:val="center"/>
              <w:rPr>
                <w:rFonts w:ascii="Times New Roman" w:hAnsi="Times New Roman"/>
              </w:rPr>
            </w:pPr>
            <w:r w:rsidRPr="00454A44">
              <w:rPr>
                <w:rFonts w:ascii="Times New Roman" w:hAnsi="Times New Roman"/>
              </w:rPr>
              <w:t>DR7.8</w:t>
            </w:r>
          </w:p>
        </w:tc>
        <w:tc>
          <w:tcPr>
            <w:tcW w:w="8100" w:type="dxa"/>
          </w:tcPr>
          <w:p w14:paraId="5E57E2FC" w14:textId="77777777" w:rsidR="00107942" w:rsidRPr="00454A44" w:rsidRDefault="00107942" w:rsidP="000B29B4">
            <w:pPr>
              <w:rPr>
                <w:rFonts w:ascii="Times New Roman" w:hAnsi="Times New Roman"/>
              </w:rPr>
            </w:pPr>
            <w:r w:rsidRPr="00454A44">
              <w:rPr>
                <w:rFonts w:ascii="Times New Roman" w:hAnsi="Times New Roman"/>
              </w:rPr>
              <w:t>Board Policy 2715 Code Of Ethics and Standards Of Practice</w:t>
            </w:r>
          </w:p>
        </w:tc>
      </w:tr>
      <w:tr w:rsidR="00107942" w:rsidRPr="00454A44" w14:paraId="52D3B69E" w14:textId="77777777" w:rsidTr="000B29B4">
        <w:tc>
          <w:tcPr>
            <w:tcW w:w="1800" w:type="dxa"/>
          </w:tcPr>
          <w:p w14:paraId="14536F5F" w14:textId="77777777" w:rsidR="00107942" w:rsidRPr="00454A44" w:rsidRDefault="00107942" w:rsidP="000B29B4">
            <w:pPr>
              <w:jc w:val="center"/>
              <w:rPr>
                <w:rFonts w:ascii="Times New Roman" w:hAnsi="Times New Roman"/>
              </w:rPr>
            </w:pPr>
            <w:r w:rsidRPr="00454A44">
              <w:rPr>
                <w:rFonts w:ascii="Times New Roman" w:hAnsi="Times New Roman"/>
              </w:rPr>
              <w:t>DR7.9</w:t>
            </w:r>
          </w:p>
        </w:tc>
        <w:tc>
          <w:tcPr>
            <w:tcW w:w="8100" w:type="dxa"/>
          </w:tcPr>
          <w:p w14:paraId="5FE44263" w14:textId="77777777" w:rsidR="00107942" w:rsidRPr="00454A44" w:rsidRDefault="00107942" w:rsidP="000B29B4">
            <w:pPr>
              <w:rPr>
                <w:rFonts w:ascii="Times New Roman" w:hAnsi="Times New Roman"/>
              </w:rPr>
            </w:pPr>
            <w:r w:rsidRPr="00454A44">
              <w:rPr>
                <w:rFonts w:ascii="Times New Roman" w:hAnsi="Times New Roman"/>
              </w:rPr>
              <w:t>Leading the New Peralta Way</w:t>
            </w:r>
          </w:p>
        </w:tc>
      </w:tr>
      <w:tr w:rsidR="00107942" w:rsidRPr="00454A44" w14:paraId="21BC0F4C" w14:textId="77777777" w:rsidTr="000B29B4">
        <w:tc>
          <w:tcPr>
            <w:tcW w:w="1800" w:type="dxa"/>
          </w:tcPr>
          <w:p w14:paraId="1F119F65" w14:textId="77777777" w:rsidR="00107942" w:rsidRPr="00454A44" w:rsidRDefault="00107942" w:rsidP="000B29B4">
            <w:pPr>
              <w:jc w:val="center"/>
              <w:rPr>
                <w:rFonts w:ascii="Times New Roman" w:hAnsi="Times New Roman"/>
              </w:rPr>
            </w:pPr>
            <w:r w:rsidRPr="00454A44">
              <w:rPr>
                <w:rFonts w:ascii="Times New Roman" w:hAnsi="Times New Roman"/>
              </w:rPr>
              <w:t>DR7.10</w:t>
            </w:r>
          </w:p>
        </w:tc>
        <w:tc>
          <w:tcPr>
            <w:tcW w:w="8100" w:type="dxa"/>
          </w:tcPr>
          <w:p w14:paraId="021CB0EC" w14:textId="77777777" w:rsidR="00107942" w:rsidRPr="00454A44" w:rsidRDefault="00107942" w:rsidP="000B29B4">
            <w:pPr>
              <w:rPr>
                <w:rFonts w:ascii="Times New Roman" w:hAnsi="Times New Roman"/>
              </w:rPr>
            </w:pPr>
            <w:r w:rsidRPr="00454A44">
              <w:rPr>
                <w:rFonts w:ascii="Times New Roman" w:hAnsi="Times New Roman"/>
              </w:rPr>
              <w:t>New Peralta Leadership Pillars</w:t>
            </w:r>
          </w:p>
        </w:tc>
      </w:tr>
      <w:tr w:rsidR="00107942" w:rsidRPr="00454A44" w14:paraId="56CAD012" w14:textId="77777777" w:rsidTr="000B29B4">
        <w:tc>
          <w:tcPr>
            <w:tcW w:w="1800" w:type="dxa"/>
          </w:tcPr>
          <w:p w14:paraId="46A3ADFA" w14:textId="77777777" w:rsidR="00107942" w:rsidRPr="00454A44" w:rsidRDefault="00107942" w:rsidP="000B29B4">
            <w:pPr>
              <w:jc w:val="center"/>
              <w:rPr>
                <w:rFonts w:ascii="Times New Roman" w:hAnsi="Times New Roman"/>
              </w:rPr>
            </w:pPr>
            <w:r w:rsidRPr="00454A44">
              <w:rPr>
                <w:rFonts w:ascii="Times New Roman" w:hAnsi="Times New Roman"/>
              </w:rPr>
              <w:t>DR7.11</w:t>
            </w:r>
          </w:p>
        </w:tc>
        <w:tc>
          <w:tcPr>
            <w:tcW w:w="8100" w:type="dxa"/>
          </w:tcPr>
          <w:p w14:paraId="105638B9" w14:textId="77777777" w:rsidR="00107942" w:rsidRPr="00454A44" w:rsidRDefault="00107942" w:rsidP="000B29B4">
            <w:pPr>
              <w:rPr>
                <w:rFonts w:ascii="Times New Roman" w:hAnsi="Times New Roman"/>
              </w:rPr>
            </w:pPr>
            <w:r w:rsidRPr="00454A44">
              <w:rPr>
                <w:rFonts w:ascii="Times New Roman" w:hAnsi="Times New Roman"/>
              </w:rPr>
              <w:t>Governing Board Retreat agenda, July 2016</w:t>
            </w:r>
          </w:p>
        </w:tc>
      </w:tr>
      <w:tr w:rsidR="00107942" w:rsidRPr="00454A44" w14:paraId="375869D7" w14:textId="77777777" w:rsidTr="000B29B4">
        <w:tc>
          <w:tcPr>
            <w:tcW w:w="1800" w:type="dxa"/>
          </w:tcPr>
          <w:p w14:paraId="3D9D2B97" w14:textId="77777777" w:rsidR="00107942" w:rsidRPr="00454A44" w:rsidRDefault="00107942" w:rsidP="000B29B4">
            <w:pPr>
              <w:jc w:val="center"/>
              <w:rPr>
                <w:rFonts w:ascii="Times New Roman" w:hAnsi="Times New Roman"/>
              </w:rPr>
            </w:pPr>
            <w:r w:rsidRPr="00454A44">
              <w:rPr>
                <w:rFonts w:ascii="Times New Roman" w:hAnsi="Times New Roman"/>
              </w:rPr>
              <w:t>DR7.12</w:t>
            </w:r>
          </w:p>
        </w:tc>
        <w:tc>
          <w:tcPr>
            <w:tcW w:w="8100" w:type="dxa"/>
          </w:tcPr>
          <w:p w14:paraId="519E0CA8" w14:textId="77777777" w:rsidR="00107942" w:rsidRPr="00454A44" w:rsidRDefault="00107942" w:rsidP="000B29B4">
            <w:pPr>
              <w:rPr>
                <w:rFonts w:ascii="Times New Roman" w:hAnsi="Times New Roman"/>
              </w:rPr>
            </w:pPr>
            <w:r w:rsidRPr="00454A44">
              <w:rPr>
                <w:rFonts w:ascii="Times New Roman" w:hAnsi="Times New Roman"/>
              </w:rPr>
              <w:t>Report to Chancellor Laguerre and Board of Trustees of PCCD; July 12, 2016</w:t>
            </w:r>
          </w:p>
        </w:tc>
      </w:tr>
      <w:tr w:rsidR="00107942" w:rsidRPr="00454A44" w14:paraId="1CAB84D1" w14:textId="77777777" w:rsidTr="000B29B4">
        <w:tc>
          <w:tcPr>
            <w:tcW w:w="1800" w:type="dxa"/>
          </w:tcPr>
          <w:p w14:paraId="55E12AA8" w14:textId="77777777" w:rsidR="00107942" w:rsidRPr="00454A44" w:rsidRDefault="00107942" w:rsidP="000B29B4">
            <w:pPr>
              <w:jc w:val="center"/>
              <w:rPr>
                <w:rFonts w:ascii="Times New Roman" w:hAnsi="Times New Roman"/>
              </w:rPr>
            </w:pPr>
            <w:r w:rsidRPr="00454A44">
              <w:rPr>
                <w:rFonts w:ascii="Times New Roman" w:hAnsi="Times New Roman"/>
              </w:rPr>
              <w:t>DR7.13</w:t>
            </w:r>
          </w:p>
        </w:tc>
        <w:tc>
          <w:tcPr>
            <w:tcW w:w="8100" w:type="dxa"/>
          </w:tcPr>
          <w:p w14:paraId="3A2E48CC" w14:textId="77777777" w:rsidR="00107942" w:rsidRPr="00454A44" w:rsidRDefault="00107942" w:rsidP="000B29B4">
            <w:pPr>
              <w:rPr>
                <w:rFonts w:ascii="Times New Roman" w:hAnsi="Times New Roman"/>
              </w:rPr>
            </w:pPr>
            <w:r w:rsidRPr="00454A44">
              <w:rPr>
                <w:rFonts w:ascii="Times New Roman" w:hAnsi="Times New Roman"/>
              </w:rPr>
              <w:t>Survey of Goals, June 2016</w:t>
            </w:r>
          </w:p>
        </w:tc>
      </w:tr>
      <w:tr w:rsidR="00107942" w:rsidRPr="00454A44" w14:paraId="2C2EAE77" w14:textId="77777777" w:rsidTr="000B29B4">
        <w:tc>
          <w:tcPr>
            <w:tcW w:w="1800" w:type="dxa"/>
          </w:tcPr>
          <w:p w14:paraId="7B12FD12" w14:textId="77777777" w:rsidR="00107942" w:rsidRPr="00454A44" w:rsidRDefault="00107942" w:rsidP="000B29B4">
            <w:pPr>
              <w:jc w:val="center"/>
              <w:rPr>
                <w:rFonts w:ascii="Times New Roman" w:hAnsi="Times New Roman"/>
              </w:rPr>
            </w:pPr>
            <w:r w:rsidRPr="00454A44">
              <w:rPr>
                <w:rFonts w:ascii="Times New Roman" w:hAnsi="Times New Roman"/>
              </w:rPr>
              <w:t>DR7.14</w:t>
            </w:r>
          </w:p>
        </w:tc>
        <w:tc>
          <w:tcPr>
            <w:tcW w:w="8100" w:type="dxa"/>
          </w:tcPr>
          <w:p w14:paraId="22838FC1" w14:textId="77777777" w:rsidR="00107942" w:rsidRPr="00454A44" w:rsidRDefault="00107942" w:rsidP="000B29B4">
            <w:pPr>
              <w:rPr>
                <w:rFonts w:ascii="Times New Roman" w:hAnsi="Times New Roman"/>
              </w:rPr>
            </w:pPr>
            <w:r w:rsidRPr="00454A44">
              <w:rPr>
                <w:rFonts w:ascii="Times New Roman" w:hAnsi="Times New Roman"/>
              </w:rPr>
              <w:t>Board Policy &amp; Administrative Update and Review Process 2016-2018</w:t>
            </w:r>
          </w:p>
        </w:tc>
      </w:tr>
      <w:tr w:rsidR="00107942" w:rsidRPr="00454A44" w14:paraId="46F59BFA" w14:textId="77777777" w:rsidTr="000B29B4">
        <w:tc>
          <w:tcPr>
            <w:tcW w:w="1800" w:type="dxa"/>
          </w:tcPr>
          <w:p w14:paraId="15E7CC6C" w14:textId="77777777" w:rsidR="00107942" w:rsidRPr="00454A44" w:rsidRDefault="00107942" w:rsidP="000B29B4">
            <w:pPr>
              <w:jc w:val="center"/>
              <w:rPr>
                <w:rFonts w:ascii="Times New Roman" w:hAnsi="Times New Roman"/>
              </w:rPr>
            </w:pPr>
            <w:r w:rsidRPr="00454A44">
              <w:rPr>
                <w:rFonts w:ascii="Times New Roman" w:hAnsi="Times New Roman"/>
              </w:rPr>
              <w:t>DR7.15</w:t>
            </w:r>
          </w:p>
        </w:tc>
        <w:tc>
          <w:tcPr>
            <w:tcW w:w="8100" w:type="dxa"/>
          </w:tcPr>
          <w:p w14:paraId="7899FFC2" w14:textId="77777777" w:rsidR="00107942" w:rsidRPr="00454A44" w:rsidRDefault="00107942" w:rsidP="000B29B4">
            <w:pPr>
              <w:rPr>
                <w:rFonts w:ascii="Times New Roman" w:hAnsi="Times New Roman"/>
              </w:rPr>
            </w:pPr>
            <w:r w:rsidRPr="00454A44">
              <w:rPr>
                <w:rFonts w:ascii="Times New Roman" w:hAnsi="Times New Roman"/>
              </w:rPr>
              <w:t>BP 2715 Code of Ethics</w:t>
            </w:r>
          </w:p>
        </w:tc>
      </w:tr>
      <w:tr w:rsidR="00107942" w:rsidRPr="00454A44" w14:paraId="2A144274" w14:textId="77777777" w:rsidTr="000B29B4">
        <w:tc>
          <w:tcPr>
            <w:tcW w:w="1800" w:type="dxa"/>
          </w:tcPr>
          <w:p w14:paraId="576DB23E" w14:textId="77777777" w:rsidR="00107942" w:rsidRPr="00454A44" w:rsidRDefault="00107942" w:rsidP="000B29B4">
            <w:pPr>
              <w:jc w:val="center"/>
              <w:rPr>
                <w:rFonts w:ascii="Times New Roman" w:hAnsi="Times New Roman"/>
              </w:rPr>
            </w:pPr>
            <w:r w:rsidRPr="00454A44">
              <w:rPr>
                <w:rFonts w:ascii="Times New Roman" w:hAnsi="Times New Roman"/>
              </w:rPr>
              <w:t>DR7.16</w:t>
            </w:r>
          </w:p>
        </w:tc>
        <w:tc>
          <w:tcPr>
            <w:tcW w:w="8100" w:type="dxa"/>
          </w:tcPr>
          <w:p w14:paraId="265BC7FF" w14:textId="77777777" w:rsidR="00107942" w:rsidRPr="00454A44" w:rsidRDefault="00107942" w:rsidP="000B29B4">
            <w:pPr>
              <w:rPr>
                <w:rFonts w:ascii="Times New Roman" w:hAnsi="Times New Roman"/>
              </w:rPr>
            </w:pPr>
            <w:r w:rsidRPr="00454A44">
              <w:rPr>
                <w:rFonts w:ascii="Times New Roman" w:hAnsi="Times New Roman"/>
              </w:rPr>
              <w:t>Chancellor’s Flex Day Speech, August 17, 2016</w:t>
            </w:r>
          </w:p>
        </w:tc>
      </w:tr>
    </w:tbl>
    <w:p w14:paraId="6646142F" w14:textId="77777777" w:rsidR="00107942" w:rsidRDefault="00107942" w:rsidP="00107942">
      <w:pPr>
        <w:spacing w:line="480" w:lineRule="auto"/>
        <w:ind w:left="360"/>
        <w:contextualSpacing/>
        <w:rPr>
          <w:rFonts w:ascii="Times New Roman" w:eastAsia="MS Mincho" w:hAnsi="Times New Roman"/>
        </w:rPr>
      </w:pPr>
    </w:p>
    <w:p w14:paraId="29814A2F" w14:textId="77777777" w:rsidR="00107942" w:rsidRPr="00E73BBB" w:rsidRDefault="00107942" w:rsidP="00107942">
      <w:pPr>
        <w:contextualSpacing/>
        <w:rPr>
          <w:rFonts w:ascii="Times New Roman" w:hAnsi="Times New Roman"/>
        </w:rPr>
      </w:pPr>
    </w:p>
    <w:p w14:paraId="6007B142" w14:textId="77777777" w:rsidR="00107942" w:rsidRPr="00E73BBB" w:rsidRDefault="00107942" w:rsidP="00107942">
      <w:pPr>
        <w:contextualSpacing/>
        <w:rPr>
          <w:rFonts w:ascii="Times New Roman" w:hAnsi="Times New Roman"/>
        </w:rPr>
      </w:pPr>
    </w:p>
    <w:p w14:paraId="2228160F" w14:textId="77777777" w:rsidR="00107942" w:rsidRPr="00E73BBB" w:rsidRDefault="00107942" w:rsidP="00107942">
      <w:pPr>
        <w:rPr>
          <w:rFonts w:ascii="Times New Roman" w:hAnsi="Times New Roman"/>
          <w:b/>
          <w:bCs/>
          <w:color w:val="191919"/>
        </w:rPr>
      </w:pPr>
    </w:p>
    <w:p w14:paraId="76E2F232" w14:textId="77777777" w:rsidR="00107942" w:rsidRPr="00E73BBB" w:rsidRDefault="00107942" w:rsidP="00107942">
      <w:pPr>
        <w:rPr>
          <w:rFonts w:ascii="Times New Roman" w:hAnsi="Times New Roman"/>
          <w:b/>
          <w:bCs/>
          <w:color w:val="191919"/>
        </w:rPr>
      </w:pPr>
    </w:p>
    <w:p w14:paraId="7B726391" w14:textId="77777777" w:rsidR="00107942" w:rsidRPr="00E73BBB" w:rsidRDefault="00107942" w:rsidP="00107942">
      <w:pPr>
        <w:rPr>
          <w:rFonts w:ascii="Times New Roman" w:hAnsi="Times New Roman"/>
          <w:b/>
          <w:bCs/>
          <w:color w:val="191919"/>
        </w:rPr>
      </w:pPr>
    </w:p>
    <w:p w14:paraId="6E62B82B" w14:textId="77777777" w:rsidR="00107942" w:rsidRPr="00E73BBB" w:rsidRDefault="00107942" w:rsidP="00107942">
      <w:pPr>
        <w:rPr>
          <w:rFonts w:ascii="Times New Roman" w:hAnsi="Times New Roman"/>
          <w:b/>
          <w:bCs/>
          <w:color w:val="191919"/>
        </w:rPr>
      </w:pPr>
    </w:p>
    <w:p w14:paraId="5C404B9F" w14:textId="77777777" w:rsidR="00107942" w:rsidRPr="00E73BBB" w:rsidRDefault="00107942" w:rsidP="00107942">
      <w:pPr>
        <w:rPr>
          <w:rFonts w:ascii="Times New Roman" w:hAnsi="Times New Roman"/>
          <w:b/>
          <w:bCs/>
          <w:color w:val="191919"/>
        </w:rPr>
      </w:pPr>
    </w:p>
    <w:p w14:paraId="29A1F24C" w14:textId="77777777" w:rsidR="00107942" w:rsidRPr="00E73BBB" w:rsidRDefault="00107942" w:rsidP="00107942">
      <w:pPr>
        <w:rPr>
          <w:rFonts w:ascii="Times New Roman" w:hAnsi="Times New Roman"/>
          <w:b/>
          <w:bCs/>
          <w:color w:val="191919"/>
        </w:rPr>
      </w:pPr>
    </w:p>
    <w:p w14:paraId="44D917CA" w14:textId="77777777" w:rsidR="00107942" w:rsidRPr="00E73BBB" w:rsidRDefault="00107942" w:rsidP="00107942">
      <w:pPr>
        <w:rPr>
          <w:rFonts w:ascii="Times New Roman" w:hAnsi="Times New Roman"/>
          <w:b/>
          <w:bCs/>
          <w:color w:val="191919"/>
        </w:rPr>
      </w:pPr>
    </w:p>
    <w:p w14:paraId="5772737A" w14:textId="77777777" w:rsidR="00107942" w:rsidRPr="00E73BBB" w:rsidRDefault="00107942" w:rsidP="00107942">
      <w:pPr>
        <w:rPr>
          <w:rFonts w:ascii="Times New Roman" w:hAnsi="Times New Roman"/>
          <w:b/>
          <w:bCs/>
          <w:color w:val="191919"/>
        </w:rPr>
      </w:pPr>
    </w:p>
    <w:p w14:paraId="5CC4FA04" w14:textId="77777777" w:rsidR="00107942" w:rsidRPr="00E73BBB" w:rsidRDefault="00107942" w:rsidP="00107942">
      <w:pPr>
        <w:rPr>
          <w:rFonts w:ascii="Times New Roman" w:hAnsi="Times New Roman"/>
          <w:b/>
          <w:bCs/>
          <w:color w:val="191919"/>
        </w:rPr>
      </w:pPr>
    </w:p>
    <w:p w14:paraId="0BB85E79" w14:textId="77777777" w:rsidR="00107942" w:rsidRPr="00E73BBB" w:rsidRDefault="00107942" w:rsidP="00107942">
      <w:pPr>
        <w:spacing w:after="160" w:line="259" w:lineRule="auto"/>
        <w:rPr>
          <w:rFonts w:ascii="Times New Roman" w:hAnsi="Times New Roman"/>
          <w:b/>
          <w:bCs/>
          <w:color w:val="191919"/>
        </w:rPr>
      </w:pPr>
      <w:r w:rsidRPr="00E73BBB">
        <w:rPr>
          <w:rFonts w:ascii="Times New Roman" w:hAnsi="Times New Roman"/>
          <w:b/>
          <w:bCs/>
          <w:color w:val="191919"/>
        </w:rPr>
        <w:br w:type="page"/>
      </w:r>
    </w:p>
    <w:p w14:paraId="3B0CF477" w14:textId="77777777" w:rsidR="00107942" w:rsidRPr="00E73BBB" w:rsidRDefault="00107942" w:rsidP="00107942">
      <w:pPr>
        <w:rPr>
          <w:rFonts w:ascii="Times New Roman" w:hAnsi="Times New Roman"/>
          <w:b/>
          <w:bCs/>
          <w:color w:val="191919"/>
        </w:rPr>
      </w:pPr>
    </w:p>
    <w:p w14:paraId="7B0B4F05" w14:textId="77777777" w:rsidR="00107942" w:rsidRPr="00E73BBB" w:rsidRDefault="00107942" w:rsidP="00107942">
      <w:pPr>
        <w:rPr>
          <w:rFonts w:ascii="Times New Roman" w:hAnsi="Times New Roman"/>
          <w:b/>
          <w:bCs/>
          <w:color w:val="191919"/>
        </w:rPr>
      </w:pPr>
    </w:p>
    <w:p w14:paraId="7BE37231" w14:textId="77777777" w:rsidR="00107942" w:rsidRPr="00E73BBB" w:rsidRDefault="00107942" w:rsidP="00107942">
      <w:pPr>
        <w:rPr>
          <w:rFonts w:ascii="Times New Roman" w:hAnsi="Times New Roman"/>
          <w:u w:val="single"/>
        </w:rPr>
      </w:pPr>
      <w:r w:rsidRPr="00E73BBB">
        <w:rPr>
          <w:rFonts w:ascii="Times New Roman" w:hAnsi="Times New Roman"/>
          <w:b/>
          <w:bCs/>
          <w:u w:val="single"/>
        </w:rPr>
        <w:t>Recommendation 8</w:t>
      </w:r>
    </w:p>
    <w:p w14:paraId="5FA0B9E9" w14:textId="77777777" w:rsidR="00107942" w:rsidRPr="00E73BBB" w:rsidRDefault="00107942" w:rsidP="00107942">
      <w:pPr>
        <w:rPr>
          <w:rFonts w:ascii="Times New Roman" w:hAnsi="Times New Roman"/>
        </w:rPr>
      </w:pPr>
    </w:p>
    <w:p w14:paraId="34090014" w14:textId="77777777" w:rsidR="00107942" w:rsidRPr="00CF4FE6" w:rsidRDefault="00107942" w:rsidP="00107942">
      <w:pPr>
        <w:rPr>
          <w:rFonts w:ascii="Times New Roman" w:hAnsi="Times New Roman"/>
          <w:b/>
          <w:i/>
        </w:rPr>
      </w:pPr>
      <w:r w:rsidRPr="00CF4FE6">
        <w:rPr>
          <w:rFonts w:ascii="Times New Roman" w:hAnsi="Times New Roman"/>
          <w:b/>
          <w:i/>
        </w:rPr>
        <w:t>In order to meet the Standards, the team recommends that the District systematically evaluate the equitable distribution of resources and the sufficiency and effectiveness of District-provided services in supporting effective operations of the Colleges (IV.B.3.b, IV.B.3.c, III.D.1.a, III.D.1.b, III.D.1.h).</w:t>
      </w:r>
    </w:p>
    <w:p w14:paraId="5854D056" w14:textId="77777777" w:rsidR="00107942" w:rsidRPr="00E73BBB" w:rsidRDefault="00107942" w:rsidP="00107942">
      <w:pPr>
        <w:rPr>
          <w:rFonts w:ascii="Times New Roman" w:hAnsi="Times New Roman"/>
        </w:rPr>
      </w:pPr>
    </w:p>
    <w:p w14:paraId="48C9619D" w14:textId="77777777" w:rsidR="00107942" w:rsidRPr="00E73BBB" w:rsidRDefault="00107942" w:rsidP="00107942">
      <w:pPr>
        <w:spacing w:after="120" w:line="480" w:lineRule="auto"/>
        <w:rPr>
          <w:rFonts w:ascii="Times New Roman" w:hAnsi="Times New Roman"/>
          <w:b/>
        </w:rPr>
      </w:pPr>
      <w:r w:rsidRPr="00E73BBB">
        <w:rPr>
          <w:rFonts w:ascii="Times New Roman" w:hAnsi="Times New Roman"/>
          <w:b/>
          <w:u w:val="single"/>
        </w:rPr>
        <w:t>I.  Introduction</w:t>
      </w:r>
      <w:r w:rsidRPr="00E73BBB">
        <w:rPr>
          <w:rFonts w:ascii="Times New Roman" w:hAnsi="Times New Roman"/>
          <w:b/>
        </w:rPr>
        <w:t>:</w:t>
      </w:r>
    </w:p>
    <w:p w14:paraId="70B28CDD"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Recommendation 8 addresses the need for the District to systematically evaluate:  1.) the equitable distribution of resources, and, 2.) the effectiveness of services provided in supporting the operations of the Colleges.</w:t>
      </w:r>
    </w:p>
    <w:p w14:paraId="0CD2E968" w14:textId="77777777" w:rsidR="00107942" w:rsidRPr="00E73BBB" w:rsidRDefault="00107942" w:rsidP="00107942">
      <w:pPr>
        <w:spacing w:after="120" w:line="480" w:lineRule="auto"/>
        <w:rPr>
          <w:rFonts w:ascii="Times New Roman" w:hAnsi="Times New Roman"/>
          <w:b/>
          <w:u w:val="single"/>
        </w:rPr>
      </w:pPr>
      <w:r w:rsidRPr="00E73BBB">
        <w:rPr>
          <w:rFonts w:ascii="Times New Roman" w:hAnsi="Times New Roman"/>
          <w:b/>
          <w:u w:val="single"/>
        </w:rPr>
        <w:t xml:space="preserve">II.  Equitable Distribution of Resources:  PCCD’s Budget Allocation Model (BAM) </w:t>
      </w:r>
    </w:p>
    <w:p w14:paraId="1250FCA5" w14:textId="77777777" w:rsidR="00107942" w:rsidRPr="00E73BBB" w:rsidRDefault="00107942" w:rsidP="00107942">
      <w:pPr>
        <w:spacing w:after="120" w:line="480" w:lineRule="auto"/>
        <w:rPr>
          <w:rFonts w:ascii="Times New Roman" w:hAnsi="Times New Roman"/>
          <w:bCs/>
        </w:rPr>
      </w:pPr>
      <w:r w:rsidRPr="00E73BBB">
        <w:rPr>
          <w:rFonts w:ascii="Times New Roman" w:hAnsi="Times New Roman"/>
          <w:bCs/>
        </w:rPr>
        <w:t xml:space="preserve">Each year, the Peralta Community College District establishes Institutional Goals and Objectives that are assessed throughout the year. One of the five 2015-2016 Strategic Goals was: “Strengthen Accountability, Innovation and Collaboration.” Tied to this Institutional Goal was Objective D.3:  </w:t>
      </w:r>
      <w:r w:rsidRPr="00E73BBB">
        <w:rPr>
          <w:rFonts w:ascii="Times New Roman" w:hAnsi="Times New Roman"/>
          <w:bCs/>
          <w:u w:val="single"/>
        </w:rPr>
        <w:t>Institutional Effectiveness</w:t>
      </w:r>
      <w:r w:rsidRPr="00E73BBB">
        <w:rPr>
          <w:rFonts w:ascii="Times New Roman" w:hAnsi="Times New Roman"/>
          <w:bCs/>
        </w:rPr>
        <w:t>: Evaluate and update the PBIM participatory governance structure and the Budget Allocation Model (BAM).  [DR8.1].  The reason for updating BAM was due primarily to the need for the District to evaluate BAM’s system for the distributing resources equitably.</w:t>
      </w:r>
    </w:p>
    <w:p w14:paraId="47F912D1" w14:textId="77777777" w:rsidR="00107942" w:rsidRPr="00E73BBB" w:rsidRDefault="00107942" w:rsidP="00107942">
      <w:pPr>
        <w:spacing w:after="120"/>
        <w:contextualSpacing/>
        <w:rPr>
          <w:rFonts w:ascii="Times New Roman" w:hAnsi="Times New Roman"/>
          <w:bCs/>
        </w:rPr>
      </w:pPr>
    </w:p>
    <w:p w14:paraId="3953C3B4" w14:textId="77777777" w:rsidR="00107942" w:rsidRPr="00E73BBB" w:rsidRDefault="00107942" w:rsidP="00107942">
      <w:pPr>
        <w:spacing w:after="120" w:line="480" w:lineRule="auto"/>
        <w:rPr>
          <w:rFonts w:ascii="Times New Roman" w:hAnsi="Times New Roman"/>
          <w:b/>
          <w:u w:val="single"/>
        </w:rPr>
      </w:pPr>
      <w:r w:rsidRPr="00E73BBB">
        <w:rPr>
          <w:rFonts w:ascii="Times New Roman" w:hAnsi="Times New Roman"/>
          <w:b/>
          <w:u w:val="single"/>
        </w:rPr>
        <w:t xml:space="preserve">A. Description of the PCCD Budget Allocation Model (BAM) </w:t>
      </w:r>
    </w:p>
    <w:p w14:paraId="5D8799D2"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 xml:space="preserve">Since 2011, when it was adopted by the District’s Planning and Budgeting Council (PBC), the District’s Budget Allocation Model (BAM) has functioned as the primary mechanism for determining equitable resource allocations for the District’s four Colleges and. indirectly to District Office for its Support Services [DR8.2].  The model has been revised four times, with the most current iteration approved by the PBC in December 2014. [DR.8.3]. </w:t>
      </w:r>
    </w:p>
    <w:p w14:paraId="3624E76E"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 xml:space="preserve">The core elements of the BAM are: </w:t>
      </w:r>
    </w:p>
    <w:p w14:paraId="40CF2E25" w14:textId="77777777" w:rsidR="00107942" w:rsidRPr="00E73BBB" w:rsidRDefault="00107942" w:rsidP="00107942">
      <w:pPr>
        <w:pStyle w:val="ListParagraph"/>
        <w:numPr>
          <w:ilvl w:val="0"/>
          <w:numId w:val="44"/>
        </w:numPr>
        <w:spacing w:after="120" w:line="480" w:lineRule="auto"/>
        <w:rPr>
          <w:rFonts w:ascii="Times New Roman" w:hAnsi="Times New Roman"/>
        </w:rPr>
      </w:pPr>
      <w:r w:rsidRPr="00E73BBB">
        <w:rPr>
          <w:rFonts w:ascii="Times New Roman" w:hAnsi="Times New Roman"/>
        </w:rPr>
        <w:t>a demonstrative linkage between strategic planning and funding at all levels;</w:t>
      </w:r>
    </w:p>
    <w:p w14:paraId="672A0A58" w14:textId="77777777" w:rsidR="00107942" w:rsidRPr="00E73BBB" w:rsidRDefault="00107942" w:rsidP="00107942">
      <w:pPr>
        <w:pStyle w:val="ListParagraph"/>
        <w:numPr>
          <w:ilvl w:val="0"/>
          <w:numId w:val="44"/>
        </w:numPr>
        <w:spacing w:after="120" w:line="480" w:lineRule="auto"/>
        <w:rPr>
          <w:rFonts w:ascii="Times New Roman" w:hAnsi="Times New Roman"/>
        </w:rPr>
      </w:pPr>
      <w:r w:rsidRPr="00E73BBB">
        <w:rPr>
          <w:rFonts w:ascii="Times New Roman" w:hAnsi="Times New Roman"/>
        </w:rPr>
        <w:t xml:space="preserve">an allocation methodology that is equitable and clearly documented; </w:t>
      </w:r>
    </w:p>
    <w:p w14:paraId="52DBC80E" w14:textId="77777777" w:rsidR="00107942" w:rsidRPr="00E73BBB" w:rsidRDefault="00107942" w:rsidP="00107942">
      <w:pPr>
        <w:pStyle w:val="ListParagraph"/>
        <w:numPr>
          <w:ilvl w:val="0"/>
          <w:numId w:val="44"/>
        </w:numPr>
        <w:spacing w:after="120" w:line="480" w:lineRule="auto"/>
        <w:rPr>
          <w:rFonts w:ascii="Times New Roman" w:hAnsi="Times New Roman"/>
        </w:rPr>
      </w:pPr>
      <w:r w:rsidRPr="00E73BBB">
        <w:rPr>
          <w:rFonts w:ascii="Times New Roman" w:hAnsi="Times New Roman"/>
        </w:rPr>
        <w:t xml:space="preserve">a model that closely tracks how revenues are received from the State of California. </w:t>
      </w:r>
    </w:p>
    <w:p w14:paraId="5496A51D" w14:textId="77777777" w:rsidR="00107942" w:rsidRPr="00E73BBB" w:rsidRDefault="00107942" w:rsidP="00107942">
      <w:pPr>
        <w:pStyle w:val="ListParagraph"/>
        <w:numPr>
          <w:ilvl w:val="0"/>
          <w:numId w:val="44"/>
        </w:numPr>
        <w:spacing w:after="120" w:line="480" w:lineRule="auto"/>
        <w:rPr>
          <w:rFonts w:ascii="Times New Roman" w:hAnsi="Times New Roman"/>
        </w:rPr>
      </w:pPr>
      <w:r w:rsidRPr="00E73BBB">
        <w:rPr>
          <w:rFonts w:ascii="Times New Roman" w:hAnsi="Times New Roman"/>
        </w:rPr>
        <w:t>a model based on the SB 361 State allocation model.</w:t>
      </w:r>
    </w:p>
    <w:p w14:paraId="3249362F"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 xml:space="preserve">The BAM was designed to allocate fiscal resources (unrestricted revenues) in a transparent and equitable manner, i.e., treating similar things similarly, to the four Colleges and is comprised of state apportionment funds, non state apportionment funds, and Parcel Tax proceeds.  State apportionment funds represent approximately 70% of the District’s unrestricted revenues.  The remaining 30% of unrestricted revenues is comprised of Parcel Tax proceeds, state lottery funds, and non-resident tuition/fees.  </w:t>
      </w:r>
    </w:p>
    <w:p w14:paraId="3DB06B16" w14:textId="77777777" w:rsidR="00107942" w:rsidRPr="00E73BBB" w:rsidRDefault="00107942" w:rsidP="00107942">
      <w:pPr>
        <w:spacing w:after="120"/>
        <w:rPr>
          <w:rFonts w:ascii="Times New Roman" w:hAnsi="Times New Roman"/>
        </w:rPr>
      </w:pPr>
    </w:p>
    <w:p w14:paraId="340905CE"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 xml:space="preserve">The BAM provides each of the four Peralta Colleges with an allocation based on its </w:t>
      </w:r>
      <w:r w:rsidRPr="00E73BBB">
        <w:rPr>
          <w:rFonts w:ascii="Times New Roman" w:hAnsi="Times New Roman"/>
          <w:i/>
        </w:rPr>
        <w:t xml:space="preserve">pro-rata </w:t>
      </w:r>
      <w:r w:rsidRPr="00E73BBB">
        <w:rPr>
          <w:rFonts w:ascii="Times New Roman" w:hAnsi="Times New Roman"/>
        </w:rPr>
        <w:t xml:space="preserve">share of the credit FTES revenues generated by each respective College.  In order to provide stability, to minimize the impacts of annual enrollment swings, and to assist in multi-year planning, these revenues are distributed based on a three-year rolling enrollment FTES average [DR8.4].   These distributions are equitable given the </w:t>
      </w:r>
      <w:r w:rsidRPr="00E73BBB">
        <w:rPr>
          <w:rFonts w:ascii="Times New Roman" w:hAnsi="Times New Roman"/>
          <w:i/>
        </w:rPr>
        <w:t>pro-rata</w:t>
      </w:r>
      <w:r w:rsidRPr="00E73BBB">
        <w:rPr>
          <w:rFonts w:ascii="Times New Roman" w:hAnsi="Times New Roman"/>
        </w:rPr>
        <w:t xml:space="preserve"> basis of FTES generation. </w:t>
      </w:r>
    </w:p>
    <w:p w14:paraId="59308F5E" w14:textId="77777777" w:rsidR="00107942" w:rsidRPr="00E73BBB" w:rsidRDefault="00107942" w:rsidP="00107942">
      <w:pPr>
        <w:widowControl w:val="0"/>
        <w:autoSpaceDE w:val="0"/>
        <w:autoSpaceDN w:val="0"/>
        <w:adjustRightInd w:val="0"/>
        <w:spacing w:after="120" w:line="480" w:lineRule="auto"/>
        <w:rPr>
          <w:rFonts w:ascii="Times New Roman" w:hAnsi="Times New Roman"/>
        </w:rPr>
      </w:pPr>
      <w:r w:rsidRPr="00E73BBB">
        <w:rPr>
          <w:rFonts w:ascii="Times New Roman" w:hAnsi="Times New Roman"/>
        </w:rPr>
        <w:t>Additional growth funding, when provided by the State, is allocated to the Colleges based on incremental FTES generated, as well as on the achievement of certain productivity targets, i.e., productivity = FTES/ FTEF or a workload/ efficiency measure that determines full time equivalent faculty need to generate “x” amount of FTES (full time equivalent students) upon which our state funding is based.   Moreover, the Model has a built-in ‘incentive program’ with respect to productivity levels, rewarding those Colleges that meet their productivity targets with additional resources.  This accountability incentive measure, however, was never implemented, most likely due to declining productivity levels across the Colleges</w:t>
      </w:r>
    </w:p>
    <w:p w14:paraId="36F8F9B1"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The BAM takes into account, albeit indirectly, relevant District responsibilities such as the 50% law, full-time/part-time faculty requirements, attendance accounting, audit requirements, fiscal accounting standards, procurement and contract law, employment relations and collective bargaining, OPEB debt, and payroll processing and related reporting requirements.  The District Office—including Admissions and Records, Financial Aid, Educational Services, Human Resources, Finance, IT, Maintenance and Operations—provides centralized support services that align with the District’s Mission. [DR8.4].</w:t>
      </w:r>
    </w:p>
    <w:p w14:paraId="088FCE66" w14:textId="77777777" w:rsidR="00107942" w:rsidRPr="00E73BBB" w:rsidRDefault="00107942" w:rsidP="00107942">
      <w:pPr>
        <w:spacing w:after="120" w:line="480" w:lineRule="auto"/>
        <w:rPr>
          <w:rFonts w:ascii="Times New Roman" w:hAnsi="Times New Roman"/>
          <w:sz w:val="32"/>
          <w:szCs w:val="32"/>
        </w:rPr>
      </w:pPr>
      <w:r w:rsidRPr="00E73BBB">
        <w:rPr>
          <w:rFonts w:ascii="Times New Roman" w:hAnsi="Times New Roman"/>
        </w:rPr>
        <w:t>Subsequently, from the</w:t>
      </w:r>
      <w:r w:rsidRPr="00E73BBB">
        <w:rPr>
          <w:rFonts w:ascii="Times New Roman" w:hAnsi="Times New Roman"/>
          <w:b/>
        </w:rPr>
        <w:t xml:space="preserve"> </w:t>
      </w:r>
      <w:r w:rsidRPr="00E73BBB">
        <w:rPr>
          <w:rFonts w:ascii="Times New Roman" w:hAnsi="Times New Roman"/>
        </w:rPr>
        <w:t>Total Revenue Allocation by College,</w:t>
      </w:r>
      <w:r w:rsidRPr="00E73BBB">
        <w:rPr>
          <w:rFonts w:ascii="Times New Roman" w:hAnsi="Times New Roman"/>
          <w:b/>
        </w:rPr>
        <w:t xml:space="preserve"> </w:t>
      </w:r>
      <w:r w:rsidRPr="00E73BBB">
        <w:rPr>
          <w:rFonts w:ascii="Times New Roman" w:hAnsi="Times New Roman"/>
        </w:rPr>
        <w:t>the cost of District Office Support Services, as well as other centralized services, e.g., services for students with disabilities or the payment of debt service on bonds, is deducted.  What remains, then, is each College’s Annual Budget Allocation.</w:t>
      </w:r>
    </w:p>
    <w:p w14:paraId="0FEDE364"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The intent of the original BAM was that each College would develop its non-discretionary and discretionary budgets based upon its Annual Budget Allocation. Non-discretionary budgets consist of salaries of full-time and part-time faculty, full-time and part-time classified staff, administrators, and related benefits.  These budgets approximate 90% of a College’s Annual Budget Allocation.  Discretionary budgets include supplies, equipment, utilities, and other miscellaneous expenditures, comprising approximately 10%.</w:t>
      </w:r>
    </w:p>
    <w:p w14:paraId="34393FFB" w14:textId="77777777" w:rsidR="00107942" w:rsidRPr="00E73BBB" w:rsidRDefault="00107942" w:rsidP="00107942">
      <w:pPr>
        <w:spacing w:after="120" w:line="480" w:lineRule="auto"/>
        <w:rPr>
          <w:rFonts w:ascii="Times New Roman" w:hAnsi="Times New Roman"/>
        </w:rPr>
      </w:pPr>
    </w:p>
    <w:p w14:paraId="1358530F" w14:textId="77777777" w:rsidR="00107942" w:rsidRPr="00E73BBB" w:rsidRDefault="00107942" w:rsidP="00107942">
      <w:pPr>
        <w:spacing w:after="120" w:line="480" w:lineRule="auto"/>
        <w:rPr>
          <w:rFonts w:ascii="Times New Roman" w:hAnsi="Times New Roman"/>
          <w:strike/>
        </w:rPr>
      </w:pPr>
      <w:r w:rsidRPr="00E73BBB">
        <w:rPr>
          <w:rFonts w:ascii="Times New Roman" w:hAnsi="Times New Roman"/>
        </w:rPr>
        <w:t xml:space="preserve">In 2014, in order to achieve a more equitable allocation of resources, the BAM was revised twice to include, among other changes, allocating non-resident tuition revenues to those Colleges who were generating them (and, indeed, directly supporting the non-resident students) as opposed to distributing them on a pro rata share of </w:t>
      </w:r>
      <w:r w:rsidRPr="00E73BBB">
        <w:rPr>
          <w:rFonts w:ascii="Times New Roman" w:hAnsi="Times New Roman"/>
          <w:u w:val="single"/>
        </w:rPr>
        <w:t>total</w:t>
      </w:r>
      <w:r w:rsidRPr="00E73BBB">
        <w:rPr>
          <w:rFonts w:ascii="Times New Roman" w:hAnsi="Times New Roman"/>
        </w:rPr>
        <w:t xml:space="preserve"> FTES generated by each College as the Model required.  This change to the Model, while approved and documented, was not implemented as two Colleges would have benefited from the change and two would have suffered hardship. </w:t>
      </w:r>
    </w:p>
    <w:p w14:paraId="3E7715E1"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 xml:space="preserve">In August 2015, a new Vice Chancellor for Finance and Administration (VCFA) was hired.  The VCFA quickly determined that, while the BAM had been partially implemented over the past few years from the revenue side, the District had yet to fully implement accountability on the expenditure side of the equation. Colleges had continued to underspend or overspend, compared with annual resource allocations, based on their respective situations. The VCFA then recommended to the Planning and Budgeting Council (PBC) the establishment of a </w:t>
      </w:r>
    </w:p>
    <w:p w14:paraId="798F31C0" w14:textId="77777777" w:rsidR="00107942" w:rsidRPr="00E73BBB" w:rsidRDefault="00107942" w:rsidP="00107942">
      <w:pPr>
        <w:spacing w:after="120" w:line="480" w:lineRule="auto"/>
        <w:rPr>
          <w:rFonts w:ascii="Times New Roman" w:hAnsi="Times New Roman"/>
          <w:strike/>
        </w:rPr>
      </w:pPr>
      <w:r w:rsidRPr="00E73BBB">
        <w:rPr>
          <w:rFonts w:ascii="Times New Roman" w:hAnsi="Times New Roman"/>
        </w:rPr>
        <w:t xml:space="preserve">Task Force to evaluate and revise the existing BAM. </w:t>
      </w:r>
    </w:p>
    <w:p w14:paraId="05748ADD" w14:textId="77777777" w:rsidR="00107942" w:rsidRPr="00E73BBB" w:rsidRDefault="00107942" w:rsidP="00107942">
      <w:pPr>
        <w:spacing w:after="120" w:line="480" w:lineRule="auto"/>
        <w:rPr>
          <w:rFonts w:ascii="Times New Roman" w:hAnsi="Times New Roman"/>
          <w:b/>
          <w:u w:val="single"/>
        </w:rPr>
      </w:pPr>
      <w:r w:rsidRPr="00E73BBB">
        <w:rPr>
          <w:rFonts w:ascii="Times New Roman" w:hAnsi="Times New Roman"/>
          <w:b/>
          <w:u w:val="single"/>
        </w:rPr>
        <w:t>B. Establishment of a BAM Task Force</w:t>
      </w:r>
    </w:p>
    <w:p w14:paraId="62FFFA5A"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The BAM Task Force was convened under the purview of the PBC and began its work in October 2015. [DR8.5]. The nine-member Task Force includes:  representatives from each College (including faculty, staff, and administration), a Student Trustee, the District’s Budget Director and the VCFA. [DR8.6].</w:t>
      </w:r>
    </w:p>
    <w:p w14:paraId="11344622"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The BAM Task Force was charged with reviewing the current allocation Model and making recommendations to the PBC to enhance the equitable distribution of resources to all four Colleges. The following goals were established by the Task Force at its initial meeting: 1.)  to become conversant with the current Budget Allocation Model; 2.) to possess an understanding of budgeting language; 3.) to determine if the Budget Allocation Model is the right model for the District; 4.) to identify disparities/inequities in the current model; and, 5.) to determine the level of understanding across the District of the BAM. [DR8.7].</w:t>
      </w:r>
    </w:p>
    <w:p w14:paraId="1D734E5C"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 xml:space="preserve">In addition to establishing the above goals, the Task Force examined perceived inequities in the BAM such as the distribution of full-time faculty seniority. Another perceived inequity in the BAM are high-cost programs such as nursing (and their relation to productivity), non-resident enrollment distribution, and fixed costs. [DR8.8] </w:t>
      </w:r>
    </w:p>
    <w:p w14:paraId="6B91E840"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 xml:space="preserve">The Task Force conducted a survey to solicit feedback regarding perceived strengths and shortcomings of the current BAM. Recurrent concerns included the need for: more education (training), CTE dialogue, accountability, alternative funding sources, inclusion of administrative costs, considerations for classified hiring, and the examination of fixed costs. Results were evaluated, further defining the work of the Task Force. [DR8.9]. </w:t>
      </w:r>
    </w:p>
    <w:p w14:paraId="5787CE5E" w14:textId="77777777" w:rsidR="00107942" w:rsidRPr="00E73BBB" w:rsidRDefault="00107942" w:rsidP="00107942">
      <w:pPr>
        <w:autoSpaceDE w:val="0"/>
        <w:autoSpaceDN w:val="0"/>
        <w:adjustRightInd w:val="0"/>
        <w:spacing w:after="120" w:line="480" w:lineRule="auto"/>
        <w:rPr>
          <w:rFonts w:ascii="Times New Roman" w:hAnsi="Times New Roman"/>
        </w:rPr>
      </w:pPr>
      <w:r w:rsidRPr="00E73BBB">
        <w:rPr>
          <w:rFonts w:ascii="Times New Roman" w:hAnsi="Times New Roman"/>
        </w:rPr>
        <w:t>Meeting twice per month, on average, over the past year, the Task Force reported its progress monthly to the PBC, and Task Force minutes were posted on the District’s Website [DR8.10].</w:t>
      </w:r>
    </w:p>
    <w:p w14:paraId="1004D460" w14:textId="77777777" w:rsidR="00107942" w:rsidRPr="00E73BBB" w:rsidRDefault="00107942" w:rsidP="00107942">
      <w:pPr>
        <w:autoSpaceDE w:val="0"/>
        <w:autoSpaceDN w:val="0"/>
        <w:adjustRightInd w:val="0"/>
        <w:spacing w:after="120" w:line="480" w:lineRule="auto"/>
        <w:rPr>
          <w:rFonts w:ascii="Times New Roman" w:hAnsi="Times New Roman"/>
          <w:b/>
        </w:rPr>
      </w:pPr>
      <w:r w:rsidRPr="00E73BBB">
        <w:rPr>
          <w:rFonts w:ascii="Times New Roman" w:hAnsi="Times New Roman"/>
          <w:b/>
        </w:rPr>
        <w:t xml:space="preserve">C.  </w:t>
      </w:r>
      <w:r w:rsidRPr="00E73BBB">
        <w:rPr>
          <w:rFonts w:ascii="Times New Roman" w:hAnsi="Times New Roman"/>
          <w:b/>
          <w:u w:val="single"/>
        </w:rPr>
        <w:t>Recommendations of the BAM Task Force</w:t>
      </w:r>
    </w:p>
    <w:p w14:paraId="245433C1" w14:textId="77777777" w:rsidR="00107942" w:rsidRPr="00E73BBB" w:rsidRDefault="00107942" w:rsidP="00107942">
      <w:pPr>
        <w:autoSpaceDE w:val="0"/>
        <w:autoSpaceDN w:val="0"/>
        <w:adjustRightInd w:val="0"/>
        <w:spacing w:after="120" w:line="480" w:lineRule="auto"/>
        <w:rPr>
          <w:rFonts w:ascii="Times New Roman" w:hAnsi="Times New Roman"/>
          <w:strike/>
          <w:sz w:val="48"/>
          <w:szCs w:val="48"/>
        </w:rPr>
      </w:pPr>
      <w:r w:rsidRPr="00E73BBB">
        <w:rPr>
          <w:rFonts w:ascii="Times New Roman" w:hAnsi="Times New Roman"/>
        </w:rPr>
        <w:t>Forums were held in Spring 2016 to allow the College and District constituents to discuss BAM Task Force findings</w:t>
      </w:r>
      <w:r w:rsidRPr="00E73BBB">
        <w:rPr>
          <w:rFonts w:ascii="Times New Roman" w:hAnsi="Times New Roman"/>
          <w:sz w:val="48"/>
          <w:szCs w:val="48"/>
        </w:rPr>
        <w:t xml:space="preserve">. </w:t>
      </w:r>
    </w:p>
    <w:p w14:paraId="4D523486" w14:textId="77777777" w:rsidR="00107942" w:rsidRPr="00E73BBB" w:rsidRDefault="00107942" w:rsidP="00107942">
      <w:pPr>
        <w:autoSpaceDE w:val="0"/>
        <w:autoSpaceDN w:val="0"/>
        <w:adjustRightInd w:val="0"/>
        <w:spacing w:after="120" w:line="480" w:lineRule="auto"/>
        <w:rPr>
          <w:rFonts w:ascii="Times New Roman" w:hAnsi="Times New Roman"/>
        </w:rPr>
      </w:pPr>
      <w:r w:rsidRPr="00E73BBB">
        <w:rPr>
          <w:rFonts w:ascii="Times New Roman" w:hAnsi="Times New Roman"/>
        </w:rPr>
        <w:t xml:space="preserve">In August 2016 the BAM Task Force presented its preliminary recommendations to the District during its annual Flex event [DR8.11] Intended to enhance the equitable distribution of resources within the existing BAM, recommendations included: </w:t>
      </w:r>
    </w:p>
    <w:p w14:paraId="65B5E879" w14:textId="77777777" w:rsidR="00107942" w:rsidRPr="00E73BBB" w:rsidRDefault="00107942" w:rsidP="00107942">
      <w:pPr>
        <w:numPr>
          <w:ilvl w:val="0"/>
          <w:numId w:val="18"/>
        </w:numPr>
        <w:autoSpaceDE w:val="0"/>
        <w:autoSpaceDN w:val="0"/>
        <w:adjustRightInd w:val="0"/>
        <w:spacing w:after="120" w:line="480" w:lineRule="auto"/>
        <w:rPr>
          <w:rFonts w:ascii="Times New Roman" w:hAnsi="Times New Roman"/>
        </w:rPr>
      </w:pPr>
      <w:r w:rsidRPr="00E73BBB">
        <w:rPr>
          <w:rFonts w:ascii="Times New Roman" w:hAnsi="Times New Roman"/>
        </w:rPr>
        <w:t>Removing all full time faculty salary and benefits costs from each College’s allocation. The FTF expense, then, will be accounted for “above the line” meaning that salary and benefits will be deducted from the pool of ‘available funds’ prior to applying the distribution formula and</w:t>
      </w:r>
      <w:r w:rsidRPr="00E73BBB">
        <w:rPr>
          <w:rFonts w:ascii="Times New Roman" w:hAnsi="Times New Roman"/>
          <w:sz w:val="40"/>
          <w:szCs w:val="40"/>
        </w:rPr>
        <w:t xml:space="preserve"> </w:t>
      </w:r>
      <w:r w:rsidRPr="00E73BBB">
        <w:rPr>
          <w:rFonts w:ascii="Times New Roman" w:hAnsi="Times New Roman"/>
        </w:rPr>
        <w:t>thereby reducing available revenues.  Colleges will then be held “harmless” for the seniority of its faculty pool.</w:t>
      </w:r>
    </w:p>
    <w:p w14:paraId="0EA44419" w14:textId="77777777" w:rsidR="00107942" w:rsidRPr="00E73BBB" w:rsidRDefault="00107942" w:rsidP="00107942">
      <w:pPr>
        <w:numPr>
          <w:ilvl w:val="0"/>
          <w:numId w:val="18"/>
        </w:numPr>
        <w:autoSpaceDE w:val="0"/>
        <w:autoSpaceDN w:val="0"/>
        <w:adjustRightInd w:val="0"/>
        <w:spacing w:after="120" w:line="480" w:lineRule="auto"/>
        <w:rPr>
          <w:rFonts w:ascii="Times New Roman" w:hAnsi="Times New Roman"/>
        </w:rPr>
      </w:pPr>
      <w:r w:rsidRPr="00E73BBB">
        <w:rPr>
          <w:rFonts w:ascii="Times New Roman" w:hAnsi="Times New Roman"/>
        </w:rPr>
        <w:t>Maintaining the decentralized allocation of fixed costs and basing future allocations on prior year actuals.  Further, centralizing all security costs under the District Office budget so that they are shared more equitably by all Colleges.</w:t>
      </w:r>
    </w:p>
    <w:p w14:paraId="4ED53A43" w14:textId="77777777" w:rsidR="00107942" w:rsidRPr="00E73BBB" w:rsidRDefault="00107942" w:rsidP="00107942">
      <w:pPr>
        <w:numPr>
          <w:ilvl w:val="0"/>
          <w:numId w:val="18"/>
        </w:numPr>
        <w:autoSpaceDE w:val="0"/>
        <w:autoSpaceDN w:val="0"/>
        <w:adjustRightInd w:val="0"/>
        <w:spacing w:after="120" w:line="480" w:lineRule="auto"/>
        <w:rPr>
          <w:rFonts w:ascii="Times New Roman" w:hAnsi="Times New Roman"/>
        </w:rPr>
      </w:pPr>
      <w:r w:rsidRPr="00E73BBB">
        <w:rPr>
          <w:rFonts w:ascii="Times New Roman" w:hAnsi="Times New Roman"/>
        </w:rPr>
        <w:t>Making no changes with respect to resource allocations and capped courses.  The Task Force concluded that CTE courses have no significant disproportionate impact on College productivity levels.</w:t>
      </w:r>
    </w:p>
    <w:p w14:paraId="65290B9B" w14:textId="77777777" w:rsidR="00107942" w:rsidRPr="00E73BBB" w:rsidRDefault="00107942" w:rsidP="00107942">
      <w:pPr>
        <w:numPr>
          <w:ilvl w:val="0"/>
          <w:numId w:val="18"/>
        </w:numPr>
        <w:autoSpaceDE w:val="0"/>
        <w:autoSpaceDN w:val="0"/>
        <w:adjustRightInd w:val="0"/>
        <w:spacing w:after="120" w:line="480" w:lineRule="auto"/>
        <w:rPr>
          <w:rFonts w:ascii="Times New Roman" w:hAnsi="Times New Roman"/>
        </w:rPr>
      </w:pPr>
      <w:r w:rsidRPr="00E73BBB">
        <w:rPr>
          <w:rFonts w:ascii="Times New Roman" w:hAnsi="Times New Roman"/>
        </w:rPr>
        <w:t xml:space="preserve">Forming a separate Task Force to review and assess service levels, efficacy, and reasonableness of costs associated with all District Office support services. </w:t>
      </w:r>
    </w:p>
    <w:p w14:paraId="72AF2F65" w14:textId="77777777" w:rsidR="00107942" w:rsidRPr="00E73BBB" w:rsidRDefault="00107942" w:rsidP="00107942">
      <w:pPr>
        <w:numPr>
          <w:ilvl w:val="0"/>
          <w:numId w:val="18"/>
        </w:numPr>
        <w:autoSpaceDE w:val="0"/>
        <w:autoSpaceDN w:val="0"/>
        <w:adjustRightInd w:val="0"/>
        <w:spacing w:after="120" w:line="480" w:lineRule="auto"/>
        <w:rPr>
          <w:rFonts w:ascii="Times New Roman" w:hAnsi="Times New Roman"/>
        </w:rPr>
      </w:pPr>
      <w:r w:rsidRPr="00E73BBB">
        <w:rPr>
          <w:rFonts w:ascii="Times New Roman" w:hAnsi="Times New Roman"/>
        </w:rPr>
        <w:t>Allocating the appropriate level of Custodians based on Industry Best Practices and an acceptable of facility cleanliness.</w:t>
      </w:r>
    </w:p>
    <w:p w14:paraId="45BA19B8" w14:textId="77777777" w:rsidR="00107942" w:rsidRPr="00E73BBB" w:rsidRDefault="00107942" w:rsidP="00107942">
      <w:pPr>
        <w:autoSpaceDE w:val="0"/>
        <w:autoSpaceDN w:val="0"/>
        <w:adjustRightInd w:val="0"/>
        <w:spacing w:after="120" w:line="480" w:lineRule="auto"/>
        <w:rPr>
          <w:rFonts w:ascii="Times New Roman" w:hAnsi="Times New Roman"/>
        </w:rPr>
      </w:pPr>
      <w:r w:rsidRPr="00E73BBB">
        <w:rPr>
          <w:rFonts w:ascii="Times New Roman" w:hAnsi="Times New Roman"/>
        </w:rPr>
        <w:t xml:space="preserve">A final Task Force Recommendations Report was presented to the District’s PBIM Summit in August 2016 [DR8.12]. </w:t>
      </w:r>
    </w:p>
    <w:p w14:paraId="0F799491" w14:textId="77777777" w:rsidR="00107942" w:rsidRPr="00E73BBB" w:rsidRDefault="00107942" w:rsidP="00107942">
      <w:pPr>
        <w:autoSpaceDE w:val="0"/>
        <w:autoSpaceDN w:val="0"/>
        <w:adjustRightInd w:val="0"/>
        <w:spacing w:after="120" w:line="480" w:lineRule="auto"/>
        <w:rPr>
          <w:rFonts w:ascii="Times New Roman" w:hAnsi="Times New Roman"/>
        </w:rPr>
      </w:pPr>
      <w:r w:rsidRPr="00E73BBB">
        <w:rPr>
          <w:rFonts w:ascii="Times New Roman" w:hAnsi="Times New Roman"/>
        </w:rPr>
        <w:t xml:space="preserve">The Task Force anticipates concluding its work in early Fall 2016 with final recommendations presented to the PBC in November.  Upon adoption of the revised BAM, the District’s goal is to approve a revised allocation model to be implemented in the development of the 2017-2018 budgets.   </w:t>
      </w:r>
    </w:p>
    <w:p w14:paraId="464547A8" w14:textId="77777777" w:rsidR="00107942" w:rsidRPr="005231BC" w:rsidRDefault="00107942" w:rsidP="00107942">
      <w:pPr>
        <w:spacing w:after="120" w:line="480" w:lineRule="auto"/>
        <w:rPr>
          <w:rFonts w:ascii="Times New Roman" w:hAnsi="Times New Roman"/>
          <w:b/>
          <w:u w:val="single"/>
        </w:rPr>
      </w:pPr>
      <w:r w:rsidRPr="005231BC">
        <w:rPr>
          <w:rFonts w:ascii="Times New Roman" w:hAnsi="Times New Roman"/>
          <w:b/>
          <w:u w:val="single"/>
        </w:rPr>
        <w:t xml:space="preserve">III.  District Program Review and Resource Allocation Processes </w:t>
      </w:r>
    </w:p>
    <w:p w14:paraId="6ADACEB9" w14:textId="77777777" w:rsidR="00107942" w:rsidRPr="00E73BBB" w:rsidRDefault="00107942" w:rsidP="00107942">
      <w:pPr>
        <w:tabs>
          <w:tab w:val="right" w:pos="9360"/>
        </w:tabs>
        <w:spacing w:after="120" w:line="480" w:lineRule="auto"/>
        <w:rPr>
          <w:rFonts w:ascii="Times New Roman" w:hAnsi="Times New Roman"/>
        </w:rPr>
      </w:pPr>
      <w:r w:rsidRPr="00E73BBB">
        <w:rPr>
          <w:rFonts w:ascii="Times New Roman" w:hAnsi="Times New Roman"/>
        </w:rPr>
        <w:t xml:space="preserve">In addition to the BAM, there are four Planning and Budgeting Integration (PBI) resource allocation processes that pertain to the effectiveness of District Services and the operation of the Colleges. These processes are central to Program Review (College and District) and govern the distribution of: </w:t>
      </w:r>
    </w:p>
    <w:p w14:paraId="67396F1D" w14:textId="77777777" w:rsidR="00107942" w:rsidRPr="00E73BBB" w:rsidRDefault="00107942" w:rsidP="00107942">
      <w:pPr>
        <w:numPr>
          <w:ilvl w:val="0"/>
          <w:numId w:val="12"/>
        </w:numPr>
        <w:tabs>
          <w:tab w:val="right" w:pos="9360"/>
        </w:tabs>
        <w:spacing w:after="120" w:line="480" w:lineRule="auto"/>
        <w:contextualSpacing/>
        <w:rPr>
          <w:rFonts w:ascii="Times New Roman" w:hAnsi="Times New Roman"/>
        </w:rPr>
      </w:pPr>
      <w:r w:rsidRPr="00E73BBB">
        <w:rPr>
          <w:rFonts w:ascii="Times New Roman" w:hAnsi="Times New Roman"/>
        </w:rPr>
        <w:t>Faculty Resources</w:t>
      </w:r>
    </w:p>
    <w:p w14:paraId="2168988F" w14:textId="77777777" w:rsidR="00107942" w:rsidRPr="00E73BBB" w:rsidRDefault="00107942" w:rsidP="00107942">
      <w:pPr>
        <w:numPr>
          <w:ilvl w:val="0"/>
          <w:numId w:val="12"/>
        </w:numPr>
        <w:tabs>
          <w:tab w:val="right" w:pos="9360"/>
        </w:tabs>
        <w:spacing w:after="120" w:line="480" w:lineRule="auto"/>
        <w:contextualSpacing/>
        <w:rPr>
          <w:rFonts w:ascii="Times New Roman" w:hAnsi="Times New Roman"/>
        </w:rPr>
      </w:pPr>
      <w:r w:rsidRPr="00E73BBB">
        <w:rPr>
          <w:rFonts w:ascii="Times New Roman" w:hAnsi="Times New Roman"/>
        </w:rPr>
        <w:t>Staff Resources</w:t>
      </w:r>
    </w:p>
    <w:p w14:paraId="44B16471" w14:textId="77777777" w:rsidR="00107942" w:rsidRPr="00E73BBB" w:rsidRDefault="00107942" w:rsidP="00107942">
      <w:pPr>
        <w:numPr>
          <w:ilvl w:val="0"/>
          <w:numId w:val="12"/>
        </w:numPr>
        <w:tabs>
          <w:tab w:val="right" w:pos="9360"/>
        </w:tabs>
        <w:spacing w:after="120" w:line="480" w:lineRule="auto"/>
        <w:contextualSpacing/>
        <w:rPr>
          <w:rFonts w:ascii="Times New Roman" w:hAnsi="Times New Roman"/>
        </w:rPr>
      </w:pPr>
      <w:r w:rsidRPr="00E73BBB">
        <w:rPr>
          <w:rFonts w:ascii="Times New Roman" w:hAnsi="Times New Roman"/>
        </w:rPr>
        <w:t>Technology Resources</w:t>
      </w:r>
    </w:p>
    <w:p w14:paraId="64670942" w14:textId="77777777" w:rsidR="00107942" w:rsidRPr="00E73BBB" w:rsidRDefault="00107942" w:rsidP="00107942">
      <w:pPr>
        <w:numPr>
          <w:ilvl w:val="0"/>
          <w:numId w:val="12"/>
        </w:numPr>
        <w:tabs>
          <w:tab w:val="right" w:pos="9360"/>
        </w:tabs>
        <w:spacing w:after="120" w:line="480" w:lineRule="auto"/>
        <w:contextualSpacing/>
        <w:rPr>
          <w:rFonts w:ascii="Times New Roman" w:hAnsi="Times New Roman"/>
        </w:rPr>
      </w:pPr>
      <w:r w:rsidRPr="00E73BBB">
        <w:rPr>
          <w:rFonts w:ascii="Times New Roman" w:hAnsi="Times New Roman"/>
        </w:rPr>
        <w:t xml:space="preserve">Facilities Resources  </w:t>
      </w:r>
    </w:p>
    <w:p w14:paraId="5FDB0A62" w14:textId="77777777" w:rsidR="00107942" w:rsidRPr="00E73BBB" w:rsidRDefault="00107942" w:rsidP="00107942">
      <w:pPr>
        <w:tabs>
          <w:tab w:val="right" w:pos="9360"/>
        </w:tabs>
        <w:spacing w:after="120" w:line="480" w:lineRule="auto"/>
        <w:rPr>
          <w:rFonts w:ascii="Times New Roman" w:hAnsi="Times New Roman"/>
        </w:rPr>
      </w:pPr>
      <w:r w:rsidRPr="00E73BBB">
        <w:rPr>
          <w:rFonts w:ascii="Times New Roman" w:hAnsi="Times New Roman"/>
        </w:rPr>
        <w:t>The resource allocation processes begin with each College’s respective governance committee prioritizing its resource needs as part of Program Review.  The College resource requests, along with requests from the District Service Centers, are then moved forward to the appropriate District PBI Committee, typically in the form of prioritized lists and without regard to budget considerations [DR8.13]</w:t>
      </w:r>
      <w:r>
        <w:rPr>
          <w:rFonts w:ascii="Times New Roman" w:hAnsi="Times New Roman"/>
        </w:rPr>
        <w:t>.</w:t>
      </w:r>
    </w:p>
    <w:p w14:paraId="712A3088" w14:textId="77777777" w:rsidR="00107942" w:rsidRPr="00E73BBB" w:rsidRDefault="00107942" w:rsidP="00107942">
      <w:pPr>
        <w:tabs>
          <w:tab w:val="right" w:pos="9360"/>
        </w:tabs>
        <w:spacing w:after="120" w:line="480" w:lineRule="auto"/>
        <w:rPr>
          <w:rFonts w:ascii="Times New Roman" w:hAnsi="Times New Roman"/>
        </w:rPr>
      </w:pPr>
      <w:r w:rsidRPr="00E73BBB">
        <w:rPr>
          <w:rFonts w:ascii="Times New Roman" w:hAnsi="Times New Roman"/>
          <w:u w:val="single"/>
        </w:rPr>
        <w:t>IV.  Faculty and Staff Resource Allocation</w:t>
      </w:r>
      <w:r w:rsidRPr="00E73BBB">
        <w:rPr>
          <w:rFonts w:ascii="Times New Roman" w:hAnsi="Times New Roman"/>
        </w:rPr>
        <w:t>:</w:t>
      </w:r>
    </w:p>
    <w:p w14:paraId="7A94D6ED" w14:textId="77777777" w:rsidR="00107942" w:rsidRPr="00E73BBB" w:rsidRDefault="00107942" w:rsidP="00107942">
      <w:pPr>
        <w:tabs>
          <w:tab w:val="right" w:pos="9360"/>
        </w:tabs>
        <w:spacing w:after="120" w:line="480" w:lineRule="auto"/>
        <w:rPr>
          <w:rFonts w:ascii="Times New Roman" w:hAnsi="Times New Roman"/>
        </w:rPr>
      </w:pPr>
      <w:r w:rsidRPr="00E73BBB">
        <w:rPr>
          <w:rFonts w:ascii="Times New Roman" w:hAnsi="Times New Roman"/>
        </w:rPr>
        <w:t xml:space="preserve">The District Education Committee receives prioritized faculty and staff requests, the District Technology Committee receives prioritized technology requests, and the District Facilities Committee receives prioritized facilities requests from the Colleges.  These requests are discussed in their respective PBIM Committees and forwarded to the District’s Planning and Budgeting Council (PBC) for deliberation and endorsement.  The various resource requests, along with PBC recommendations, are then sent to the Cabinet for review and to the Chancellor for final approval. </w:t>
      </w:r>
    </w:p>
    <w:p w14:paraId="3B063650" w14:textId="77777777" w:rsidR="00107942" w:rsidRDefault="00107942" w:rsidP="00107942">
      <w:pPr>
        <w:tabs>
          <w:tab w:val="right" w:pos="9360"/>
        </w:tabs>
        <w:spacing w:after="120" w:line="480" w:lineRule="auto"/>
        <w:rPr>
          <w:rFonts w:ascii="Times New Roman" w:hAnsi="Times New Roman"/>
        </w:rPr>
      </w:pPr>
      <w:r w:rsidRPr="00E73BBB">
        <w:rPr>
          <w:rFonts w:ascii="Times New Roman" w:hAnsi="Times New Roman"/>
        </w:rPr>
        <w:t>The District Educational Service Committee reviews the prioritized requests for replacement and new faculty hires that are forwarded each year from the Colleges.   This year, the PBC approved the development of a Resource Allocation Task Force for Classified Staffing (RATF-CS) that will prioritize College and District staff requests into a master list for PBC review [DR8.14].  The addition of this Task Force will assist to prioritize replacement and new staffing needs in the same way that new and replacement faculty needs are now currently ranked, i.e., each College creates a prioritized list which are reviewed by the appropriate District PBIM Committee and then forwarded to PBC for discussion and approval (contingent on funding).  These resources allocations are explained in more detail in District Recommendation 4.</w:t>
      </w:r>
    </w:p>
    <w:p w14:paraId="785E6A69" w14:textId="77777777" w:rsidR="00107942" w:rsidRDefault="00107942" w:rsidP="00107942">
      <w:pPr>
        <w:tabs>
          <w:tab w:val="right" w:pos="9360"/>
        </w:tabs>
        <w:spacing w:after="120"/>
        <w:rPr>
          <w:rFonts w:ascii="Times New Roman" w:hAnsi="Times New Roman"/>
        </w:rPr>
      </w:pPr>
    </w:p>
    <w:p w14:paraId="592525B2" w14:textId="77777777" w:rsidR="00107942" w:rsidRPr="00E73BBB" w:rsidRDefault="00107942" w:rsidP="00107942">
      <w:pPr>
        <w:tabs>
          <w:tab w:val="right" w:pos="9360"/>
        </w:tabs>
        <w:spacing w:after="120" w:line="480" w:lineRule="auto"/>
        <w:rPr>
          <w:rFonts w:ascii="Times New Roman" w:hAnsi="Times New Roman"/>
          <w:b/>
          <w:u w:val="single"/>
        </w:rPr>
      </w:pPr>
      <w:r w:rsidRPr="00E73BBB">
        <w:rPr>
          <w:rFonts w:ascii="Times New Roman" w:hAnsi="Times New Roman"/>
          <w:b/>
          <w:u w:val="single"/>
        </w:rPr>
        <w:t xml:space="preserve"> V. District Technology Resource Allocation: </w:t>
      </w:r>
    </w:p>
    <w:p w14:paraId="0123F8B5"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In the past few years, PCCD has not had a reliable technology environment.  Although there exists an IT Plan to serve the District and the four Colleges, the District has faced unforeseen challenges in executing the IT Plan.  Challenges include:  lack of effective Executive leadership, lack of knowledge of Best IT Practices and methodologies, lack of clearly defined business practices and funding models, the establishment of sound priorities, and staff turnover.  Additional challenges include the lack of District wide policies and procedures that align College IT support with District IT support, and inadequate human and capital resources to support the ever-changing IT environment.   Nevertheless, the District has had a very dedicated IT team doing their best with limited resources.</w:t>
      </w:r>
    </w:p>
    <w:p w14:paraId="5C08DF77" w14:textId="77777777" w:rsidR="00107942" w:rsidRPr="00E73BBB" w:rsidRDefault="00107942" w:rsidP="00107942">
      <w:pPr>
        <w:spacing w:after="120"/>
        <w:rPr>
          <w:rFonts w:ascii="Times New Roman" w:hAnsi="Times New Roman"/>
        </w:rPr>
      </w:pPr>
    </w:p>
    <w:p w14:paraId="5B71BC69"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 xml:space="preserve">Because IT Planning has not always been acknowledged as a high priority, PCCD did not always appropriate adequate financial resources, nor display a commitment to assure the quality and continuity for District wide IT support.  The four Colleges compensated by having to develop their own IT plans which have not been typically shared with District IT leadership, nor reviewed by District leadership.   College IT related planning information has generally been secured on an “as needed” basis, or whenever the Colleges faced a crisis situation.  Consequently, much equipment is approaching “end of life” or is at “end of life” condition, which has put additional strain on the limited staff resources and resulting in College projects not being addressed or taking too much time to implement.  </w:t>
      </w:r>
    </w:p>
    <w:p w14:paraId="3555E7D4" w14:textId="77777777" w:rsidR="00107942" w:rsidRPr="00E73BBB" w:rsidRDefault="00107942" w:rsidP="00107942">
      <w:pPr>
        <w:spacing w:after="120"/>
        <w:rPr>
          <w:rFonts w:ascii="Times New Roman" w:hAnsi="Times New Roman"/>
        </w:rPr>
      </w:pPr>
    </w:p>
    <w:p w14:paraId="3BAB8822"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 xml:space="preserve">In February 2016, the Chancellor recommended a major restructuring and change of leadership in the IT District Service Center owing primarily to security, safety, and student success considerations. A consultant firm was brought in to conduct an IT assessment </w:t>
      </w:r>
      <w:r>
        <w:rPr>
          <w:rFonts w:ascii="Times New Roman" w:hAnsi="Times New Roman"/>
        </w:rPr>
        <w:t>[</w:t>
      </w:r>
      <w:r w:rsidRPr="00E73BBB">
        <w:rPr>
          <w:rFonts w:ascii="Times New Roman" w:hAnsi="Times New Roman"/>
        </w:rPr>
        <w:t>DR8.15</w:t>
      </w:r>
      <w:r>
        <w:rPr>
          <w:rFonts w:ascii="Times New Roman" w:hAnsi="Times New Roman"/>
        </w:rPr>
        <w:t>] and presented a draft five-year</w:t>
      </w:r>
      <w:r w:rsidRPr="00E73BBB">
        <w:rPr>
          <w:rFonts w:ascii="Times New Roman" w:hAnsi="Times New Roman"/>
        </w:rPr>
        <w:t xml:space="preserve"> Tactical Plan to management, which will be presented to DTC in early Fall 2016.  DTC will then make a recommendation to PBC regarding the adoption of the Plan.  Furthermore, the Tactical Plan was reviewed and internally vetted by IT Leadership and the VP for Finance and Administration in March 2016. </w:t>
      </w:r>
      <w:r>
        <w:rPr>
          <w:rFonts w:ascii="Times New Roman" w:hAnsi="Times New Roman"/>
        </w:rPr>
        <w:t>[</w:t>
      </w:r>
      <w:r w:rsidRPr="00E73BBB">
        <w:rPr>
          <w:rFonts w:ascii="Times New Roman" w:hAnsi="Times New Roman"/>
        </w:rPr>
        <w:t>DR8:16</w:t>
      </w:r>
      <w:r>
        <w:rPr>
          <w:rFonts w:ascii="Times New Roman" w:hAnsi="Times New Roman"/>
        </w:rPr>
        <w:t>]</w:t>
      </w:r>
      <w:r w:rsidRPr="00E73BBB">
        <w:rPr>
          <w:rFonts w:ascii="Times New Roman" w:hAnsi="Times New Roman"/>
        </w:rPr>
        <w:t xml:space="preserve"> The consultant firm presented highlights of the Tactical Plan at the July Governing Board Retreat [DR8.17</w:t>
      </w:r>
      <w:r>
        <w:rPr>
          <w:rFonts w:ascii="Times New Roman" w:hAnsi="Times New Roman"/>
        </w:rPr>
        <w:t>]</w:t>
      </w:r>
      <w:r w:rsidRPr="00E73BBB">
        <w:rPr>
          <w:rFonts w:ascii="Times New Roman" w:hAnsi="Times New Roman"/>
        </w:rPr>
        <w:t xml:space="preserve"> </w:t>
      </w:r>
    </w:p>
    <w:p w14:paraId="3E924B35" w14:textId="77777777" w:rsidR="00107942" w:rsidRPr="00E73BBB" w:rsidRDefault="00107942" w:rsidP="00107942">
      <w:pPr>
        <w:spacing w:after="120" w:line="480" w:lineRule="auto"/>
        <w:rPr>
          <w:rFonts w:ascii="Times New Roman" w:hAnsi="Times New Roman"/>
          <w:sz w:val="40"/>
          <w:szCs w:val="40"/>
        </w:rPr>
      </w:pPr>
      <w:r w:rsidRPr="00E73BBB">
        <w:rPr>
          <w:rFonts w:ascii="Times New Roman" w:hAnsi="Times New Roman"/>
        </w:rPr>
        <w:t xml:space="preserve">The change in IT leadership brought about a change in IT goals. Changes included plans to increase IT staffing and supplemental training for existing staff </w:t>
      </w:r>
      <w:r>
        <w:rPr>
          <w:rFonts w:ascii="Times New Roman" w:hAnsi="Times New Roman"/>
        </w:rPr>
        <w:t>[</w:t>
      </w:r>
      <w:r w:rsidRPr="00E73BBB">
        <w:rPr>
          <w:rFonts w:ascii="Times New Roman" w:hAnsi="Times New Roman"/>
        </w:rPr>
        <w:t>DR8.18</w:t>
      </w:r>
      <w:r>
        <w:rPr>
          <w:rFonts w:ascii="Times New Roman" w:hAnsi="Times New Roman"/>
        </w:rPr>
        <w:t>]</w:t>
      </w:r>
      <w:r w:rsidRPr="00E73BBB">
        <w:rPr>
          <w:rFonts w:ascii="Times New Roman" w:hAnsi="Times New Roman"/>
        </w:rPr>
        <w:t xml:space="preserve">. </w:t>
      </w:r>
      <w:r>
        <w:rPr>
          <w:rFonts w:ascii="Times New Roman" w:hAnsi="Times New Roman"/>
        </w:rPr>
        <w:t xml:space="preserve"> </w:t>
      </w:r>
      <w:r w:rsidRPr="00E73BBB">
        <w:rPr>
          <w:rFonts w:ascii="Times New Roman" w:hAnsi="Times New Roman"/>
        </w:rPr>
        <w:t>In May 2016, an interim Director of IT Services was appointed, an experienced IT Senior Analyst who had served Laney College for over 15 years. The Interim Director hired one new hourly Help Desk Support T</w:t>
      </w:r>
      <w:r>
        <w:rPr>
          <w:rFonts w:ascii="Times New Roman" w:hAnsi="Times New Roman"/>
        </w:rPr>
        <w:t>echnician [</w:t>
      </w:r>
      <w:r w:rsidRPr="00E73BBB">
        <w:rPr>
          <w:rFonts w:ascii="Times New Roman" w:hAnsi="Times New Roman"/>
        </w:rPr>
        <w:t>DR8.19]. It is anticipated that another Help Desk Support Technician will be hired in September 2016.  These Technicians will be working alongside IT leadership in the creation of a comprehensive IT Service Center.  The Service Center will include: helpdesk ticket prioritization, the upgrading of software, the creation of an Information Technology Infrastructure Library (ITIL), a Service Catalog, configuration management, call scripts, and Service Level Agreements.</w:t>
      </w:r>
    </w:p>
    <w:p w14:paraId="0D5BF557" w14:textId="77777777" w:rsidR="00107942" w:rsidRPr="00E73BBB" w:rsidRDefault="00107942" w:rsidP="00107942">
      <w:pPr>
        <w:tabs>
          <w:tab w:val="right" w:pos="9360"/>
        </w:tabs>
        <w:spacing w:after="120" w:line="480" w:lineRule="auto"/>
        <w:rPr>
          <w:rFonts w:ascii="Times New Roman" w:hAnsi="Times New Roman"/>
        </w:rPr>
      </w:pPr>
      <w:r w:rsidRPr="00E73BBB">
        <w:rPr>
          <w:rFonts w:ascii="Times New Roman" w:hAnsi="Times New Roman"/>
        </w:rPr>
        <w:t>In Summer 2016, the consultant firm conducted a Strengths, Weaknesses, Opportunities, and Threats (SWOT) analysis of IT Staff which is scheduled to be completed in late August.  A summary will go to DTC in early Fall.  After DTC review, steps will be taken to make changes to the infrastructure and to enhance service-oriented processes.  [DR8.20</w:t>
      </w:r>
      <w:r>
        <w:rPr>
          <w:rFonts w:ascii="Times New Roman" w:hAnsi="Times New Roman"/>
        </w:rPr>
        <w:t>]</w:t>
      </w:r>
      <w:r w:rsidRPr="00E73BBB">
        <w:rPr>
          <w:rFonts w:ascii="Times New Roman" w:hAnsi="Times New Roman"/>
        </w:rPr>
        <w:t xml:space="preserve"> Currently, the ITIL is being introduced to the IT department as a guide for the creation of processes that follow IT Best Practices [DR8.21</w:t>
      </w:r>
      <w:r>
        <w:rPr>
          <w:rFonts w:ascii="Times New Roman" w:hAnsi="Times New Roman"/>
        </w:rPr>
        <w:t>]</w:t>
      </w:r>
      <w:r w:rsidRPr="00E73BBB">
        <w:rPr>
          <w:rFonts w:ascii="Times New Roman" w:hAnsi="Times New Roman"/>
        </w:rPr>
        <w:t>.  IT has also contributed significantly to the design of the PCCD TCO Guidelines (See Recommendation 3, TCO Guidelines).</w:t>
      </w:r>
    </w:p>
    <w:p w14:paraId="1BDFD037"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Furthermore, PCCD has established an IT Steering Committee that provides oversight for the District Office of IT.  This Steering Committee, comprised of Vice Chancellors, and IT Administration and Staff originally met monthly and are now moving to bi-weekly meetings to prioritize the project work of IT and to review new IT requests [DR8.22</w:t>
      </w:r>
      <w:r>
        <w:rPr>
          <w:rFonts w:ascii="Times New Roman" w:hAnsi="Times New Roman"/>
        </w:rPr>
        <w:t>]</w:t>
      </w:r>
      <w:r w:rsidRPr="00E73BBB">
        <w:rPr>
          <w:rFonts w:ascii="Times New Roman" w:hAnsi="Times New Roman"/>
        </w:rPr>
        <w:t>.</w:t>
      </w:r>
    </w:p>
    <w:p w14:paraId="74439E00"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The District Technology Committee (DTC) is the central body that reviews and recommends various IT Projects for the Colleges.  At times, the DTC was hindered by lack of leadership and morale was affected resulting in weakened oversight to the District and Colleges. Nevertheless, the DTC worked to develop the TCO Guidelines and to adopt better practices for addressing deferred maint</w:t>
      </w:r>
      <w:r>
        <w:rPr>
          <w:rFonts w:ascii="Times New Roman" w:hAnsi="Times New Roman"/>
        </w:rPr>
        <w:t>e</w:t>
      </w:r>
      <w:r w:rsidRPr="00E73BBB">
        <w:rPr>
          <w:rFonts w:ascii="Times New Roman" w:hAnsi="Times New Roman"/>
        </w:rPr>
        <w:t>n</w:t>
      </w:r>
      <w:r>
        <w:rPr>
          <w:rFonts w:ascii="Times New Roman" w:hAnsi="Times New Roman"/>
        </w:rPr>
        <w:t>an</w:t>
      </w:r>
      <w:r w:rsidRPr="00E73BBB">
        <w:rPr>
          <w:rFonts w:ascii="Times New Roman" w:hAnsi="Times New Roman"/>
        </w:rPr>
        <w:t xml:space="preserve">ce and safety needs.  Finally, the DTC worked to complete a room scheduling software project, completion of a master map of IT infrastructure, and continues to make progress on other goals [DR8.23].  The DTC will be evaluating its 2015-2016 goals at its September 2016 meeting.  </w:t>
      </w:r>
    </w:p>
    <w:p w14:paraId="611165E7" w14:textId="77777777" w:rsidR="00107942" w:rsidRPr="00E73BBB" w:rsidRDefault="00107942" w:rsidP="00107942">
      <w:pPr>
        <w:spacing w:after="120" w:line="480" w:lineRule="auto"/>
        <w:rPr>
          <w:rFonts w:ascii="Times New Roman" w:hAnsi="Times New Roman"/>
          <w:b/>
        </w:rPr>
      </w:pPr>
      <w:r w:rsidRPr="00E73BBB">
        <w:rPr>
          <w:rFonts w:ascii="Times New Roman" w:hAnsi="Times New Roman"/>
        </w:rPr>
        <w:t xml:space="preserve"> </w:t>
      </w:r>
      <w:r w:rsidRPr="00E73BBB">
        <w:rPr>
          <w:rFonts w:ascii="Times New Roman" w:hAnsi="Times New Roman"/>
          <w:b/>
          <w:u w:val="single"/>
        </w:rPr>
        <w:t>VI.  District General Services (DGS) Resource Allocation</w:t>
      </w:r>
      <w:r w:rsidRPr="00E73BBB">
        <w:rPr>
          <w:rFonts w:ascii="Times New Roman" w:hAnsi="Times New Roman"/>
          <w:b/>
        </w:rPr>
        <w:t xml:space="preserve">:  </w:t>
      </w:r>
    </w:p>
    <w:p w14:paraId="737F2B27" w14:textId="77777777" w:rsidR="00107942" w:rsidRPr="00E73BBB" w:rsidRDefault="00107942" w:rsidP="00107942">
      <w:pPr>
        <w:tabs>
          <w:tab w:val="right" w:pos="9360"/>
        </w:tabs>
        <w:spacing w:after="120" w:line="480" w:lineRule="auto"/>
        <w:rPr>
          <w:rFonts w:ascii="Times New Roman" w:hAnsi="Times New Roman"/>
        </w:rPr>
      </w:pPr>
      <w:r w:rsidRPr="00E73BBB">
        <w:rPr>
          <w:rFonts w:ascii="Times New Roman" w:hAnsi="Times New Roman"/>
        </w:rPr>
        <w:t xml:space="preserve">The District General Service Center addresses the following prioritized requests:  Daily Work order requests (to include emergencies), routine maintenance requests, deferred maintenance requests, and preventive maintenance requests. Since October 2015, the DFC has met with all the Colleges to determine their needs regarding the Total Cost of Ownership (TCO) Guidelines that are being crafted by the District. These Guidelines were presented to the DFC and PBC at their May meeting, revised in Summer 2016, and presented at the District August 2016 Flex and District PBIM August 2016 Summit for discussion. </w:t>
      </w:r>
    </w:p>
    <w:p w14:paraId="70A76802" w14:textId="77777777" w:rsidR="00107942" w:rsidRPr="00E73BBB" w:rsidRDefault="00107942" w:rsidP="00107942">
      <w:pPr>
        <w:tabs>
          <w:tab w:val="right" w:pos="9360"/>
        </w:tabs>
        <w:spacing w:after="120" w:line="480" w:lineRule="auto"/>
        <w:rPr>
          <w:rFonts w:ascii="Times New Roman" w:hAnsi="Times New Roman"/>
        </w:rPr>
      </w:pPr>
      <w:r w:rsidRPr="00E73BBB">
        <w:rPr>
          <w:rFonts w:ascii="Times New Roman" w:hAnsi="Times New Roman"/>
        </w:rPr>
        <w:t>In Spring 2016, the number of outstanding facilities and maintenance requests has been significantly reduced and safety conditions addressed.  (See Recommendation 3 for an extended discussion of DGS provided services for the Colleges).</w:t>
      </w:r>
    </w:p>
    <w:p w14:paraId="614E03D8" w14:textId="77777777" w:rsidR="00107942" w:rsidRPr="00E73BBB" w:rsidRDefault="00107942" w:rsidP="00107942">
      <w:pPr>
        <w:tabs>
          <w:tab w:val="right" w:pos="9360"/>
        </w:tabs>
        <w:spacing w:after="120" w:line="480" w:lineRule="auto"/>
        <w:rPr>
          <w:rFonts w:ascii="Times New Roman" w:hAnsi="Times New Roman"/>
          <w:b/>
          <w:u w:val="single"/>
        </w:rPr>
      </w:pPr>
      <w:r w:rsidRPr="00E73BBB">
        <w:rPr>
          <w:rFonts w:ascii="Times New Roman" w:hAnsi="Times New Roman"/>
          <w:b/>
          <w:u w:val="single"/>
        </w:rPr>
        <w:t xml:space="preserve">VII.  Human Resources Staffing Plan </w:t>
      </w:r>
    </w:p>
    <w:p w14:paraId="08F65DB3" w14:textId="77777777" w:rsidR="00107942" w:rsidRPr="00E73BBB" w:rsidRDefault="00107942" w:rsidP="00107942">
      <w:pPr>
        <w:tabs>
          <w:tab w:val="right" w:pos="9360"/>
        </w:tabs>
        <w:spacing w:after="120" w:line="480" w:lineRule="auto"/>
        <w:rPr>
          <w:rFonts w:ascii="Times New Roman" w:hAnsi="Times New Roman"/>
        </w:rPr>
      </w:pPr>
      <w:r w:rsidRPr="00E73BBB">
        <w:rPr>
          <w:rFonts w:ascii="Times New Roman" w:hAnsi="Times New Roman"/>
        </w:rPr>
        <w:t>As described in District Recommendation 5, in May 2016, the Vice Chancellor of Human Resources presented PCCD’s Staffing Plan to the Presidents Council, Cabinet, and PBC.  [DR8.</w:t>
      </w:r>
      <w:r>
        <w:rPr>
          <w:rFonts w:ascii="Times New Roman" w:hAnsi="Times New Roman"/>
        </w:rPr>
        <w:t>24</w:t>
      </w:r>
      <w:r w:rsidRPr="00E73BBB">
        <w:rPr>
          <w:rFonts w:ascii="Times New Roman" w:hAnsi="Times New Roman"/>
        </w:rPr>
        <w:t>].  This comprehensive Plan addresses the allocation of staffing resources and includes a new component, Resource Allocation Task Force-Classified Staffing (RATF-CS) wherein new staffing requests that are not addressed in Program Review will be included. (See Section IV. Faculty and Staff Resource Allocation).</w:t>
      </w:r>
    </w:p>
    <w:p w14:paraId="6E75428A" w14:textId="77777777" w:rsidR="00107942" w:rsidRPr="00E73BBB" w:rsidRDefault="00107942" w:rsidP="00107942">
      <w:pPr>
        <w:tabs>
          <w:tab w:val="right" w:pos="9360"/>
        </w:tabs>
        <w:spacing w:after="120" w:line="480" w:lineRule="auto"/>
        <w:rPr>
          <w:rFonts w:ascii="Times New Roman" w:hAnsi="Times New Roman"/>
        </w:rPr>
      </w:pPr>
      <w:r w:rsidRPr="00E73BBB">
        <w:rPr>
          <w:rFonts w:ascii="Times New Roman" w:hAnsi="Times New Roman"/>
        </w:rPr>
        <w:t xml:space="preserve"> During the District August 2016 Flex, the Staffing Plan was presented at a “Q and A” session</w:t>
      </w:r>
      <w:r>
        <w:rPr>
          <w:rFonts w:ascii="Times New Roman" w:hAnsi="Times New Roman"/>
        </w:rPr>
        <w:t xml:space="preserve"> [</w:t>
      </w:r>
      <w:r w:rsidRPr="00E73BBB">
        <w:rPr>
          <w:rFonts w:ascii="Times New Roman" w:hAnsi="Times New Roman"/>
        </w:rPr>
        <w:t>DR8.25</w:t>
      </w:r>
      <w:r>
        <w:rPr>
          <w:rFonts w:ascii="Times New Roman" w:hAnsi="Times New Roman"/>
        </w:rPr>
        <w:t>]</w:t>
      </w:r>
      <w:r w:rsidRPr="00E73BBB">
        <w:rPr>
          <w:rFonts w:ascii="Times New Roman" w:hAnsi="Times New Roman"/>
        </w:rPr>
        <w:t xml:space="preserve">. College forums may be held in Fall 2016 to respond to questions and to elicit further suggestions.  The Staffing Plan will be assessed in April 2017.  (See Recommendation 5 for an extended discussion of Human Resources Services). </w:t>
      </w:r>
    </w:p>
    <w:p w14:paraId="23868FE9" w14:textId="77777777" w:rsidR="00107942" w:rsidRPr="00E73BBB" w:rsidRDefault="00107942" w:rsidP="00107942">
      <w:pPr>
        <w:tabs>
          <w:tab w:val="right" w:pos="9360"/>
        </w:tabs>
        <w:spacing w:after="120" w:line="480" w:lineRule="auto"/>
        <w:rPr>
          <w:rFonts w:ascii="Times New Roman" w:hAnsi="Times New Roman"/>
          <w:b/>
          <w:u w:val="single"/>
        </w:rPr>
      </w:pPr>
      <w:r w:rsidRPr="00E73BBB">
        <w:rPr>
          <w:rFonts w:ascii="Times New Roman" w:hAnsi="Times New Roman"/>
          <w:b/>
          <w:u w:val="single"/>
        </w:rPr>
        <w:t>VIII.  Conclusion:</w:t>
      </w:r>
    </w:p>
    <w:p w14:paraId="7C4BA725" w14:textId="77777777" w:rsidR="00107942" w:rsidRPr="00E73BBB" w:rsidRDefault="00107942" w:rsidP="00107942">
      <w:pPr>
        <w:spacing w:after="120" w:line="480" w:lineRule="auto"/>
        <w:rPr>
          <w:rFonts w:ascii="Times New Roman" w:hAnsi="Times New Roman"/>
        </w:rPr>
      </w:pPr>
      <w:r w:rsidRPr="00E73BBB">
        <w:rPr>
          <w:rFonts w:ascii="Times New Roman" w:hAnsi="Times New Roman"/>
        </w:rPr>
        <w:t>PCCD has a variety of resource allocation mechanisms in place that we revised this year.  The 2015-2016 year was focused on revising and implementing plans to review and enhance the equitable distribution of resources.  Most importantly, changes such as the revision of the BAM, the creation of a Staffing Plan, the creation of TCO Guidelines and the revision of the IT Plan promise that the District will continue to ensure the sufficiency and effectiveness of District-provided services in supporting effective operations of the Colleges and continue to meet Standards IV.B.3.b, IV.B.3.c, III.D.1.a, III.D.1.b, III.D.1.h.  The continued evaluation of District support for the effective operations of the Colleges in 2016-2017, will serve to measure the District’s revised planning.</w:t>
      </w:r>
    </w:p>
    <w:p w14:paraId="7D583DE9" w14:textId="77777777" w:rsidR="00107942" w:rsidRDefault="00107942" w:rsidP="00107942">
      <w:pPr>
        <w:spacing w:after="160" w:line="259" w:lineRule="auto"/>
        <w:rPr>
          <w:rFonts w:ascii="Times New Roman" w:eastAsia="Times New Roman" w:hAnsi="Times New Roman"/>
          <w:sz w:val="36"/>
          <w:szCs w:val="36"/>
        </w:rPr>
      </w:pPr>
      <w:r>
        <w:rPr>
          <w:rFonts w:ascii="Times New Roman" w:eastAsia="Times New Roman" w:hAnsi="Times New Roman"/>
          <w:sz w:val="36"/>
          <w:szCs w:val="36"/>
        </w:rPr>
        <w:br w:type="page"/>
      </w:r>
    </w:p>
    <w:p w14:paraId="3D4BFD12" w14:textId="77777777" w:rsidR="00107942" w:rsidRPr="00E73BBB" w:rsidRDefault="00107942" w:rsidP="00107942">
      <w:pPr>
        <w:rPr>
          <w:rFonts w:ascii="Times New Roman" w:eastAsia="Times New Roman" w:hAnsi="Times New Roman"/>
          <w:sz w:val="36"/>
          <w:szCs w:val="36"/>
        </w:rPr>
      </w:pPr>
    </w:p>
    <w:tbl>
      <w:tblPr>
        <w:tblStyle w:val="TableGrid1"/>
        <w:tblW w:w="9967" w:type="dxa"/>
        <w:tblInd w:w="-162" w:type="dxa"/>
        <w:tblLayout w:type="fixed"/>
        <w:tblLook w:val="04A0" w:firstRow="1" w:lastRow="0" w:firstColumn="1" w:lastColumn="0" w:noHBand="0" w:noVBand="1"/>
      </w:tblPr>
      <w:tblGrid>
        <w:gridCol w:w="1777"/>
        <w:gridCol w:w="8190"/>
      </w:tblGrid>
      <w:tr w:rsidR="00107942" w:rsidRPr="00E73BBB" w14:paraId="3983785D" w14:textId="77777777" w:rsidTr="000B29B4">
        <w:tc>
          <w:tcPr>
            <w:tcW w:w="9967" w:type="dxa"/>
            <w:gridSpan w:val="2"/>
          </w:tcPr>
          <w:p w14:paraId="273864E5" w14:textId="77777777" w:rsidR="00107942" w:rsidRPr="00E73BBB" w:rsidRDefault="00107942" w:rsidP="000B29B4">
            <w:pPr>
              <w:rPr>
                <w:rFonts w:ascii="Times New Roman" w:eastAsia="Calibri" w:hAnsi="Times New Roman"/>
                <w:b/>
              </w:rPr>
            </w:pPr>
            <w:r w:rsidRPr="00E73BBB">
              <w:rPr>
                <w:rFonts w:ascii="Times New Roman" w:eastAsia="Calibri" w:hAnsi="Times New Roman"/>
                <w:b/>
              </w:rPr>
              <w:t>Recommendation 8 Evidence</w:t>
            </w:r>
          </w:p>
        </w:tc>
      </w:tr>
      <w:tr w:rsidR="00107942" w:rsidRPr="00E73BBB" w14:paraId="1F0D14B6" w14:textId="77777777" w:rsidTr="000B29B4">
        <w:tc>
          <w:tcPr>
            <w:tcW w:w="1777" w:type="dxa"/>
          </w:tcPr>
          <w:p w14:paraId="03AD5318" w14:textId="77777777" w:rsidR="00107942" w:rsidRPr="00E73BBB" w:rsidRDefault="00107942" w:rsidP="000B29B4">
            <w:pPr>
              <w:jc w:val="center"/>
              <w:rPr>
                <w:rFonts w:ascii="Times New Roman" w:hAnsi="Times New Roman"/>
                <w:b/>
              </w:rPr>
            </w:pPr>
            <w:r w:rsidRPr="00E73BBB">
              <w:rPr>
                <w:rFonts w:ascii="Times New Roman" w:hAnsi="Times New Roman"/>
                <w:b/>
              </w:rPr>
              <w:t>Evidence</w:t>
            </w:r>
          </w:p>
        </w:tc>
        <w:tc>
          <w:tcPr>
            <w:tcW w:w="8190" w:type="dxa"/>
          </w:tcPr>
          <w:p w14:paraId="2B5961E3" w14:textId="77777777" w:rsidR="00107942" w:rsidRPr="00E73BBB" w:rsidRDefault="00107942" w:rsidP="000B29B4">
            <w:pPr>
              <w:rPr>
                <w:rFonts w:ascii="Times New Roman" w:hAnsi="Times New Roman"/>
                <w:b/>
              </w:rPr>
            </w:pPr>
            <w:r w:rsidRPr="00E73BBB">
              <w:rPr>
                <w:rFonts w:ascii="Times New Roman" w:hAnsi="Times New Roman"/>
                <w:b/>
              </w:rPr>
              <w:t>Title of Evidence Document</w:t>
            </w:r>
          </w:p>
        </w:tc>
      </w:tr>
      <w:tr w:rsidR="00107942" w:rsidRPr="00E73BBB" w14:paraId="35D22248" w14:textId="77777777" w:rsidTr="000B29B4">
        <w:tc>
          <w:tcPr>
            <w:tcW w:w="1777" w:type="dxa"/>
          </w:tcPr>
          <w:p w14:paraId="53E05C63" w14:textId="77777777" w:rsidR="00107942" w:rsidRPr="00590973" w:rsidRDefault="00107942" w:rsidP="000B29B4">
            <w:pPr>
              <w:jc w:val="center"/>
              <w:rPr>
                <w:rFonts w:ascii="Times New Roman" w:eastAsia="Calibri" w:hAnsi="Times New Roman"/>
              </w:rPr>
            </w:pPr>
            <w:r w:rsidRPr="00590973">
              <w:rPr>
                <w:rFonts w:ascii="Times New Roman" w:eastAsia="Calibri" w:hAnsi="Times New Roman"/>
              </w:rPr>
              <w:t>DR8.1</w:t>
            </w:r>
          </w:p>
        </w:tc>
        <w:tc>
          <w:tcPr>
            <w:tcW w:w="8190" w:type="dxa"/>
          </w:tcPr>
          <w:p w14:paraId="61452CBC" w14:textId="77777777" w:rsidR="00107942" w:rsidRPr="00E73BBB" w:rsidRDefault="00107942" w:rsidP="000B29B4">
            <w:pPr>
              <w:rPr>
                <w:rFonts w:ascii="Times New Roman" w:eastAsia="Calibri" w:hAnsi="Times New Roman"/>
              </w:rPr>
            </w:pPr>
            <w:r w:rsidRPr="00E73BBB">
              <w:rPr>
                <w:rFonts w:ascii="Times New Roman" w:eastAsia="Times New Roman" w:hAnsi="Times New Roman"/>
              </w:rPr>
              <w:t>PCCD 2015-2016 Strategic Goals and Institutional Objectives</w:t>
            </w:r>
          </w:p>
        </w:tc>
      </w:tr>
      <w:tr w:rsidR="00107942" w:rsidRPr="00E73BBB" w14:paraId="62AE0545" w14:textId="77777777" w:rsidTr="000B29B4">
        <w:tc>
          <w:tcPr>
            <w:tcW w:w="1777" w:type="dxa"/>
          </w:tcPr>
          <w:p w14:paraId="5979F2E8" w14:textId="77777777" w:rsidR="00107942" w:rsidRPr="00590973" w:rsidRDefault="00107942" w:rsidP="000B29B4">
            <w:pPr>
              <w:jc w:val="center"/>
              <w:rPr>
                <w:rFonts w:ascii="Times New Roman" w:eastAsia="Calibri" w:hAnsi="Times New Roman"/>
              </w:rPr>
            </w:pPr>
            <w:r w:rsidRPr="00590973">
              <w:rPr>
                <w:rFonts w:ascii="Times New Roman" w:eastAsia="Calibri" w:hAnsi="Times New Roman"/>
              </w:rPr>
              <w:t>DR8.2</w:t>
            </w:r>
          </w:p>
        </w:tc>
        <w:tc>
          <w:tcPr>
            <w:tcW w:w="8190" w:type="dxa"/>
          </w:tcPr>
          <w:p w14:paraId="36688473" w14:textId="77777777" w:rsidR="00107942" w:rsidRPr="00E73BBB" w:rsidRDefault="00107942" w:rsidP="000B29B4">
            <w:pPr>
              <w:rPr>
                <w:rFonts w:ascii="Times New Roman" w:eastAsia="Times New Roman" w:hAnsi="Times New Roman"/>
              </w:rPr>
            </w:pPr>
            <w:r w:rsidRPr="00E73BBB">
              <w:rPr>
                <w:rFonts w:ascii="Times New Roman" w:eastAsia="Times New Roman" w:hAnsi="Times New Roman"/>
              </w:rPr>
              <w:t>PBC Minutes May 2011 BAM Model</w:t>
            </w:r>
          </w:p>
        </w:tc>
      </w:tr>
      <w:tr w:rsidR="00107942" w:rsidRPr="00E73BBB" w14:paraId="5106AFED" w14:textId="77777777" w:rsidTr="000B29B4">
        <w:trPr>
          <w:trHeight w:val="332"/>
        </w:trPr>
        <w:tc>
          <w:tcPr>
            <w:tcW w:w="1777" w:type="dxa"/>
          </w:tcPr>
          <w:p w14:paraId="490D0B92" w14:textId="77777777" w:rsidR="00107942" w:rsidRPr="00590973" w:rsidRDefault="00107942" w:rsidP="000B29B4">
            <w:pPr>
              <w:jc w:val="center"/>
              <w:rPr>
                <w:rFonts w:ascii="Times New Roman" w:eastAsia="Calibri" w:hAnsi="Times New Roman"/>
              </w:rPr>
            </w:pPr>
            <w:r w:rsidRPr="00590973">
              <w:rPr>
                <w:rFonts w:ascii="Times New Roman" w:eastAsia="Calibri" w:hAnsi="Times New Roman"/>
              </w:rPr>
              <w:t>DR8.3</w:t>
            </w:r>
          </w:p>
        </w:tc>
        <w:tc>
          <w:tcPr>
            <w:tcW w:w="8190" w:type="dxa"/>
          </w:tcPr>
          <w:p w14:paraId="1481C246" w14:textId="77777777" w:rsidR="00107942" w:rsidRPr="00E73BBB" w:rsidRDefault="00107942" w:rsidP="000B29B4">
            <w:pPr>
              <w:rPr>
                <w:rFonts w:ascii="Times New Roman" w:eastAsia="Calibri" w:hAnsi="Times New Roman"/>
              </w:rPr>
            </w:pPr>
            <w:r w:rsidRPr="00E73BBB">
              <w:rPr>
                <w:rFonts w:ascii="Times New Roman" w:eastAsia="Times New Roman" w:hAnsi="Times New Roman"/>
              </w:rPr>
              <w:t xml:space="preserve">PBC Meeting Minutes, December 12, 2014 </w:t>
            </w:r>
          </w:p>
        </w:tc>
      </w:tr>
      <w:tr w:rsidR="00107942" w:rsidRPr="00E73BBB" w14:paraId="3B04CFB8" w14:textId="77777777" w:rsidTr="000B29B4">
        <w:tc>
          <w:tcPr>
            <w:tcW w:w="1777" w:type="dxa"/>
          </w:tcPr>
          <w:p w14:paraId="0897EF4B" w14:textId="77777777" w:rsidR="00107942" w:rsidRPr="00590973" w:rsidRDefault="00107942" w:rsidP="000B29B4">
            <w:pPr>
              <w:jc w:val="center"/>
              <w:rPr>
                <w:rFonts w:ascii="Times New Roman" w:eastAsia="Calibri" w:hAnsi="Times New Roman"/>
              </w:rPr>
            </w:pPr>
            <w:r w:rsidRPr="00590973">
              <w:rPr>
                <w:rFonts w:ascii="Times New Roman" w:eastAsia="Calibri" w:hAnsi="Times New Roman"/>
              </w:rPr>
              <w:t>DR8.4</w:t>
            </w:r>
          </w:p>
        </w:tc>
        <w:tc>
          <w:tcPr>
            <w:tcW w:w="8190" w:type="dxa"/>
          </w:tcPr>
          <w:p w14:paraId="47C3BBB4" w14:textId="77777777" w:rsidR="00107942" w:rsidRPr="00E73BBB" w:rsidRDefault="00107942" w:rsidP="000B29B4">
            <w:pPr>
              <w:rPr>
                <w:rFonts w:ascii="Times New Roman" w:eastAsia="Times New Roman" w:hAnsi="Times New Roman"/>
              </w:rPr>
            </w:pPr>
            <w:r w:rsidRPr="00E73BBB">
              <w:rPr>
                <w:rFonts w:ascii="Times New Roman" w:eastAsia="Times New Roman" w:hAnsi="Times New Roman"/>
              </w:rPr>
              <w:t>BAM Power Point Presentation, November 17, 2014</w:t>
            </w:r>
          </w:p>
        </w:tc>
      </w:tr>
      <w:tr w:rsidR="00107942" w:rsidRPr="00E73BBB" w14:paraId="614C8340" w14:textId="77777777" w:rsidTr="000B29B4">
        <w:tc>
          <w:tcPr>
            <w:tcW w:w="1777" w:type="dxa"/>
          </w:tcPr>
          <w:p w14:paraId="42A18BD4" w14:textId="77777777" w:rsidR="00107942" w:rsidRPr="00590973" w:rsidRDefault="00107942" w:rsidP="000B29B4">
            <w:pPr>
              <w:jc w:val="center"/>
              <w:rPr>
                <w:rFonts w:ascii="Times New Roman" w:eastAsia="Calibri" w:hAnsi="Times New Roman"/>
              </w:rPr>
            </w:pPr>
            <w:r w:rsidRPr="00590973">
              <w:rPr>
                <w:rFonts w:ascii="Times New Roman" w:eastAsia="Calibri" w:hAnsi="Times New Roman"/>
              </w:rPr>
              <w:t>DR8.5</w:t>
            </w:r>
          </w:p>
        </w:tc>
        <w:tc>
          <w:tcPr>
            <w:tcW w:w="8190" w:type="dxa"/>
          </w:tcPr>
          <w:p w14:paraId="4A7E1084" w14:textId="77777777" w:rsidR="00107942" w:rsidRPr="00E73BBB" w:rsidRDefault="00107942" w:rsidP="000B29B4">
            <w:pPr>
              <w:rPr>
                <w:rFonts w:ascii="Times New Roman" w:eastAsia="Times New Roman" w:hAnsi="Times New Roman"/>
              </w:rPr>
            </w:pPr>
            <w:r w:rsidRPr="00E73BBB">
              <w:rPr>
                <w:rFonts w:ascii="Times New Roman" w:eastAsia="Times New Roman" w:hAnsi="Times New Roman"/>
              </w:rPr>
              <w:t>BAM Task Force Minutes, October 16, 2015</w:t>
            </w:r>
          </w:p>
        </w:tc>
      </w:tr>
      <w:tr w:rsidR="00107942" w:rsidRPr="00E73BBB" w14:paraId="44580BCF" w14:textId="77777777" w:rsidTr="000B29B4">
        <w:tc>
          <w:tcPr>
            <w:tcW w:w="1777" w:type="dxa"/>
          </w:tcPr>
          <w:p w14:paraId="4F540C49" w14:textId="77777777" w:rsidR="00107942" w:rsidRPr="00590973" w:rsidRDefault="00107942" w:rsidP="000B29B4">
            <w:pPr>
              <w:jc w:val="center"/>
              <w:rPr>
                <w:rFonts w:ascii="Times New Roman" w:eastAsia="Calibri" w:hAnsi="Times New Roman"/>
              </w:rPr>
            </w:pPr>
            <w:r w:rsidRPr="00590973">
              <w:rPr>
                <w:rFonts w:ascii="Times New Roman" w:eastAsia="Calibri" w:hAnsi="Times New Roman"/>
              </w:rPr>
              <w:t>DR8.6</w:t>
            </w:r>
          </w:p>
        </w:tc>
        <w:tc>
          <w:tcPr>
            <w:tcW w:w="8190" w:type="dxa"/>
          </w:tcPr>
          <w:p w14:paraId="666824C8" w14:textId="77777777" w:rsidR="00107942" w:rsidRPr="00E73BBB" w:rsidRDefault="00107942" w:rsidP="000B29B4">
            <w:pPr>
              <w:rPr>
                <w:rFonts w:ascii="Times New Roman" w:eastAsia="Times New Roman" w:hAnsi="Times New Roman"/>
              </w:rPr>
            </w:pPr>
            <w:r w:rsidRPr="00E73BBB">
              <w:rPr>
                <w:rFonts w:ascii="Times New Roman" w:eastAsia="Times New Roman" w:hAnsi="Times New Roman"/>
              </w:rPr>
              <w:t>Chancellor's C-Direct BAM Task Force Update Aug. 3 2016</w:t>
            </w:r>
          </w:p>
        </w:tc>
      </w:tr>
      <w:tr w:rsidR="00107942" w:rsidRPr="00E73BBB" w14:paraId="3118F910" w14:textId="77777777" w:rsidTr="000B29B4">
        <w:tc>
          <w:tcPr>
            <w:tcW w:w="1777" w:type="dxa"/>
          </w:tcPr>
          <w:p w14:paraId="00C9E769" w14:textId="77777777" w:rsidR="00107942" w:rsidRPr="00590973" w:rsidRDefault="00107942" w:rsidP="000B29B4">
            <w:pPr>
              <w:jc w:val="center"/>
              <w:rPr>
                <w:rFonts w:ascii="Times New Roman" w:eastAsia="Calibri" w:hAnsi="Times New Roman"/>
              </w:rPr>
            </w:pPr>
            <w:r w:rsidRPr="00590973">
              <w:rPr>
                <w:rFonts w:ascii="Times New Roman" w:eastAsia="Calibri" w:hAnsi="Times New Roman"/>
              </w:rPr>
              <w:t>DR8.7</w:t>
            </w:r>
          </w:p>
        </w:tc>
        <w:tc>
          <w:tcPr>
            <w:tcW w:w="8190" w:type="dxa"/>
          </w:tcPr>
          <w:p w14:paraId="5CBF4723" w14:textId="77777777" w:rsidR="00107942" w:rsidRPr="00E73BBB" w:rsidRDefault="00107942" w:rsidP="000B29B4">
            <w:pPr>
              <w:rPr>
                <w:rFonts w:ascii="Times New Roman" w:eastAsia="Times New Roman" w:hAnsi="Times New Roman"/>
              </w:rPr>
            </w:pPr>
            <w:r w:rsidRPr="00E73BBB">
              <w:rPr>
                <w:rFonts w:ascii="Times New Roman" w:eastAsia="Times New Roman" w:hAnsi="Times New Roman"/>
              </w:rPr>
              <w:t xml:space="preserve">BAM Task Force Minutes, October 16, 2015 Review Current BAM </w:t>
            </w:r>
          </w:p>
        </w:tc>
      </w:tr>
      <w:tr w:rsidR="00107942" w:rsidRPr="00E73BBB" w14:paraId="0E1DD0D8" w14:textId="77777777" w:rsidTr="000B29B4">
        <w:tc>
          <w:tcPr>
            <w:tcW w:w="1777" w:type="dxa"/>
          </w:tcPr>
          <w:p w14:paraId="2617969B" w14:textId="77777777" w:rsidR="00107942" w:rsidRPr="00590973" w:rsidRDefault="00107942" w:rsidP="000B29B4">
            <w:pPr>
              <w:jc w:val="center"/>
              <w:rPr>
                <w:rFonts w:ascii="Times New Roman" w:eastAsia="Calibri" w:hAnsi="Times New Roman"/>
              </w:rPr>
            </w:pPr>
            <w:r w:rsidRPr="00590973">
              <w:rPr>
                <w:rFonts w:ascii="Times New Roman" w:eastAsia="Calibri" w:hAnsi="Times New Roman"/>
              </w:rPr>
              <w:t>DR8.8</w:t>
            </w:r>
          </w:p>
        </w:tc>
        <w:tc>
          <w:tcPr>
            <w:tcW w:w="8190" w:type="dxa"/>
          </w:tcPr>
          <w:p w14:paraId="71F99032" w14:textId="77777777" w:rsidR="00107942" w:rsidRPr="00E73BBB" w:rsidRDefault="00107942" w:rsidP="000B29B4">
            <w:pPr>
              <w:rPr>
                <w:rFonts w:ascii="Times New Roman" w:eastAsia="Times New Roman" w:hAnsi="Times New Roman"/>
              </w:rPr>
            </w:pPr>
            <w:r w:rsidRPr="00E73BBB">
              <w:rPr>
                <w:rFonts w:ascii="Times New Roman" w:eastAsia="Times New Roman" w:hAnsi="Times New Roman"/>
              </w:rPr>
              <w:t>BAM Task Force Minutes November 19 2015 Inequalities.pdf</w:t>
            </w:r>
          </w:p>
        </w:tc>
      </w:tr>
      <w:tr w:rsidR="00107942" w:rsidRPr="00E73BBB" w14:paraId="524C0A20" w14:textId="77777777" w:rsidTr="000B29B4">
        <w:tc>
          <w:tcPr>
            <w:tcW w:w="1777" w:type="dxa"/>
          </w:tcPr>
          <w:p w14:paraId="28E1998E" w14:textId="77777777" w:rsidR="00107942" w:rsidRPr="00590973" w:rsidRDefault="00107942" w:rsidP="000B29B4">
            <w:pPr>
              <w:jc w:val="center"/>
              <w:rPr>
                <w:rFonts w:ascii="Times New Roman" w:eastAsia="Calibri" w:hAnsi="Times New Roman"/>
              </w:rPr>
            </w:pPr>
            <w:r w:rsidRPr="00590973">
              <w:rPr>
                <w:rFonts w:ascii="Times New Roman" w:eastAsia="Calibri" w:hAnsi="Times New Roman"/>
              </w:rPr>
              <w:t>DR8.9</w:t>
            </w:r>
          </w:p>
        </w:tc>
        <w:tc>
          <w:tcPr>
            <w:tcW w:w="8190" w:type="dxa"/>
          </w:tcPr>
          <w:p w14:paraId="71CCA111" w14:textId="77777777" w:rsidR="00107942" w:rsidRPr="00E73BBB" w:rsidRDefault="00107942" w:rsidP="000B29B4">
            <w:pPr>
              <w:rPr>
                <w:rFonts w:ascii="Times New Roman" w:eastAsia="Times New Roman" w:hAnsi="Times New Roman"/>
              </w:rPr>
            </w:pPr>
            <w:r w:rsidRPr="00E73BBB">
              <w:rPr>
                <w:rFonts w:ascii="Times New Roman" w:eastAsia="Times New Roman" w:hAnsi="Times New Roman"/>
              </w:rPr>
              <w:t>BAM Opinion Survey Results</w:t>
            </w:r>
          </w:p>
        </w:tc>
      </w:tr>
      <w:tr w:rsidR="00107942" w:rsidRPr="00E73BBB" w14:paraId="2F31BE6A" w14:textId="77777777" w:rsidTr="000B29B4">
        <w:tc>
          <w:tcPr>
            <w:tcW w:w="1777" w:type="dxa"/>
          </w:tcPr>
          <w:p w14:paraId="4A2D5EB1" w14:textId="77777777" w:rsidR="00107942" w:rsidRPr="00590973" w:rsidRDefault="00107942" w:rsidP="000B29B4">
            <w:pPr>
              <w:jc w:val="center"/>
              <w:rPr>
                <w:rFonts w:ascii="Times New Roman" w:eastAsia="Calibri" w:hAnsi="Times New Roman"/>
              </w:rPr>
            </w:pPr>
            <w:r w:rsidRPr="00590973">
              <w:rPr>
                <w:rFonts w:ascii="Times New Roman" w:eastAsia="Calibri" w:hAnsi="Times New Roman"/>
              </w:rPr>
              <w:t>DR8.10</w:t>
            </w:r>
          </w:p>
        </w:tc>
        <w:tc>
          <w:tcPr>
            <w:tcW w:w="8190" w:type="dxa"/>
          </w:tcPr>
          <w:p w14:paraId="499689D0" w14:textId="77777777" w:rsidR="00107942" w:rsidRPr="00E73BBB" w:rsidRDefault="00107942" w:rsidP="000B29B4">
            <w:pPr>
              <w:rPr>
                <w:rFonts w:ascii="Times New Roman" w:eastAsia="Times New Roman" w:hAnsi="Times New Roman"/>
              </w:rPr>
            </w:pPr>
            <w:r w:rsidRPr="00E73BBB">
              <w:rPr>
                <w:rFonts w:ascii="Times New Roman" w:eastAsia="Times New Roman" w:hAnsi="Times New Roman"/>
              </w:rPr>
              <w:t>Screen Shot BAM Task Force Report of Progress to PBC</w:t>
            </w:r>
          </w:p>
        </w:tc>
      </w:tr>
      <w:tr w:rsidR="00107942" w:rsidRPr="00E73BBB" w14:paraId="3F79872B" w14:textId="77777777" w:rsidTr="000B29B4">
        <w:tc>
          <w:tcPr>
            <w:tcW w:w="1777" w:type="dxa"/>
          </w:tcPr>
          <w:p w14:paraId="2262B7C9" w14:textId="77777777" w:rsidR="00107942" w:rsidRPr="00590973" w:rsidRDefault="00107942" w:rsidP="000B29B4">
            <w:pPr>
              <w:jc w:val="center"/>
              <w:rPr>
                <w:rFonts w:ascii="Times New Roman" w:eastAsia="Calibri" w:hAnsi="Times New Roman"/>
              </w:rPr>
            </w:pPr>
            <w:r w:rsidRPr="00590973">
              <w:rPr>
                <w:rFonts w:ascii="Times New Roman" w:eastAsia="Calibri" w:hAnsi="Times New Roman"/>
              </w:rPr>
              <w:t>DR8.11</w:t>
            </w:r>
          </w:p>
        </w:tc>
        <w:tc>
          <w:tcPr>
            <w:tcW w:w="8190" w:type="dxa"/>
          </w:tcPr>
          <w:p w14:paraId="4031543D" w14:textId="77777777" w:rsidR="00107942" w:rsidRPr="00E73BBB" w:rsidRDefault="00107942" w:rsidP="000B29B4">
            <w:pPr>
              <w:rPr>
                <w:rFonts w:ascii="Times New Roman" w:eastAsia="Times New Roman" w:hAnsi="Times New Roman"/>
              </w:rPr>
            </w:pPr>
            <w:r w:rsidRPr="00E73BBB">
              <w:rPr>
                <w:rFonts w:ascii="Times New Roman" w:eastAsia="Times New Roman" w:hAnsi="Times New Roman"/>
              </w:rPr>
              <w:t>BAM Task Force Forum, Feb 29, 2016</w:t>
            </w:r>
          </w:p>
        </w:tc>
      </w:tr>
      <w:tr w:rsidR="00107942" w:rsidRPr="00E73BBB" w14:paraId="0AAE6398" w14:textId="77777777" w:rsidTr="000B29B4">
        <w:tc>
          <w:tcPr>
            <w:tcW w:w="1777" w:type="dxa"/>
          </w:tcPr>
          <w:p w14:paraId="344362C0" w14:textId="77777777" w:rsidR="00107942" w:rsidRPr="00590973" w:rsidRDefault="00107942" w:rsidP="000B29B4">
            <w:pPr>
              <w:jc w:val="center"/>
              <w:rPr>
                <w:rFonts w:ascii="Times New Roman" w:eastAsia="Calibri" w:hAnsi="Times New Roman"/>
              </w:rPr>
            </w:pPr>
            <w:r w:rsidRPr="00590973">
              <w:rPr>
                <w:rFonts w:ascii="Times New Roman" w:eastAsia="Calibri" w:hAnsi="Times New Roman"/>
              </w:rPr>
              <w:t>DR8.12</w:t>
            </w:r>
          </w:p>
        </w:tc>
        <w:tc>
          <w:tcPr>
            <w:tcW w:w="8190" w:type="dxa"/>
          </w:tcPr>
          <w:p w14:paraId="18302955" w14:textId="77777777" w:rsidR="00107942" w:rsidRPr="00E73BBB" w:rsidRDefault="00107942" w:rsidP="000B29B4">
            <w:pPr>
              <w:rPr>
                <w:rFonts w:ascii="Times New Roman" w:eastAsia="Times New Roman" w:hAnsi="Times New Roman"/>
              </w:rPr>
            </w:pPr>
            <w:r w:rsidRPr="00E73BBB">
              <w:rPr>
                <w:rFonts w:ascii="Times New Roman" w:eastAsia="Times New Roman" w:hAnsi="Times New Roman"/>
              </w:rPr>
              <w:t>Laney College BAM Forum</w:t>
            </w:r>
          </w:p>
        </w:tc>
      </w:tr>
      <w:tr w:rsidR="00107942" w:rsidRPr="00E73BBB" w14:paraId="4EE884E7" w14:textId="77777777" w:rsidTr="000B29B4">
        <w:tc>
          <w:tcPr>
            <w:tcW w:w="1777" w:type="dxa"/>
          </w:tcPr>
          <w:p w14:paraId="5F2F7D28" w14:textId="77777777" w:rsidR="00107942" w:rsidRPr="00590973" w:rsidRDefault="00107942" w:rsidP="000B29B4">
            <w:pPr>
              <w:jc w:val="center"/>
              <w:rPr>
                <w:rFonts w:ascii="Times New Roman" w:eastAsia="Calibri" w:hAnsi="Times New Roman"/>
              </w:rPr>
            </w:pPr>
            <w:r w:rsidRPr="00590973">
              <w:rPr>
                <w:rFonts w:ascii="Times New Roman" w:eastAsia="Calibri" w:hAnsi="Times New Roman"/>
              </w:rPr>
              <w:t>DR8.13</w:t>
            </w:r>
          </w:p>
        </w:tc>
        <w:tc>
          <w:tcPr>
            <w:tcW w:w="8190" w:type="dxa"/>
          </w:tcPr>
          <w:p w14:paraId="3BE1578D" w14:textId="77777777" w:rsidR="00107942" w:rsidRPr="00E73BBB" w:rsidRDefault="00107942" w:rsidP="000B29B4">
            <w:pPr>
              <w:rPr>
                <w:rFonts w:ascii="Times New Roman" w:eastAsia="Times New Roman" w:hAnsi="Times New Roman"/>
              </w:rPr>
            </w:pPr>
            <w:r w:rsidRPr="00E73BBB">
              <w:rPr>
                <w:rFonts w:ascii="Times New Roman" w:eastAsia="Times New Roman" w:hAnsi="Times New Roman"/>
              </w:rPr>
              <w:t>District Flex Day Agenda &amp; Meeting Notice</w:t>
            </w:r>
          </w:p>
        </w:tc>
      </w:tr>
      <w:tr w:rsidR="00107942" w:rsidRPr="00E73BBB" w14:paraId="11E0EB7B" w14:textId="77777777" w:rsidTr="000B29B4">
        <w:tc>
          <w:tcPr>
            <w:tcW w:w="1777" w:type="dxa"/>
          </w:tcPr>
          <w:p w14:paraId="493F731A" w14:textId="77777777" w:rsidR="00107942" w:rsidRPr="00590973" w:rsidRDefault="00107942" w:rsidP="000B29B4">
            <w:pPr>
              <w:jc w:val="center"/>
              <w:rPr>
                <w:rFonts w:ascii="Times New Roman" w:eastAsia="Calibri" w:hAnsi="Times New Roman"/>
              </w:rPr>
            </w:pPr>
            <w:r w:rsidRPr="00590973">
              <w:rPr>
                <w:rFonts w:ascii="Times New Roman" w:eastAsia="Calibri" w:hAnsi="Times New Roman"/>
              </w:rPr>
              <w:t>DR8.14</w:t>
            </w:r>
          </w:p>
        </w:tc>
        <w:tc>
          <w:tcPr>
            <w:tcW w:w="8190" w:type="dxa"/>
          </w:tcPr>
          <w:p w14:paraId="222F767A" w14:textId="77777777" w:rsidR="00107942" w:rsidRPr="00E73BBB" w:rsidRDefault="00107942" w:rsidP="000B29B4">
            <w:pPr>
              <w:rPr>
                <w:rFonts w:ascii="Times New Roman" w:eastAsia="Times New Roman" w:hAnsi="Times New Roman"/>
              </w:rPr>
            </w:pPr>
            <w:r w:rsidRPr="00E73BBB">
              <w:rPr>
                <w:rFonts w:ascii="Times New Roman" w:eastAsia="Times New Roman" w:hAnsi="Times New Roman"/>
              </w:rPr>
              <w:t>PBIM Summit Agenda-BAM Task Force Recommendations</w:t>
            </w:r>
          </w:p>
        </w:tc>
      </w:tr>
      <w:tr w:rsidR="00107942" w:rsidRPr="00E73BBB" w14:paraId="7736CC82" w14:textId="77777777" w:rsidTr="000B29B4">
        <w:tc>
          <w:tcPr>
            <w:tcW w:w="1777" w:type="dxa"/>
          </w:tcPr>
          <w:p w14:paraId="7CB69A42" w14:textId="77777777" w:rsidR="00107942" w:rsidRPr="00590973" w:rsidRDefault="00107942" w:rsidP="000B29B4">
            <w:pPr>
              <w:jc w:val="center"/>
              <w:rPr>
                <w:rFonts w:ascii="Times New Roman" w:eastAsia="Calibri" w:hAnsi="Times New Roman"/>
              </w:rPr>
            </w:pPr>
            <w:r w:rsidRPr="00590973">
              <w:rPr>
                <w:rFonts w:ascii="Times New Roman" w:eastAsia="Calibri" w:hAnsi="Times New Roman"/>
              </w:rPr>
              <w:t>DR8.15</w:t>
            </w:r>
          </w:p>
        </w:tc>
        <w:tc>
          <w:tcPr>
            <w:tcW w:w="8190" w:type="dxa"/>
          </w:tcPr>
          <w:p w14:paraId="0448C83F" w14:textId="77777777" w:rsidR="00107942" w:rsidRPr="00E73BBB" w:rsidRDefault="00107942" w:rsidP="000B29B4">
            <w:pPr>
              <w:rPr>
                <w:rFonts w:ascii="Times New Roman" w:eastAsia="Times New Roman" w:hAnsi="Times New Roman"/>
              </w:rPr>
            </w:pPr>
            <w:r w:rsidRPr="00E73BBB">
              <w:rPr>
                <w:rFonts w:ascii="Times New Roman" w:eastAsia="Times New Roman" w:hAnsi="Times New Roman"/>
              </w:rPr>
              <w:t>PBC Meeting Minutes, December 18, 2015: College/District Resource Requests</w:t>
            </w:r>
          </w:p>
        </w:tc>
      </w:tr>
      <w:tr w:rsidR="00107942" w:rsidRPr="00E73BBB" w14:paraId="4D2781D2" w14:textId="77777777" w:rsidTr="000B29B4">
        <w:tc>
          <w:tcPr>
            <w:tcW w:w="1777" w:type="dxa"/>
          </w:tcPr>
          <w:p w14:paraId="0C509D34" w14:textId="77777777" w:rsidR="00107942" w:rsidRPr="00590973" w:rsidRDefault="00107942" w:rsidP="000B29B4">
            <w:pPr>
              <w:jc w:val="center"/>
              <w:rPr>
                <w:rFonts w:ascii="Times New Roman" w:eastAsia="Calibri" w:hAnsi="Times New Roman"/>
              </w:rPr>
            </w:pPr>
            <w:r w:rsidRPr="00590973">
              <w:rPr>
                <w:rFonts w:ascii="Times New Roman" w:eastAsia="Calibri" w:hAnsi="Times New Roman"/>
              </w:rPr>
              <w:t>DR8.16</w:t>
            </w:r>
          </w:p>
        </w:tc>
        <w:tc>
          <w:tcPr>
            <w:tcW w:w="8190" w:type="dxa"/>
          </w:tcPr>
          <w:p w14:paraId="0BAB7EAE" w14:textId="77777777" w:rsidR="00107942" w:rsidRPr="00590973" w:rsidRDefault="00107942" w:rsidP="000B29B4">
            <w:pPr>
              <w:rPr>
                <w:rFonts w:ascii="Times New Roman" w:eastAsia="Times New Roman" w:hAnsi="Times New Roman"/>
              </w:rPr>
            </w:pPr>
            <w:r w:rsidRPr="00590973">
              <w:rPr>
                <w:rFonts w:ascii="Times New Roman" w:eastAsia="Times New Roman" w:hAnsi="Times New Roman"/>
              </w:rPr>
              <w:t>PBC Meeting Minutes, March18, 2016: Ad Hoc Committee-Classified Staffing</w:t>
            </w:r>
          </w:p>
        </w:tc>
      </w:tr>
      <w:tr w:rsidR="00107942" w:rsidRPr="00E73BBB" w14:paraId="14B30DA4" w14:textId="77777777" w:rsidTr="000B29B4">
        <w:tc>
          <w:tcPr>
            <w:tcW w:w="1777" w:type="dxa"/>
          </w:tcPr>
          <w:p w14:paraId="7FAC405C" w14:textId="77777777" w:rsidR="00107942" w:rsidRPr="00590973" w:rsidRDefault="00107942" w:rsidP="000B29B4">
            <w:pPr>
              <w:jc w:val="center"/>
              <w:rPr>
                <w:rFonts w:ascii="Times New Roman" w:eastAsia="Calibri" w:hAnsi="Times New Roman"/>
              </w:rPr>
            </w:pPr>
            <w:r w:rsidRPr="00590973">
              <w:rPr>
                <w:rFonts w:ascii="Times New Roman" w:hAnsi="Times New Roman"/>
              </w:rPr>
              <w:t>DR8.19</w:t>
            </w:r>
          </w:p>
        </w:tc>
        <w:tc>
          <w:tcPr>
            <w:tcW w:w="8190" w:type="dxa"/>
          </w:tcPr>
          <w:p w14:paraId="0E2DF8EB" w14:textId="77777777" w:rsidR="00107942" w:rsidRPr="00590973" w:rsidRDefault="00107942" w:rsidP="000B29B4">
            <w:pPr>
              <w:rPr>
                <w:rFonts w:ascii="Times New Roman" w:eastAsia="Times New Roman" w:hAnsi="Times New Roman"/>
              </w:rPr>
            </w:pPr>
            <w:r w:rsidRPr="00590973">
              <w:rPr>
                <w:rFonts w:ascii="Times New Roman" w:hAnsi="Times New Roman"/>
              </w:rPr>
              <w:t xml:space="preserve">DTC Goals and Objectives </w:t>
            </w:r>
          </w:p>
        </w:tc>
      </w:tr>
      <w:tr w:rsidR="00107942" w:rsidRPr="00E73BBB" w14:paraId="77ADEF09" w14:textId="77777777" w:rsidTr="000B29B4">
        <w:tc>
          <w:tcPr>
            <w:tcW w:w="1777" w:type="dxa"/>
          </w:tcPr>
          <w:p w14:paraId="341EFDE2" w14:textId="77777777" w:rsidR="00107942" w:rsidRPr="00590973" w:rsidRDefault="00107942" w:rsidP="000B29B4">
            <w:pPr>
              <w:jc w:val="center"/>
              <w:rPr>
                <w:rFonts w:ascii="Times New Roman" w:eastAsia="Calibri" w:hAnsi="Times New Roman"/>
              </w:rPr>
            </w:pPr>
            <w:r w:rsidRPr="00590973">
              <w:rPr>
                <w:rFonts w:ascii="Times New Roman" w:hAnsi="Times New Roman"/>
              </w:rPr>
              <w:t>DR8.20</w:t>
            </w:r>
          </w:p>
        </w:tc>
        <w:tc>
          <w:tcPr>
            <w:tcW w:w="8190" w:type="dxa"/>
          </w:tcPr>
          <w:p w14:paraId="23FE8E83" w14:textId="77777777" w:rsidR="00107942" w:rsidRPr="00590973" w:rsidRDefault="00107942" w:rsidP="000B29B4">
            <w:pPr>
              <w:rPr>
                <w:rFonts w:ascii="Times New Roman" w:eastAsia="Times New Roman" w:hAnsi="Times New Roman"/>
              </w:rPr>
            </w:pPr>
            <w:r w:rsidRPr="00590973">
              <w:rPr>
                <w:rFonts w:ascii="Times New Roman" w:hAnsi="Times New Roman"/>
              </w:rPr>
              <w:t xml:space="preserve">Information Technology Org Chart </w:t>
            </w:r>
          </w:p>
        </w:tc>
      </w:tr>
      <w:tr w:rsidR="00107942" w:rsidRPr="00E73BBB" w14:paraId="460A958D" w14:textId="77777777" w:rsidTr="000B29B4">
        <w:tc>
          <w:tcPr>
            <w:tcW w:w="1777" w:type="dxa"/>
          </w:tcPr>
          <w:p w14:paraId="66B815FE" w14:textId="77777777" w:rsidR="00107942" w:rsidRPr="00590973" w:rsidRDefault="00107942" w:rsidP="000B29B4">
            <w:pPr>
              <w:jc w:val="center"/>
              <w:rPr>
                <w:rFonts w:ascii="Times New Roman" w:eastAsia="Calibri" w:hAnsi="Times New Roman"/>
              </w:rPr>
            </w:pPr>
            <w:r w:rsidRPr="00590973">
              <w:rPr>
                <w:rFonts w:ascii="Times New Roman" w:hAnsi="Times New Roman"/>
              </w:rPr>
              <w:t>DR8.21</w:t>
            </w:r>
          </w:p>
        </w:tc>
        <w:tc>
          <w:tcPr>
            <w:tcW w:w="8190" w:type="dxa"/>
          </w:tcPr>
          <w:p w14:paraId="3F309680" w14:textId="77777777" w:rsidR="00107942" w:rsidRPr="00590973" w:rsidRDefault="00107942" w:rsidP="000B29B4">
            <w:pPr>
              <w:rPr>
                <w:rFonts w:ascii="Times New Roman" w:eastAsia="Times New Roman" w:hAnsi="Times New Roman"/>
              </w:rPr>
            </w:pPr>
            <w:r w:rsidRPr="00590973">
              <w:rPr>
                <w:rFonts w:ascii="Times New Roman" w:hAnsi="Times New Roman"/>
              </w:rPr>
              <w:t>PCCD Telephone Computer Network and Electronic Mail Use Guidelines</w:t>
            </w:r>
          </w:p>
        </w:tc>
      </w:tr>
      <w:tr w:rsidR="00107942" w:rsidRPr="00E73BBB" w14:paraId="588E6C76" w14:textId="77777777" w:rsidTr="000B29B4">
        <w:tc>
          <w:tcPr>
            <w:tcW w:w="1777" w:type="dxa"/>
          </w:tcPr>
          <w:p w14:paraId="1F180F07" w14:textId="77777777" w:rsidR="00107942" w:rsidRPr="00590973" w:rsidRDefault="00107942" w:rsidP="000B29B4">
            <w:pPr>
              <w:jc w:val="center"/>
              <w:rPr>
                <w:rFonts w:ascii="Times New Roman" w:eastAsia="Calibri" w:hAnsi="Times New Roman"/>
              </w:rPr>
            </w:pPr>
            <w:r w:rsidRPr="00590973">
              <w:rPr>
                <w:rFonts w:ascii="Times New Roman" w:hAnsi="Times New Roman"/>
              </w:rPr>
              <w:t>DR8.22</w:t>
            </w:r>
          </w:p>
        </w:tc>
        <w:tc>
          <w:tcPr>
            <w:tcW w:w="8190" w:type="dxa"/>
          </w:tcPr>
          <w:p w14:paraId="790539FC" w14:textId="77777777" w:rsidR="00107942" w:rsidRPr="00590973" w:rsidRDefault="00107942" w:rsidP="000B29B4">
            <w:pPr>
              <w:rPr>
                <w:rFonts w:ascii="Times New Roman" w:eastAsia="Times New Roman" w:hAnsi="Times New Roman"/>
              </w:rPr>
            </w:pPr>
            <w:r w:rsidRPr="00590973">
              <w:rPr>
                <w:rFonts w:ascii="Times New Roman" w:hAnsi="Times New Roman"/>
              </w:rPr>
              <w:t>Ferrilli Mail - ITIL Primer Training</w:t>
            </w:r>
          </w:p>
        </w:tc>
      </w:tr>
      <w:tr w:rsidR="00107942" w:rsidRPr="00E73BBB" w14:paraId="36EEA023" w14:textId="77777777" w:rsidTr="000B29B4">
        <w:tc>
          <w:tcPr>
            <w:tcW w:w="1777" w:type="dxa"/>
          </w:tcPr>
          <w:p w14:paraId="6AE3C4B4" w14:textId="77777777" w:rsidR="00107942" w:rsidRPr="00590973" w:rsidRDefault="00107942" w:rsidP="000B29B4">
            <w:pPr>
              <w:jc w:val="center"/>
              <w:rPr>
                <w:rFonts w:ascii="Times New Roman" w:eastAsia="Calibri" w:hAnsi="Times New Roman"/>
              </w:rPr>
            </w:pPr>
            <w:r w:rsidRPr="00590973">
              <w:rPr>
                <w:rFonts w:ascii="Times New Roman" w:hAnsi="Times New Roman"/>
              </w:rPr>
              <w:t>DR8.23</w:t>
            </w:r>
          </w:p>
        </w:tc>
        <w:tc>
          <w:tcPr>
            <w:tcW w:w="8190" w:type="dxa"/>
          </w:tcPr>
          <w:p w14:paraId="3EFE256D" w14:textId="77777777" w:rsidR="00107942" w:rsidRPr="00590973" w:rsidRDefault="00107942" w:rsidP="000B29B4">
            <w:pPr>
              <w:rPr>
                <w:rFonts w:ascii="Times New Roman" w:eastAsia="Times New Roman" w:hAnsi="Times New Roman"/>
              </w:rPr>
            </w:pPr>
            <w:r w:rsidRPr="00590973">
              <w:rPr>
                <w:rFonts w:ascii="Times New Roman" w:hAnsi="Times New Roman"/>
              </w:rPr>
              <w:t>ITIL Presentation &amp; Service Training</w:t>
            </w:r>
          </w:p>
        </w:tc>
      </w:tr>
      <w:tr w:rsidR="00107942" w:rsidRPr="00E73BBB" w14:paraId="454C9D0D" w14:textId="77777777" w:rsidTr="000B29B4">
        <w:tc>
          <w:tcPr>
            <w:tcW w:w="1777" w:type="dxa"/>
          </w:tcPr>
          <w:p w14:paraId="7B823AE0" w14:textId="77777777" w:rsidR="00107942" w:rsidRPr="00590973" w:rsidRDefault="00107942" w:rsidP="000B29B4">
            <w:pPr>
              <w:jc w:val="center"/>
              <w:rPr>
                <w:rFonts w:ascii="Times New Roman" w:eastAsia="Calibri" w:hAnsi="Times New Roman"/>
              </w:rPr>
            </w:pPr>
            <w:r w:rsidRPr="00590973">
              <w:rPr>
                <w:rFonts w:ascii="Times New Roman" w:hAnsi="Times New Roman"/>
              </w:rPr>
              <w:t>DR8.24</w:t>
            </w:r>
          </w:p>
        </w:tc>
        <w:tc>
          <w:tcPr>
            <w:tcW w:w="8190" w:type="dxa"/>
          </w:tcPr>
          <w:p w14:paraId="4E198D40" w14:textId="77777777" w:rsidR="00107942" w:rsidRPr="00590973" w:rsidRDefault="00107942" w:rsidP="000B29B4">
            <w:pPr>
              <w:rPr>
                <w:rFonts w:ascii="Times New Roman" w:eastAsia="Times New Roman" w:hAnsi="Times New Roman"/>
              </w:rPr>
            </w:pPr>
            <w:r w:rsidRPr="00590973">
              <w:rPr>
                <w:rFonts w:ascii="Times New Roman" w:hAnsi="Times New Roman"/>
              </w:rPr>
              <w:t>Fiscal Year 2015-2016 IT Projects</w:t>
            </w:r>
          </w:p>
        </w:tc>
      </w:tr>
      <w:tr w:rsidR="00107942" w:rsidRPr="00E73BBB" w14:paraId="1CA502C5" w14:textId="77777777" w:rsidTr="000B29B4">
        <w:tc>
          <w:tcPr>
            <w:tcW w:w="1777" w:type="dxa"/>
          </w:tcPr>
          <w:p w14:paraId="2731DC88" w14:textId="77777777" w:rsidR="00107942" w:rsidRPr="00590973" w:rsidRDefault="00107942" w:rsidP="000B29B4">
            <w:pPr>
              <w:jc w:val="center"/>
              <w:rPr>
                <w:rFonts w:ascii="Times New Roman" w:eastAsia="Calibri" w:hAnsi="Times New Roman"/>
              </w:rPr>
            </w:pPr>
            <w:r w:rsidRPr="00590973">
              <w:rPr>
                <w:rFonts w:ascii="Times New Roman" w:hAnsi="Times New Roman"/>
              </w:rPr>
              <w:t>DR8.25</w:t>
            </w:r>
          </w:p>
        </w:tc>
        <w:tc>
          <w:tcPr>
            <w:tcW w:w="8190" w:type="dxa"/>
          </w:tcPr>
          <w:p w14:paraId="3EE61AF5" w14:textId="77777777" w:rsidR="00107942" w:rsidRPr="00590973" w:rsidRDefault="00107942" w:rsidP="000B29B4">
            <w:pPr>
              <w:rPr>
                <w:rFonts w:ascii="Times New Roman" w:eastAsia="Times New Roman" w:hAnsi="Times New Roman"/>
              </w:rPr>
            </w:pPr>
            <w:r w:rsidRPr="00590973">
              <w:rPr>
                <w:rFonts w:ascii="Times New Roman" w:hAnsi="Times New Roman"/>
              </w:rPr>
              <w:t>IT Projects 2015-2016</w:t>
            </w:r>
          </w:p>
        </w:tc>
      </w:tr>
      <w:tr w:rsidR="00107942" w:rsidRPr="00E73BBB" w14:paraId="445AB99E" w14:textId="77777777" w:rsidTr="000B29B4">
        <w:tc>
          <w:tcPr>
            <w:tcW w:w="1777" w:type="dxa"/>
            <w:vAlign w:val="bottom"/>
          </w:tcPr>
          <w:p w14:paraId="01680A46" w14:textId="77777777" w:rsidR="00107942" w:rsidRPr="00590973" w:rsidRDefault="00107942" w:rsidP="000B29B4">
            <w:pPr>
              <w:jc w:val="center"/>
              <w:rPr>
                <w:rFonts w:ascii="Times New Roman" w:hAnsi="Times New Roman"/>
              </w:rPr>
            </w:pPr>
            <w:r w:rsidRPr="00590973">
              <w:rPr>
                <w:rFonts w:ascii="Times New Roman" w:hAnsi="Times New Roman"/>
                <w:color w:val="000000"/>
              </w:rPr>
              <w:t>DR8.26</w:t>
            </w:r>
          </w:p>
        </w:tc>
        <w:tc>
          <w:tcPr>
            <w:tcW w:w="8190" w:type="dxa"/>
          </w:tcPr>
          <w:p w14:paraId="0F5ED695" w14:textId="77777777" w:rsidR="00107942" w:rsidRPr="00590973" w:rsidRDefault="00107942" w:rsidP="000B29B4">
            <w:pPr>
              <w:rPr>
                <w:rFonts w:ascii="Times New Roman" w:hAnsi="Times New Roman"/>
              </w:rPr>
            </w:pPr>
            <w:r w:rsidRPr="00590973">
              <w:rPr>
                <w:rFonts w:ascii="Times New Roman" w:hAnsi="Times New Roman"/>
              </w:rPr>
              <w:t xml:space="preserve">IT Project Schedules </w:t>
            </w:r>
          </w:p>
        </w:tc>
      </w:tr>
      <w:tr w:rsidR="00107942" w:rsidRPr="00E73BBB" w14:paraId="489A1D77" w14:textId="77777777" w:rsidTr="000B29B4">
        <w:tc>
          <w:tcPr>
            <w:tcW w:w="1777" w:type="dxa"/>
            <w:vAlign w:val="bottom"/>
          </w:tcPr>
          <w:p w14:paraId="678FBD2C" w14:textId="77777777" w:rsidR="00107942" w:rsidRPr="00590973" w:rsidRDefault="00107942" w:rsidP="000B29B4">
            <w:pPr>
              <w:jc w:val="center"/>
              <w:rPr>
                <w:rFonts w:ascii="Times New Roman" w:hAnsi="Times New Roman"/>
              </w:rPr>
            </w:pPr>
            <w:r w:rsidRPr="00590973">
              <w:rPr>
                <w:rFonts w:ascii="Times New Roman" w:hAnsi="Times New Roman"/>
                <w:color w:val="000000"/>
              </w:rPr>
              <w:t>DR8.27</w:t>
            </w:r>
          </w:p>
        </w:tc>
        <w:tc>
          <w:tcPr>
            <w:tcW w:w="8190" w:type="dxa"/>
          </w:tcPr>
          <w:p w14:paraId="1059302E" w14:textId="77777777" w:rsidR="00107942" w:rsidRPr="00590973" w:rsidRDefault="00107942" w:rsidP="000B29B4">
            <w:pPr>
              <w:rPr>
                <w:rFonts w:ascii="Times New Roman" w:hAnsi="Times New Roman"/>
              </w:rPr>
            </w:pPr>
            <w:r w:rsidRPr="00590973">
              <w:rPr>
                <w:rFonts w:ascii="Times New Roman" w:hAnsi="Times New Roman"/>
              </w:rPr>
              <w:t>PCCD IT PMO Dashboard</w:t>
            </w:r>
          </w:p>
        </w:tc>
      </w:tr>
      <w:tr w:rsidR="00107942" w:rsidRPr="00E73BBB" w14:paraId="3FCDDE20" w14:textId="77777777" w:rsidTr="000B29B4">
        <w:tc>
          <w:tcPr>
            <w:tcW w:w="1777" w:type="dxa"/>
            <w:vAlign w:val="bottom"/>
          </w:tcPr>
          <w:p w14:paraId="5B694661" w14:textId="77777777" w:rsidR="00107942" w:rsidRPr="00590973" w:rsidRDefault="00107942" w:rsidP="000B29B4">
            <w:pPr>
              <w:jc w:val="center"/>
              <w:rPr>
                <w:rFonts w:ascii="Times New Roman" w:hAnsi="Times New Roman"/>
              </w:rPr>
            </w:pPr>
            <w:r w:rsidRPr="00590973">
              <w:rPr>
                <w:rFonts w:ascii="Times New Roman" w:hAnsi="Times New Roman"/>
                <w:color w:val="000000"/>
              </w:rPr>
              <w:t>DR8.28</w:t>
            </w:r>
          </w:p>
        </w:tc>
        <w:tc>
          <w:tcPr>
            <w:tcW w:w="8190" w:type="dxa"/>
          </w:tcPr>
          <w:p w14:paraId="70BDE382" w14:textId="77777777" w:rsidR="00107942" w:rsidRPr="00590973" w:rsidRDefault="00107942" w:rsidP="000B29B4">
            <w:pPr>
              <w:rPr>
                <w:rFonts w:ascii="Times New Roman" w:hAnsi="Times New Roman"/>
              </w:rPr>
            </w:pPr>
            <w:r w:rsidRPr="00590973">
              <w:rPr>
                <w:rFonts w:ascii="Times New Roman" w:hAnsi="Times New Roman"/>
              </w:rPr>
              <w:t xml:space="preserve">Survey Data </w:t>
            </w:r>
          </w:p>
        </w:tc>
      </w:tr>
      <w:tr w:rsidR="00107942" w:rsidRPr="00E73BBB" w14:paraId="757A00CC" w14:textId="77777777" w:rsidTr="000B29B4">
        <w:tc>
          <w:tcPr>
            <w:tcW w:w="1777" w:type="dxa"/>
            <w:vAlign w:val="bottom"/>
          </w:tcPr>
          <w:p w14:paraId="57CF3AAE" w14:textId="77777777" w:rsidR="00107942" w:rsidRPr="00590973" w:rsidRDefault="00107942" w:rsidP="000B29B4">
            <w:pPr>
              <w:jc w:val="center"/>
              <w:rPr>
                <w:rFonts w:ascii="Times New Roman" w:hAnsi="Times New Roman"/>
              </w:rPr>
            </w:pPr>
            <w:r w:rsidRPr="00590973">
              <w:rPr>
                <w:rFonts w:ascii="Times New Roman" w:hAnsi="Times New Roman"/>
                <w:color w:val="000000"/>
              </w:rPr>
              <w:t>DR8.29</w:t>
            </w:r>
          </w:p>
        </w:tc>
        <w:tc>
          <w:tcPr>
            <w:tcW w:w="8190" w:type="dxa"/>
          </w:tcPr>
          <w:p w14:paraId="440B02DF" w14:textId="77777777" w:rsidR="00107942" w:rsidRPr="00590973" w:rsidRDefault="00107942" w:rsidP="000B29B4">
            <w:pPr>
              <w:rPr>
                <w:rFonts w:ascii="Times New Roman" w:hAnsi="Times New Roman"/>
              </w:rPr>
            </w:pPr>
            <w:r w:rsidRPr="00590973">
              <w:rPr>
                <w:rFonts w:ascii="Times New Roman" w:hAnsi="Times New Roman"/>
              </w:rPr>
              <w:t xml:space="preserve">Ferrilli Mail - Survey Planning </w:t>
            </w:r>
          </w:p>
        </w:tc>
      </w:tr>
      <w:tr w:rsidR="00107942" w:rsidRPr="00E73BBB" w14:paraId="0C17AB22" w14:textId="77777777" w:rsidTr="000B29B4">
        <w:tc>
          <w:tcPr>
            <w:tcW w:w="1777" w:type="dxa"/>
            <w:vAlign w:val="bottom"/>
          </w:tcPr>
          <w:p w14:paraId="647D7F81" w14:textId="77777777" w:rsidR="00107942" w:rsidRPr="00590973" w:rsidRDefault="00107942" w:rsidP="000B29B4">
            <w:pPr>
              <w:jc w:val="center"/>
              <w:rPr>
                <w:rFonts w:ascii="Times New Roman" w:hAnsi="Times New Roman"/>
              </w:rPr>
            </w:pPr>
            <w:r w:rsidRPr="00590973">
              <w:rPr>
                <w:rFonts w:ascii="Times New Roman" w:hAnsi="Times New Roman"/>
                <w:color w:val="000000"/>
              </w:rPr>
              <w:t>DR8.30</w:t>
            </w:r>
          </w:p>
        </w:tc>
        <w:tc>
          <w:tcPr>
            <w:tcW w:w="8190" w:type="dxa"/>
          </w:tcPr>
          <w:p w14:paraId="3D915932" w14:textId="77777777" w:rsidR="00107942" w:rsidRPr="00590973" w:rsidRDefault="00107942" w:rsidP="000B29B4">
            <w:pPr>
              <w:rPr>
                <w:rFonts w:ascii="Times New Roman" w:hAnsi="Times New Roman"/>
              </w:rPr>
            </w:pPr>
            <w:r w:rsidRPr="00590973">
              <w:rPr>
                <w:rFonts w:ascii="Times New Roman" w:hAnsi="Times New Roman"/>
              </w:rPr>
              <w:t xml:space="preserve">SWOT Analysis List </w:t>
            </w:r>
          </w:p>
        </w:tc>
      </w:tr>
      <w:tr w:rsidR="00107942" w:rsidRPr="00E73BBB" w14:paraId="632B8F8D" w14:textId="77777777" w:rsidTr="000B29B4">
        <w:tc>
          <w:tcPr>
            <w:tcW w:w="1777" w:type="dxa"/>
            <w:vAlign w:val="bottom"/>
          </w:tcPr>
          <w:p w14:paraId="030CF446" w14:textId="77777777" w:rsidR="00107942" w:rsidRPr="00590973" w:rsidRDefault="00107942" w:rsidP="000B29B4">
            <w:pPr>
              <w:jc w:val="center"/>
              <w:rPr>
                <w:rFonts w:ascii="Times New Roman" w:hAnsi="Times New Roman"/>
              </w:rPr>
            </w:pPr>
            <w:r w:rsidRPr="00590973">
              <w:rPr>
                <w:rFonts w:ascii="Times New Roman" w:hAnsi="Times New Roman"/>
                <w:color w:val="000000"/>
              </w:rPr>
              <w:t>DR8.31</w:t>
            </w:r>
          </w:p>
        </w:tc>
        <w:tc>
          <w:tcPr>
            <w:tcW w:w="8190" w:type="dxa"/>
          </w:tcPr>
          <w:p w14:paraId="2303C865" w14:textId="77777777" w:rsidR="00107942" w:rsidRPr="00590973" w:rsidRDefault="00107942" w:rsidP="000B29B4">
            <w:pPr>
              <w:rPr>
                <w:rFonts w:ascii="Times New Roman" w:hAnsi="Times New Roman"/>
              </w:rPr>
            </w:pPr>
            <w:r w:rsidRPr="00590973">
              <w:rPr>
                <w:rFonts w:ascii="Times New Roman" w:hAnsi="Times New Roman"/>
              </w:rPr>
              <w:t xml:space="preserve">SWOT Analysis </w:t>
            </w:r>
          </w:p>
        </w:tc>
      </w:tr>
      <w:tr w:rsidR="00107942" w:rsidRPr="00E73BBB" w14:paraId="7DA2F5E9" w14:textId="77777777" w:rsidTr="000B29B4">
        <w:tc>
          <w:tcPr>
            <w:tcW w:w="1777" w:type="dxa"/>
            <w:vAlign w:val="bottom"/>
          </w:tcPr>
          <w:p w14:paraId="192F024C" w14:textId="77777777" w:rsidR="00107942" w:rsidRPr="00590973" w:rsidRDefault="00107942" w:rsidP="000B29B4">
            <w:pPr>
              <w:jc w:val="center"/>
              <w:rPr>
                <w:rFonts w:ascii="Times New Roman" w:hAnsi="Times New Roman"/>
              </w:rPr>
            </w:pPr>
            <w:r w:rsidRPr="00590973">
              <w:rPr>
                <w:rFonts w:ascii="Times New Roman" w:hAnsi="Times New Roman"/>
                <w:color w:val="000000"/>
              </w:rPr>
              <w:t>DR8.32</w:t>
            </w:r>
          </w:p>
        </w:tc>
        <w:tc>
          <w:tcPr>
            <w:tcW w:w="8190" w:type="dxa"/>
          </w:tcPr>
          <w:p w14:paraId="3B77CA91" w14:textId="77777777" w:rsidR="00107942" w:rsidRPr="00590973" w:rsidRDefault="00107942" w:rsidP="000B29B4">
            <w:pPr>
              <w:rPr>
                <w:rFonts w:ascii="Times New Roman" w:hAnsi="Times New Roman"/>
              </w:rPr>
            </w:pPr>
            <w:r w:rsidRPr="000D3E20">
              <w:rPr>
                <w:rFonts w:ascii="Times New Roman" w:hAnsi="Times New Roman"/>
              </w:rPr>
              <w:t>Board Presentation</w:t>
            </w:r>
          </w:p>
        </w:tc>
      </w:tr>
      <w:tr w:rsidR="00107942" w:rsidRPr="00E73BBB" w14:paraId="5F626A5F" w14:textId="77777777" w:rsidTr="000B29B4">
        <w:tc>
          <w:tcPr>
            <w:tcW w:w="1777" w:type="dxa"/>
            <w:vAlign w:val="bottom"/>
          </w:tcPr>
          <w:p w14:paraId="6FC0F8A8" w14:textId="77777777" w:rsidR="00107942" w:rsidRPr="00590973" w:rsidRDefault="00107942" w:rsidP="000B29B4">
            <w:pPr>
              <w:jc w:val="center"/>
              <w:rPr>
                <w:rFonts w:ascii="Times New Roman" w:hAnsi="Times New Roman"/>
              </w:rPr>
            </w:pPr>
            <w:r w:rsidRPr="00590973">
              <w:rPr>
                <w:rFonts w:ascii="Times New Roman" w:hAnsi="Times New Roman"/>
                <w:color w:val="000000"/>
              </w:rPr>
              <w:t>DR8.33</w:t>
            </w:r>
          </w:p>
        </w:tc>
        <w:tc>
          <w:tcPr>
            <w:tcW w:w="8190" w:type="dxa"/>
          </w:tcPr>
          <w:p w14:paraId="59103F8A" w14:textId="77777777" w:rsidR="00107942" w:rsidRPr="00590973" w:rsidRDefault="00107942" w:rsidP="000B29B4">
            <w:pPr>
              <w:rPr>
                <w:rFonts w:ascii="Times New Roman" w:hAnsi="Times New Roman"/>
              </w:rPr>
            </w:pPr>
            <w:r w:rsidRPr="00590973">
              <w:rPr>
                <w:rFonts w:ascii="Times New Roman" w:hAnsi="Times New Roman"/>
              </w:rPr>
              <w:t>SWOT Analysis Handout</w:t>
            </w:r>
          </w:p>
        </w:tc>
      </w:tr>
    </w:tbl>
    <w:p w14:paraId="5D97A529" w14:textId="77777777" w:rsidR="00107942" w:rsidRPr="00E73BBB" w:rsidRDefault="00107942" w:rsidP="00107942">
      <w:pPr>
        <w:rPr>
          <w:rFonts w:ascii="Times New Roman" w:eastAsia="Times New Roman" w:hAnsi="Times New Roman"/>
        </w:rPr>
      </w:pPr>
    </w:p>
    <w:p w14:paraId="1DA81041" w14:textId="77777777" w:rsidR="00107942" w:rsidRPr="00E73BBB" w:rsidRDefault="00107942" w:rsidP="00107942"/>
    <w:p w14:paraId="538458D7" w14:textId="77777777" w:rsidR="00107942" w:rsidRPr="00E73BBB" w:rsidRDefault="00107942" w:rsidP="00107942">
      <w:pPr>
        <w:contextualSpacing/>
        <w:rPr>
          <w:rFonts w:ascii="Times New Roman" w:hAnsi="Times New Roman"/>
        </w:rPr>
      </w:pPr>
    </w:p>
    <w:p w14:paraId="17511809" w14:textId="77777777" w:rsidR="00107942" w:rsidRPr="00E73BBB" w:rsidRDefault="00107942" w:rsidP="00107942">
      <w:pPr>
        <w:spacing w:after="160" w:line="259" w:lineRule="auto"/>
        <w:rPr>
          <w:rFonts w:ascii="Times New Roman" w:hAnsi="Times New Roman"/>
        </w:rPr>
      </w:pPr>
      <w:r w:rsidRPr="00E73BBB">
        <w:rPr>
          <w:rFonts w:ascii="Times New Roman" w:hAnsi="Times New Roman"/>
        </w:rPr>
        <w:br w:type="page"/>
      </w:r>
    </w:p>
    <w:p w14:paraId="1D13C246" w14:textId="77777777" w:rsidR="00107942" w:rsidRPr="00E73BBB" w:rsidRDefault="00107942" w:rsidP="00107942">
      <w:pPr>
        <w:jc w:val="center"/>
        <w:rPr>
          <w:rFonts w:ascii="Times New Roman" w:eastAsia="Calibri" w:hAnsi="Times New Roman"/>
          <w:b/>
        </w:rPr>
      </w:pPr>
      <w:r w:rsidRPr="00E73BBB">
        <w:rPr>
          <w:rFonts w:ascii="Times New Roman" w:eastAsia="Calibri" w:hAnsi="Times New Roman"/>
          <w:b/>
        </w:rPr>
        <w:t xml:space="preserve">INDEX OF ABBREVIATIONS AND ACRONYMS </w:t>
      </w:r>
    </w:p>
    <w:tbl>
      <w:tblPr>
        <w:tblStyle w:val="TableGrid"/>
        <w:tblW w:w="0" w:type="auto"/>
        <w:tblLook w:val="04A0" w:firstRow="1" w:lastRow="0" w:firstColumn="1" w:lastColumn="0" w:noHBand="0" w:noVBand="1"/>
      </w:tblPr>
      <w:tblGrid>
        <w:gridCol w:w="1926"/>
        <w:gridCol w:w="7064"/>
      </w:tblGrid>
      <w:tr w:rsidR="00107942" w:rsidRPr="00E73BBB" w14:paraId="09DBF4A5" w14:textId="77777777" w:rsidTr="000B29B4">
        <w:tc>
          <w:tcPr>
            <w:tcW w:w="1926" w:type="dxa"/>
          </w:tcPr>
          <w:p w14:paraId="1A10C954" w14:textId="77777777" w:rsidR="00107942" w:rsidRPr="00E73BBB" w:rsidRDefault="00107942" w:rsidP="000B29B4">
            <w:pPr>
              <w:spacing w:after="160" w:line="259" w:lineRule="auto"/>
              <w:rPr>
                <w:rFonts w:eastAsia="Calibri"/>
              </w:rPr>
            </w:pPr>
            <w:r w:rsidRPr="00E73BBB">
              <w:rPr>
                <w:rFonts w:eastAsia="Calibri"/>
              </w:rPr>
              <w:t>A&amp;R</w:t>
            </w:r>
          </w:p>
        </w:tc>
        <w:tc>
          <w:tcPr>
            <w:tcW w:w="7064" w:type="dxa"/>
          </w:tcPr>
          <w:p w14:paraId="11086373" w14:textId="77777777" w:rsidR="00107942" w:rsidRPr="00E73BBB" w:rsidRDefault="00107942" w:rsidP="000B29B4">
            <w:pPr>
              <w:spacing w:after="160" w:line="259" w:lineRule="auto"/>
              <w:rPr>
                <w:rFonts w:eastAsia="Calibri"/>
                <w:color w:val="000000"/>
              </w:rPr>
            </w:pPr>
            <w:r w:rsidRPr="00E73BBB">
              <w:rPr>
                <w:rFonts w:eastAsia="Calibri"/>
                <w:color w:val="000000"/>
              </w:rPr>
              <w:t>Admissions and Records</w:t>
            </w:r>
          </w:p>
        </w:tc>
      </w:tr>
      <w:tr w:rsidR="00107942" w:rsidRPr="00E73BBB" w14:paraId="202AA9CE" w14:textId="77777777" w:rsidTr="000B29B4">
        <w:tc>
          <w:tcPr>
            <w:tcW w:w="1926" w:type="dxa"/>
          </w:tcPr>
          <w:p w14:paraId="56450474" w14:textId="77777777" w:rsidR="00107942" w:rsidRPr="00E73BBB" w:rsidRDefault="00107942" w:rsidP="000B29B4">
            <w:pPr>
              <w:spacing w:after="160" w:line="259" w:lineRule="auto"/>
              <w:rPr>
                <w:rFonts w:eastAsia="Calibri"/>
              </w:rPr>
            </w:pPr>
            <w:r w:rsidRPr="00E73BBB">
              <w:rPr>
                <w:rFonts w:eastAsia="Calibri"/>
              </w:rPr>
              <w:br w:type="page"/>
              <w:t>ACCJC</w:t>
            </w:r>
          </w:p>
        </w:tc>
        <w:tc>
          <w:tcPr>
            <w:tcW w:w="7064" w:type="dxa"/>
          </w:tcPr>
          <w:p w14:paraId="30C8BDEB" w14:textId="77777777" w:rsidR="00107942" w:rsidRPr="00E73BBB" w:rsidRDefault="00107942" w:rsidP="000B29B4">
            <w:pPr>
              <w:spacing w:after="160" w:line="259" w:lineRule="auto"/>
              <w:rPr>
                <w:rFonts w:eastAsia="Calibri"/>
              </w:rPr>
            </w:pPr>
            <w:r w:rsidRPr="00E73BBB">
              <w:rPr>
                <w:rFonts w:eastAsia="Calibri"/>
              </w:rPr>
              <w:t>Accrediting Commission for Community and Junior Colleges</w:t>
            </w:r>
          </w:p>
        </w:tc>
      </w:tr>
      <w:tr w:rsidR="00107942" w:rsidRPr="00E73BBB" w14:paraId="08B67241" w14:textId="77777777" w:rsidTr="000B29B4">
        <w:tc>
          <w:tcPr>
            <w:tcW w:w="1926" w:type="dxa"/>
          </w:tcPr>
          <w:p w14:paraId="1FC0F79D" w14:textId="77777777" w:rsidR="00107942" w:rsidRPr="00E73BBB" w:rsidRDefault="00107942" w:rsidP="000B29B4">
            <w:pPr>
              <w:spacing w:after="160" w:line="259" w:lineRule="auto"/>
              <w:rPr>
                <w:rFonts w:eastAsia="Calibri"/>
              </w:rPr>
            </w:pPr>
            <w:r w:rsidRPr="00E73BBB">
              <w:rPr>
                <w:rFonts w:eastAsia="Calibri"/>
              </w:rPr>
              <w:t>AP</w:t>
            </w:r>
          </w:p>
        </w:tc>
        <w:tc>
          <w:tcPr>
            <w:tcW w:w="7064" w:type="dxa"/>
          </w:tcPr>
          <w:p w14:paraId="48E80938" w14:textId="77777777" w:rsidR="00107942" w:rsidRPr="00E73BBB" w:rsidRDefault="00107942" w:rsidP="000B29B4">
            <w:pPr>
              <w:spacing w:after="160" w:line="259" w:lineRule="auto"/>
              <w:rPr>
                <w:rFonts w:eastAsia="Calibri"/>
                <w:color w:val="000000"/>
              </w:rPr>
            </w:pPr>
            <w:r w:rsidRPr="00E73BBB">
              <w:rPr>
                <w:rFonts w:eastAsia="Calibri"/>
                <w:color w:val="000000"/>
              </w:rPr>
              <w:t>Policy</w:t>
            </w:r>
          </w:p>
        </w:tc>
      </w:tr>
      <w:tr w:rsidR="00107942" w:rsidRPr="00E73BBB" w14:paraId="0298B5B2" w14:textId="77777777" w:rsidTr="000B29B4">
        <w:tc>
          <w:tcPr>
            <w:tcW w:w="1926" w:type="dxa"/>
          </w:tcPr>
          <w:p w14:paraId="5A49D0F9" w14:textId="77777777" w:rsidR="00107942" w:rsidRPr="00E73BBB" w:rsidRDefault="00107942" w:rsidP="000B29B4">
            <w:pPr>
              <w:spacing w:after="160" w:line="259" w:lineRule="auto"/>
              <w:rPr>
                <w:rFonts w:eastAsia="Calibri"/>
              </w:rPr>
            </w:pPr>
            <w:r w:rsidRPr="00E73BBB">
              <w:rPr>
                <w:rFonts w:eastAsia="Calibri"/>
              </w:rPr>
              <w:t>APPA</w:t>
            </w:r>
          </w:p>
        </w:tc>
        <w:tc>
          <w:tcPr>
            <w:tcW w:w="7064" w:type="dxa"/>
          </w:tcPr>
          <w:p w14:paraId="5CE2C47C" w14:textId="77777777" w:rsidR="00107942" w:rsidRPr="00E73BBB" w:rsidRDefault="00107942" w:rsidP="000B29B4">
            <w:pPr>
              <w:spacing w:after="160" w:line="259" w:lineRule="auto"/>
              <w:rPr>
                <w:rFonts w:eastAsia="Calibri"/>
              </w:rPr>
            </w:pPr>
            <w:r w:rsidRPr="00E73BBB">
              <w:rPr>
                <w:rFonts w:eastAsia="Calibri"/>
              </w:rPr>
              <w:t>Association of Physical Plant Administrators</w:t>
            </w:r>
          </w:p>
        </w:tc>
      </w:tr>
      <w:tr w:rsidR="00107942" w:rsidRPr="00E73BBB" w14:paraId="43557BEE" w14:textId="77777777" w:rsidTr="000B29B4">
        <w:tc>
          <w:tcPr>
            <w:tcW w:w="1926" w:type="dxa"/>
          </w:tcPr>
          <w:p w14:paraId="377F2FAD" w14:textId="77777777" w:rsidR="00107942" w:rsidRPr="00E73BBB" w:rsidRDefault="00107942" w:rsidP="000B29B4">
            <w:pPr>
              <w:spacing w:after="160" w:line="259" w:lineRule="auto"/>
              <w:rPr>
                <w:rFonts w:eastAsia="Calibri"/>
              </w:rPr>
            </w:pPr>
            <w:r w:rsidRPr="00E73BBB">
              <w:rPr>
                <w:rFonts w:eastAsia="Calibri"/>
              </w:rPr>
              <w:t>APU</w:t>
            </w:r>
          </w:p>
        </w:tc>
        <w:tc>
          <w:tcPr>
            <w:tcW w:w="7064" w:type="dxa"/>
          </w:tcPr>
          <w:p w14:paraId="2554DAAA" w14:textId="77777777" w:rsidR="00107942" w:rsidRPr="00E73BBB" w:rsidRDefault="00107942" w:rsidP="000B29B4">
            <w:pPr>
              <w:spacing w:after="160" w:line="259" w:lineRule="auto"/>
              <w:rPr>
                <w:rFonts w:eastAsia="Calibri"/>
              </w:rPr>
            </w:pPr>
            <w:r w:rsidRPr="00E73BBB">
              <w:rPr>
                <w:rFonts w:eastAsia="Calibri"/>
              </w:rPr>
              <w:t>Annual Program Update</w:t>
            </w:r>
          </w:p>
        </w:tc>
      </w:tr>
      <w:tr w:rsidR="00107942" w:rsidRPr="00E73BBB" w14:paraId="16DEF56F" w14:textId="77777777" w:rsidTr="000B29B4">
        <w:tc>
          <w:tcPr>
            <w:tcW w:w="1926" w:type="dxa"/>
          </w:tcPr>
          <w:p w14:paraId="418040F0" w14:textId="77777777" w:rsidR="00107942" w:rsidRPr="00E73BBB" w:rsidRDefault="00107942" w:rsidP="000B29B4">
            <w:pPr>
              <w:spacing w:after="160" w:line="259" w:lineRule="auto"/>
              <w:rPr>
                <w:rFonts w:eastAsia="Calibri"/>
              </w:rPr>
            </w:pPr>
            <w:r w:rsidRPr="00E73BBB">
              <w:rPr>
                <w:rFonts w:eastAsia="Calibri"/>
              </w:rPr>
              <w:t>BAM</w:t>
            </w:r>
          </w:p>
        </w:tc>
        <w:tc>
          <w:tcPr>
            <w:tcW w:w="7064" w:type="dxa"/>
          </w:tcPr>
          <w:p w14:paraId="70480B1B" w14:textId="77777777" w:rsidR="00107942" w:rsidRPr="00E73BBB" w:rsidRDefault="00107942" w:rsidP="000B29B4">
            <w:pPr>
              <w:spacing w:after="160" w:line="259" w:lineRule="auto"/>
              <w:rPr>
                <w:rFonts w:eastAsia="Calibri"/>
              </w:rPr>
            </w:pPr>
            <w:r w:rsidRPr="00E73BBB">
              <w:rPr>
                <w:rFonts w:eastAsia="Calibri"/>
              </w:rPr>
              <w:t>Budget Allocation Model</w:t>
            </w:r>
          </w:p>
        </w:tc>
      </w:tr>
      <w:tr w:rsidR="00107942" w:rsidRPr="00E73BBB" w14:paraId="7907FA27" w14:textId="77777777" w:rsidTr="000B29B4">
        <w:tc>
          <w:tcPr>
            <w:tcW w:w="1926" w:type="dxa"/>
          </w:tcPr>
          <w:p w14:paraId="027A6916" w14:textId="77777777" w:rsidR="00107942" w:rsidRPr="00E73BBB" w:rsidRDefault="00107942" w:rsidP="000B29B4">
            <w:pPr>
              <w:spacing w:after="160" w:line="259" w:lineRule="auto"/>
              <w:rPr>
                <w:rFonts w:eastAsia="Calibri"/>
              </w:rPr>
            </w:pPr>
            <w:r w:rsidRPr="00E73BBB">
              <w:rPr>
                <w:rFonts w:eastAsia="Calibri"/>
              </w:rPr>
              <w:t>BAMTF</w:t>
            </w:r>
          </w:p>
        </w:tc>
        <w:tc>
          <w:tcPr>
            <w:tcW w:w="7064" w:type="dxa"/>
          </w:tcPr>
          <w:p w14:paraId="2D1E2897" w14:textId="77777777" w:rsidR="00107942" w:rsidRPr="00E73BBB" w:rsidRDefault="00107942" w:rsidP="000B29B4">
            <w:pPr>
              <w:spacing w:after="160" w:line="259" w:lineRule="auto"/>
              <w:rPr>
                <w:rFonts w:eastAsia="Calibri"/>
              </w:rPr>
            </w:pPr>
            <w:r w:rsidRPr="00E73BBB">
              <w:rPr>
                <w:rFonts w:eastAsia="Calibri"/>
              </w:rPr>
              <w:t>Budget Allocation Model Task Force</w:t>
            </w:r>
          </w:p>
        </w:tc>
      </w:tr>
      <w:tr w:rsidR="00107942" w:rsidRPr="00E73BBB" w14:paraId="4C9E7E44" w14:textId="77777777" w:rsidTr="000B29B4">
        <w:tc>
          <w:tcPr>
            <w:tcW w:w="1926" w:type="dxa"/>
          </w:tcPr>
          <w:p w14:paraId="42149E15"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BCC</w:t>
            </w:r>
          </w:p>
        </w:tc>
        <w:tc>
          <w:tcPr>
            <w:tcW w:w="7064" w:type="dxa"/>
          </w:tcPr>
          <w:p w14:paraId="2C016578"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Berkeley City College</w:t>
            </w:r>
          </w:p>
        </w:tc>
      </w:tr>
      <w:tr w:rsidR="00107942" w:rsidRPr="00E73BBB" w14:paraId="484B6DAB" w14:textId="77777777" w:rsidTr="000B29B4">
        <w:tc>
          <w:tcPr>
            <w:tcW w:w="1926" w:type="dxa"/>
          </w:tcPr>
          <w:p w14:paraId="775ED017" w14:textId="77777777" w:rsidR="00107942" w:rsidRPr="00E73BBB" w:rsidRDefault="00107942" w:rsidP="000B29B4">
            <w:pPr>
              <w:spacing w:after="160" w:line="259" w:lineRule="auto"/>
              <w:rPr>
                <w:rFonts w:eastAsia="Calibri"/>
              </w:rPr>
            </w:pPr>
            <w:r w:rsidRPr="00E73BBB">
              <w:rPr>
                <w:rFonts w:eastAsia="Calibri"/>
              </w:rPr>
              <w:t>BCP/DR</w:t>
            </w:r>
          </w:p>
        </w:tc>
        <w:tc>
          <w:tcPr>
            <w:tcW w:w="7064" w:type="dxa"/>
          </w:tcPr>
          <w:p w14:paraId="0B61F6F3" w14:textId="77777777" w:rsidR="00107942" w:rsidRPr="00E73BBB" w:rsidRDefault="00107942" w:rsidP="000B29B4">
            <w:pPr>
              <w:spacing w:after="160" w:line="259" w:lineRule="auto"/>
              <w:rPr>
                <w:rFonts w:eastAsia="Calibri"/>
              </w:rPr>
            </w:pPr>
          </w:p>
        </w:tc>
      </w:tr>
      <w:tr w:rsidR="00107942" w:rsidRPr="00E73BBB" w14:paraId="585D8840" w14:textId="77777777" w:rsidTr="000B29B4">
        <w:tc>
          <w:tcPr>
            <w:tcW w:w="1926" w:type="dxa"/>
          </w:tcPr>
          <w:p w14:paraId="10BB051A"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BEST</w:t>
            </w:r>
          </w:p>
        </w:tc>
        <w:tc>
          <w:tcPr>
            <w:tcW w:w="7064" w:type="dxa"/>
          </w:tcPr>
          <w:p w14:paraId="71BF70F6" w14:textId="77777777" w:rsidR="00107942" w:rsidRPr="00E73BBB" w:rsidRDefault="00107942" w:rsidP="000B29B4">
            <w:pPr>
              <w:spacing w:after="160" w:line="259" w:lineRule="auto"/>
              <w:rPr>
                <w:rFonts w:eastAsia="Times New Roman"/>
                <w:color w:val="000000"/>
              </w:rPr>
            </w:pPr>
            <w:r w:rsidRPr="00E73BBB">
              <w:rPr>
                <w:rFonts w:eastAsia="Times New Roman"/>
              </w:rPr>
              <w:t>Building Environmental Sustainability for Tomorrow</w:t>
            </w:r>
          </w:p>
        </w:tc>
      </w:tr>
      <w:tr w:rsidR="00107942" w:rsidRPr="00E73BBB" w14:paraId="43C6D10E" w14:textId="77777777" w:rsidTr="000B29B4">
        <w:tc>
          <w:tcPr>
            <w:tcW w:w="1926" w:type="dxa"/>
          </w:tcPr>
          <w:p w14:paraId="1740D4E5" w14:textId="77777777" w:rsidR="00107942" w:rsidRPr="00E73BBB" w:rsidRDefault="00107942" w:rsidP="000B29B4">
            <w:pPr>
              <w:spacing w:after="160" w:line="259" w:lineRule="auto"/>
              <w:rPr>
                <w:rFonts w:eastAsia="Calibri"/>
              </w:rPr>
            </w:pPr>
            <w:r w:rsidRPr="00E73BBB">
              <w:rPr>
                <w:rFonts w:eastAsia="Calibri"/>
              </w:rPr>
              <w:t>BP</w:t>
            </w:r>
          </w:p>
        </w:tc>
        <w:tc>
          <w:tcPr>
            <w:tcW w:w="7064" w:type="dxa"/>
          </w:tcPr>
          <w:p w14:paraId="2D342045" w14:textId="77777777" w:rsidR="00107942" w:rsidRPr="00E73BBB" w:rsidRDefault="00107942" w:rsidP="000B29B4">
            <w:pPr>
              <w:spacing w:after="160" w:line="259" w:lineRule="auto"/>
            </w:pPr>
            <w:r w:rsidRPr="00E73BBB">
              <w:t>Board Policy</w:t>
            </w:r>
          </w:p>
        </w:tc>
      </w:tr>
      <w:tr w:rsidR="00107942" w:rsidRPr="00E73BBB" w14:paraId="1215308A" w14:textId="77777777" w:rsidTr="000B29B4">
        <w:tc>
          <w:tcPr>
            <w:tcW w:w="1926" w:type="dxa"/>
          </w:tcPr>
          <w:p w14:paraId="3D4EE5B2" w14:textId="77777777" w:rsidR="00107942" w:rsidRPr="00E73BBB" w:rsidRDefault="00107942" w:rsidP="000B29B4">
            <w:pPr>
              <w:spacing w:after="160" w:line="259" w:lineRule="auto"/>
              <w:rPr>
                <w:rFonts w:eastAsia="Calibri"/>
              </w:rPr>
            </w:pPr>
            <w:r w:rsidRPr="00E73BBB">
              <w:rPr>
                <w:rFonts w:eastAsia="Calibri"/>
              </w:rPr>
              <w:t>CAP</w:t>
            </w:r>
          </w:p>
        </w:tc>
        <w:tc>
          <w:tcPr>
            <w:tcW w:w="7064" w:type="dxa"/>
          </w:tcPr>
          <w:p w14:paraId="16CEAED0" w14:textId="77777777" w:rsidR="00107942" w:rsidRPr="00E73BBB" w:rsidRDefault="00107942" w:rsidP="000B29B4">
            <w:pPr>
              <w:spacing w:after="160" w:line="259" w:lineRule="auto"/>
            </w:pPr>
            <w:r w:rsidRPr="00E73BBB">
              <w:rPr>
                <w:rFonts w:eastAsia="Calibri"/>
                <w:color w:val="000000"/>
              </w:rPr>
              <w:t>Compliance Assurance Program</w:t>
            </w:r>
          </w:p>
        </w:tc>
      </w:tr>
      <w:tr w:rsidR="00107942" w:rsidRPr="00E73BBB" w14:paraId="32AB6F36" w14:textId="77777777" w:rsidTr="000B29B4">
        <w:tc>
          <w:tcPr>
            <w:tcW w:w="1926" w:type="dxa"/>
          </w:tcPr>
          <w:p w14:paraId="51F3E2D7" w14:textId="77777777" w:rsidR="00107942" w:rsidRPr="00E73BBB" w:rsidRDefault="00107942" w:rsidP="000B29B4">
            <w:pPr>
              <w:spacing w:after="160" w:line="259" w:lineRule="auto"/>
              <w:rPr>
                <w:rFonts w:eastAsia="Calibri"/>
              </w:rPr>
            </w:pPr>
            <w:r w:rsidRPr="00E73BBB">
              <w:rPr>
                <w:rFonts w:eastAsia="Calibri"/>
              </w:rPr>
              <w:t>CARS</w:t>
            </w:r>
          </w:p>
        </w:tc>
        <w:tc>
          <w:tcPr>
            <w:tcW w:w="7064" w:type="dxa"/>
          </w:tcPr>
          <w:p w14:paraId="1452419A" w14:textId="77777777" w:rsidR="00107942" w:rsidRPr="00E73BBB" w:rsidRDefault="00107942" w:rsidP="000B29B4">
            <w:pPr>
              <w:spacing w:after="160" w:line="259" w:lineRule="auto"/>
              <w:rPr>
                <w:rFonts w:eastAsia="Calibri"/>
              </w:rPr>
            </w:pPr>
            <w:r w:rsidRPr="00E73BBB">
              <w:rPr>
                <w:rFonts w:eastAsia="Calibri"/>
              </w:rPr>
              <w:t>Convertible Auction Rate Securities</w:t>
            </w:r>
          </w:p>
        </w:tc>
      </w:tr>
      <w:tr w:rsidR="00107942" w:rsidRPr="00E73BBB" w14:paraId="69EBAEFB" w14:textId="77777777" w:rsidTr="000B29B4">
        <w:tc>
          <w:tcPr>
            <w:tcW w:w="1926" w:type="dxa"/>
          </w:tcPr>
          <w:p w14:paraId="75D64248" w14:textId="77777777" w:rsidR="00107942" w:rsidRPr="00E73BBB" w:rsidRDefault="00107942" w:rsidP="000B29B4">
            <w:pPr>
              <w:spacing w:after="160" w:line="259" w:lineRule="auto"/>
              <w:rPr>
                <w:rFonts w:eastAsia="Calibri"/>
              </w:rPr>
            </w:pPr>
            <w:r w:rsidRPr="00E73BBB">
              <w:rPr>
                <w:rFonts w:eastAsia="Calibri"/>
              </w:rPr>
              <w:t>CCCCO</w:t>
            </w:r>
          </w:p>
        </w:tc>
        <w:tc>
          <w:tcPr>
            <w:tcW w:w="7064" w:type="dxa"/>
          </w:tcPr>
          <w:p w14:paraId="37B9B1ED" w14:textId="77777777" w:rsidR="00107942" w:rsidRPr="00E73BBB" w:rsidRDefault="00107942" w:rsidP="000B29B4">
            <w:pPr>
              <w:spacing w:after="160" w:line="259" w:lineRule="auto"/>
              <w:rPr>
                <w:rFonts w:eastAsia="Times New Roman"/>
              </w:rPr>
            </w:pPr>
            <w:r w:rsidRPr="00E73BBB">
              <w:rPr>
                <w:rFonts w:eastAsia="Calibri"/>
              </w:rPr>
              <w:t>California Community College Chancellor’s Office</w:t>
            </w:r>
          </w:p>
        </w:tc>
      </w:tr>
      <w:tr w:rsidR="00107942" w:rsidRPr="00E73BBB" w14:paraId="5B3BFD3C" w14:textId="77777777" w:rsidTr="000B29B4">
        <w:tc>
          <w:tcPr>
            <w:tcW w:w="1926" w:type="dxa"/>
          </w:tcPr>
          <w:p w14:paraId="11A4C3E1" w14:textId="77777777" w:rsidR="00107942" w:rsidRPr="00E73BBB" w:rsidRDefault="00107942" w:rsidP="000B29B4">
            <w:pPr>
              <w:spacing w:after="160" w:line="259" w:lineRule="auto"/>
              <w:rPr>
                <w:rFonts w:eastAsia="Calibri"/>
              </w:rPr>
            </w:pPr>
            <w:r w:rsidRPr="00E73BBB">
              <w:rPr>
                <w:rFonts w:eastAsia="MS Mincho"/>
              </w:rPr>
              <w:t>CCLC</w:t>
            </w:r>
          </w:p>
        </w:tc>
        <w:tc>
          <w:tcPr>
            <w:tcW w:w="7064" w:type="dxa"/>
          </w:tcPr>
          <w:p w14:paraId="78FB4967" w14:textId="77777777" w:rsidR="00107942" w:rsidRPr="00E73BBB" w:rsidRDefault="00107942" w:rsidP="000B29B4">
            <w:pPr>
              <w:spacing w:after="160" w:line="259" w:lineRule="auto"/>
            </w:pPr>
            <w:r w:rsidRPr="00E73BBB">
              <w:t>Community College League of California</w:t>
            </w:r>
          </w:p>
        </w:tc>
      </w:tr>
      <w:tr w:rsidR="00107942" w:rsidRPr="00E73BBB" w14:paraId="605715CE" w14:textId="77777777" w:rsidTr="000B29B4">
        <w:tc>
          <w:tcPr>
            <w:tcW w:w="1926" w:type="dxa"/>
          </w:tcPr>
          <w:p w14:paraId="276EDAB6"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COA</w:t>
            </w:r>
          </w:p>
        </w:tc>
        <w:tc>
          <w:tcPr>
            <w:tcW w:w="7064" w:type="dxa"/>
          </w:tcPr>
          <w:p w14:paraId="62C951E1"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College of Alameda</w:t>
            </w:r>
          </w:p>
        </w:tc>
      </w:tr>
      <w:tr w:rsidR="00107942" w:rsidRPr="00E73BBB" w14:paraId="7128F358" w14:textId="77777777" w:rsidTr="000B29B4">
        <w:tc>
          <w:tcPr>
            <w:tcW w:w="1926" w:type="dxa"/>
          </w:tcPr>
          <w:p w14:paraId="07EC5D5A" w14:textId="77777777" w:rsidR="00107942" w:rsidRPr="00E73BBB" w:rsidRDefault="00107942" w:rsidP="000B29B4">
            <w:pPr>
              <w:spacing w:after="160" w:line="259" w:lineRule="auto"/>
              <w:rPr>
                <w:color w:val="000000" w:themeColor="text1"/>
              </w:rPr>
            </w:pPr>
            <w:r w:rsidRPr="00E73BBB">
              <w:rPr>
                <w:color w:val="000000" w:themeColor="text1"/>
              </w:rPr>
              <w:t>COD</w:t>
            </w:r>
          </w:p>
        </w:tc>
        <w:tc>
          <w:tcPr>
            <w:tcW w:w="7064" w:type="dxa"/>
          </w:tcPr>
          <w:p w14:paraId="11C5ED30" w14:textId="77777777" w:rsidR="00107942" w:rsidRPr="00E73BBB" w:rsidRDefault="00107942" w:rsidP="000B29B4">
            <w:pPr>
              <w:spacing w:after="160" w:line="259" w:lineRule="auto"/>
            </w:pPr>
            <w:r w:rsidRPr="00E73BBB">
              <w:t>Common Origination and Disbursement</w:t>
            </w:r>
          </w:p>
        </w:tc>
      </w:tr>
      <w:tr w:rsidR="00107942" w:rsidRPr="00E73BBB" w14:paraId="0131B475" w14:textId="77777777" w:rsidTr="000B29B4">
        <w:tc>
          <w:tcPr>
            <w:tcW w:w="1926" w:type="dxa"/>
          </w:tcPr>
          <w:p w14:paraId="4B0C7DEA" w14:textId="77777777" w:rsidR="00107942" w:rsidRPr="00E73BBB" w:rsidRDefault="00107942" w:rsidP="000B29B4">
            <w:pPr>
              <w:spacing w:after="160" w:line="259" w:lineRule="auto"/>
              <w:rPr>
                <w:rFonts w:eastAsia="Calibri"/>
              </w:rPr>
            </w:pPr>
            <w:r w:rsidRPr="00E73BBB">
              <w:rPr>
                <w:rFonts w:eastAsia="Calibri"/>
              </w:rPr>
              <w:t>CTE</w:t>
            </w:r>
          </w:p>
        </w:tc>
        <w:tc>
          <w:tcPr>
            <w:tcW w:w="7064" w:type="dxa"/>
          </w:tcPr>
          <w:p w14:paraId="39475918"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Career Technical Education</w:t>
            </w:r>
          </w:p>
        </w:tc>
      </w:tr>
      <w:tr w:rsidR="00107942" w:rsidRPr="00E73BBB" w14:paraId="25E7013B" w14:textId="77777777" w:rsidTr="000B29B4">
        <w:tc>
          <w:tcPr>
            <w:tcW w:w="1926" w:type="dxa"/>
          </w:tcPr>
          <w:p w14:paraId="6AE48B99" w14:textId="77777777" w:rsidR="00107942" w:rsidRPr="00E73BBB" w:rsidRDefault="00107942" w:rsidP="000B29B4">
            <w:pPr>
              <w:spacing w:after="160" w:line="259" w:lineRule="auto"/>
              <w:rPr>
                <w:rFonts w:eastAsia="Calibri"/>
              </w:rPr>
            </w:pPr>
            <w:r w:rsidRPr="00E73BBB">
              <w:rPr>
                <w:rFonts w:eastAsia="Times New Roman"/>
                <w:color w:val="000000"/>
              </w:rPr>
              <w:t>DAC</w:t>
            </w:r>
          </w:p>
        </w:tc>
        <w:tc>
          <w:tcPr>
            <w:tcW w:w="7064" w:type="dxa"/>
          </w:tcPr>
          <w:p w14:paraId="5CCC5508" w14:textId="77777777" w:rsidR="00107942" w:rsidRPr="00E73BBB" w:rsidRDefault="00107942" w:rsidP="000B29B4">
            <w:pPr>
              <w:spacing w:after="160" w:line="259" w:lineRule="auto"/>
              <w:rPr>
                <w:rFonts w:eastAsia="Calibri"/>
              </w:rPr>
            </w:pPr>
            <w:r w:rsidRPr="00E73BBB">
              <w:rPr>
                <w:rFonts w:eastAsia="Times New Roman"/>
                <w:color w:val="000000"/>
              </w:rPr>
              <w:t>District Administrative Center</w:t>
            </w:r>
          </w:p>
        </w:tc>
      </w:tr>
      <w:tr w:rsidR="00107942" w:rsidRPr="00E73BBB" w14:paraId="3F5B8D0D" w14:textId="77777777" w:rsidTr="000B29B4">
        <w:tc>
          <w:tcPr>
            <w:tcW w:w="1926" w:type="dxa"/>
          </w:tcPr>
          <w:p w14:paraId="2A26E86F" w14:textId="77777777" w:rsidR="00107942" w:rsidRPr="00E73BBB" w:rsidRDefault="00107942" w:rsidP="000B29B4">
            <w:pPr>
              <w:spacing w:after="160" w:line="259" w:lineRule="auto"/>
              <w:rPr>
                <w:rFonts w:eastAsia="Calibri"/>
              </w:rPr>
            </w:pPr>
            <w:r w:rsidRPr="00E73BBB">
              <w:rPr>
                <w:rFonts w:eastAsia="Calibri"/>
              </w:rPr>
              <w:t>DAS</w:t>
            </w:r>
          </w:p>
        </w:tc>
        <w:tc>
          <w:tcPr>
            <w:tcW w:w="7064" w:type="dxa"/>
          </w:tcPr>
          <w:p w14:paraId="31AFC66A" w14:textId="77777777" w:rsidR="00107942" w:rsidRPr="00E73BBB" w:rsidRDefault="00107942" w:rsidP="000B29B4">
            <w:pPr>
              <w:spacing w:after="160" w:line="259" w:lineRule="auto"/>
              <w:rPr>
                <w:rFonts w:eastAsia="Calibri"/>
              </w:rPr>
            </w:pPr>
            <w:r w:rsidRPr="00E73BBB">
              <w:rPr>
                <w:rFonts w:eastAsia="Calibri"/>
              </w:rPr>
              <w:t>District Academic Senate</w:t>
            </w:r>
          </w:p>
        </w:tc>
      </w:tr>
      <w:tr w:rsidR="00107942" w:rsidRPr="00E73BBB" w14:paraId="39D9980F" w14:textId="77777777" w:rsidTr="000B29B4">
        <w:tc>
          <w:tcPr>
            <w:tcW w:w="1926" w:type="dxa"/>
          </w:tcPr>
          <w:p w14:paraId="363EFC92" w14:textId="77777777" w:rsidR="00107942" w:rsidRPr="00E73BBB" w:rsidRDefault="00107942" w:rsidP="000B29B4">
            <w:pPr>
              <w:spacing w:after="160" w:line="259" w:lineRule="auto"/>
              <w:rPr>
                <w:rFonts w:eastAsia="Calibri"/>
              </w:rPr>
            </w:pPr>
            <w:r w:rsidRPr="00E73BBB">
              <w:rPr>
                <w:rFonts w:eastAsia="Calibri"/>
              </w:rPr>
              <w:t>DEC</w:t>
            </w:r>
          </w:p>
        </w:tc>
        <w:tc>
          <w:tcPr>
            <w:tcW w:w="7064" w:type="dxa"/>
          </w:tcPr>
          <w:p w14:paraId="296C4681" w14:textId="77777777" w:rsidR="00107942" w:rsidRPr="00E73BBB" w:rsidRDefault="00107942" w:rsidP="000B29B4">
            <w:pPr>
              <w:spacing w:after="160" w:line="259" w:lineRule="auto"/>
              <w:rPr>
                <w:rFonts w:eastAsia="Calibri"/>
              </w:rPr>
            </w:pPr>
            <w:r w:rsidRPr="00E73BBB">
              <w:rPr>
                <w:rFonts w:eastAsia="Calibri"/>
              </w:rPr>
              <w:t>District Education Committee</w:t>
            </w:r>
          </w:p>
        </w:tc>
      </w:tr>
      <w:tr w:rsidR="00107942" w:rsidRPr="00E73BBB" w14:paraId="45BA7E9F" w14:textId="77777777" w:rsidTr="000B29B4">
        <w:tc>
          <w:tcPr>
            <w:tcW w:w="1926" w:type="dxa"/>
          </w:tcPr>
          <w:p w14:paraId="6BAB3F14" w14:textId="77777777" w:rsidR="00107942" w:rsidRPr="00E73BBB" w:rsidRDefault="00107942" w:rsidP="000B29B4">
            <w:pPr>
              <w:spacing w:after="160" w:line="259" w:lineRule="auto"/>
              <w:rPr>
                <w:rFonts w:eastAsia="Calibri"/>
              </w:rPr>
            </w:pPr>
            <w:r w:rsidRPr="00E73BBB">
              <w:rPr>
                <w:rFonts w:eastAsia="Calibri"/>
              </w:rPr>
              <w:t>DFC</w:t>
            </w:r>
          </w:p>
        </w:tc>
        <w:tc>
          <w:tcPr>
            <w:tcW w:w="7064" w:type="dxa"/>
          </w:tcPr>
          <w:p w14:paraId="239FD4FC" w14:textId="77777777" w:rsidR="00107942" w:rsidRPr="00E73BBB" w:rsidRDefault="00107942" w:rsidP="000B29B4">
            <w:pPr>
              <w:spacing w:after="160" w:line="259" w:lineRule="auto"/>
              <w:rPr>
                <w:rFonts w:eastAsia="Calibri"/>
                <w:color w:val="000000"/>
              </w:rPr>
            </w:pPr>
            <w:r w:rsidRPr="00E73BBB">
              <w:rPr>
                <w:rFonts w:eastAsia="Calibri"/>
              </w:rPr>
              <w:t>District wide Facilities Committee</w:t>
            </w:r>
          </w:p>
        </w:tc>
      </w:tr>
      <w:tr w:rsidR="00107942" w:rsidRPr="00E73BBB" w14:paraId="2F2F5C74" w14:textId="77777777" w:rsidTr="000B29B4">
        <w:tc>
          <w:tcPr>
            <w:tcW w:w="1926" w:type="dxa"/>
          </w:tcPr>
          <w:p w14:paraId="1E9860A5" w14:textId="77777777" w:rsidR="00107942" w:rsidRPr="00E73BBB" w:rsidRDefault="00107942" w:rsidP="000B29B4">
            <w:pPr>
              <w:spacing w:after="160" w:line="259" w:lineRule="auto"/>
              <w:rPr>
                <w:rFonts w:eastAsia="Calibri"/>
              </w:rPr>
            </w:pPr>
            <w:r w:rsidRPr="00E73BBB">
              <w:rPr>
                <w:rFonts w:eastAsia="Calibri"/>
              </w:rPr>
              <w:t>DGS</w:t>
            </w:r>
          </w:p>
        </w:tc>
        <w:tc>
          <w:tcPr>
            <w:tcW w:w="7064" w:type="dxa"/>
          </w:tcPr>
          <w:p w14:paraId="56C06D56" w14:textId="77777777" w:rsidR="00107942" w:rsidRPr="00E73BBB" w:rsidRDefault="00107942" w:rsidP="000B29B4">
            <w:pPr>
              <w:spacing w:after="160" w:line="259" w:lineRule="auto"/>
              <w:rPr>
                <w:rFonts w:eastAsia="Calibri"/>
                <w:color w:val="000000"/>
              </w:rPr>
            </w:pPr>
            <w:r w:rsidRPr="00E73BBB">
              <w:rPr>
                <w:rFonts w:eastAsia="Calibri"/>
                <w:color w:val="000000"/>
              </w:rPr>
              <w:t>District General Services</w:t>
            </w:r>
          </w:p>
        </w:tc>
      </w:tr>
      <w:tr w:rsidR="00107942" w:rsidRPr="00E73BBB" w14:paraId="44FFF33F" w14:textId="77777777" w:rsidTr="000B29B4">
        <w:tc>
          <w:tcPr>
            <w:tcW w:w="1926" w:type="dxa"/>
          </w:tcPr>
          <w:p w14:paraId="46FA8A4F" w14:textId="77777777" w:rsidR="00107942" w:rsidRPr="00E73BBB" w:rsidRDefault="00107942" w:rsidP="000B29B4">
            <w:pPr>
              <w:spacing w:after="160" w:line="259" w:lineRule="auto"/>
              <w:rPr>
                <w:rFonts w:eastAsia="Calibri"/>
              </w:rPr>
            </w:pPr>
            <w:r w:rsidRPr="00E73BBB">
              <w:rPr>
                <w:rFonts w:eastAsia="Calibri"/>
              </w:rPr>
              <w:t>DR</w:t>
            </w:r>
          </w:p>
        </w:tc>
        <w:tc>
          <w:tcPr>
            <w:tcW w:w="7064" w:type="dxa"/>
          </w:tcPr>
          <w:p w14:paraId="1498CD12" w14:textId="77777777" w:rsidR="00107942" w:rsidRPr="00E73BBB" w:rsidRDefault="00107942" w:rsidP="000B29B4">
            <w:pPr>
              <w:spacing w:after="160" w:line="259" w:lineRule="auto"/>
              <w:rPr>
                <w:rFonts w:eastAsia="Calibri"/>
                <w:color w:val="000000"/>
              </w:rPr>
            </w:pPr>
            <w:r w:rsidRPr="00E73BBB">
              <w:rPr>
                <w:rFonts w:eastAsia="Calibri"/>
                <w:color w:val="000000"/>
              </w:rPr>
              <w:t>District Response</w:t>
            </w:r>
          </w:p>
        </w:tc>
      </w:tr>
      <w:tr w:rsidR="00107942" w:rsidRPr="00E73BBB" w14:paraId="10304D6E" w14:textId="77777777" w:rsidTr="000B29B4">
        <w:tc>
          <w:tcPr>
            <w:tcW w:w="1926" w:type="dxa"/>
          </w:tcPr>
          <w:p w14:paraId="2A238B35" w14:textId="77777777" w:rsidR="00107942" w:rsidRPr="00E73BBB" w:rsidRDefault="00107942" w:rsidP="000B29B4">
            <w:pPr>
              <w:spacing w:after="160" w:line="259" w:lineRule="auto"/>
              <w:rPr>
                <w:rFonts w:eastAsia="Calibri"/>
              </w:rPr>
            </w:pPr>
            <w:r w:rsidRPr="00E73BBB">
              <w:rPr>
                <w:rFonts w:eastAsia="Calibri"/>
              </w:rPr>
              <w:t>DSP</w:t>
            </w:r>
          </w:p>
        </w:tc>
        <w:tc>
          <w:tcPr>
            <w:tcW w:w="7064" w:type="dxa"/>
          </w:tcPr>
          <w:p w14:paraId="30A0497F"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Disabled Service</w:t>
            </w:r>
          </w:p>
        </w:tc>
      </w:tr>
      <w:tr w:rsidR="00107942" w:rsidRPr="00E73BBB" w14:paraId="2AF9B957" w14:textId="77777777" w:rsidTr="000B29B4">
        <w:tc>
          <w:tcPr>
            <w:tcW w:w="1926" w:type="dxa"/>
          </w:tcPr>
          <w:p w14:paraId="28172298" w14:textId="77777777" w:rsidR="00107942" w:rsidRPr="00E73BBB" w:rsidRDefault="00107942" w:rsidP="000B29B4">
            <w:pPr>
              <w:spacing w:after="160" w:line="259" w:lineRule="auto"/>
              <w:rPr>
                <w:rFonts w:eastAsia="Calibri"/>
              </w:rPr>
            </w:pPr>
            <w:r w:rsidRPr="00E73BBB">
              <w:rPr>
                <w:rFonts w:eastAsia="Calibri"/>
              </w:rPr>
              <w:t>DTC</w:t>
            </w:r>
          </w:p>
        </w:tc>
        <w:tc>
          <w:tcPr>
            <w:tcW w:w="7064" w:type="dxa"/>
          </w:tcPr>
          <w:p w14:paraId="1A96EC73" w14:textId="77777777" w:rsidR="00107942" w:rsidRPr="00E73BBB" w:rsidRDefault="00107942" w:rsidP="000B29B4">
            <w:pPr>
              <w:spacing w:after="160" w:line="259" w:lineRule="auto"/>
              <w:rPr>
                <w:rFonts w:eastAsia="Calibri"/>
              </w:rPr>
            </w:pPr>
            <w:r w:rsidRPr="00E73BBB">
              <w:rPr>
                <w:rFonts w:eastAsia="Calibri"/>
              </w:rPr>
              <w:t>District Technology Committee</w:t>
            </w:r>
          </w:p>
        </w:tc>
      </w:tr>
      <w:tr w:rsidR="00107942" w:rsidRPr="00E73BBB" w14:paraId="597641FD" w14:textId="77777777" w:rsidTr="000B29B4">
        <w:tc>
          <w:tcPr>
            <w:tcW w:w="1926" w:type="dxa"/>
          </w:tcPr>
          <w:p w14:paraId="494815F9" w14:textId="77777777" w:rsidR="00107942" w:rsidRPr="00E73BBB" w:rsidRDefault="00107942" w:rsidP="000B29B4">
            <w:pPr>
              <w:spacing w:after="160" w:line="259" w:lineRule="auto"/>
              <w:rPr>
                <w:rFonts w:eastAsia="Calibri"/>
              </w:rPr>
            </w:pPr>
            <w:r w:rsidRPr="00E73BBB">
              <w:rPr>
                <w:rFonts w:eastAsia="Calibri"/>
              </w:rPr>
              <w:t>DW</w:t>
            </w:r>
          </w:p>
        </w:tc>
        <w:tc>
          <w:tcPr>
            <w:tcW w:w="7064" w:type="dxa"/>
          </w:tcPr>
          <w:p w14:paraId="6D7FC35A"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District Wide</w:t>
            </w:r>
          </w:p>
        </w:tc>
      </w:tr>
      <w:tr w:rsidR="00107942" w:rsidRPr="00E73BBB" w14:paraId="615BAEA1" w14:textId="77777777" w:rsidTr="000B29B4">
        <w:tc>
          <w:tcPr>
            <w:tcW w:w="1926" w:type="dxa"/>
          </w:tcPr>
          <w:p w14:paraId="28CE6F23" w14:textId="77777777" w:rsidR="00107942" w:rsidRPr="00E73BBB" w:rsidRDefault="00107942" w:rsidP="000B29B4">
            <w:pPr>
              <w:spacing w:after="160" w:line="259" w:lineRule="auto"/>
              <w:rPr>
                <w:rFonts w:eastAsia="Calibri"/>
              </w:rPr>
            </w:pPr>
            <w:r w:rsidRPr="00E73BBB">
              <w:rPr>
                <w:rFonts w:eastAsia="Calibri"/>
              </w:rPr>
              <w:t>EMP</w:t>
            </w:r>
          </w:p>
        </w:tc>
        <w:tc>
          <w:tcPr>
            <w:tcW w:w="7064" w:type="dxa"/>
          </w:tcPr>
          <w:p w14:paraId="128A5E98"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Education Master Plan</w:t>
            </w:r>
          </w:p>
        </w:tc>
      </w:tr>
      <w:tr w:rsidR="00107942" w:rsidRPr="00E73BBB" w14:paraId="02AAB4CC" w14:textId="77777777" w:rsidTr="000B29B4">
        <w:tc>
          <w:tcPr>
            <w:tcW w:w="1926" w:type="dxa"/>
          </w:tcPr>
          <w:p w14:paraId="15474649" w14:textId="77777777" w:rsidR="00107942" w:rsidRPr="00E73BBB" w:rsidRDefault="00107942" w:rsidP="000B29B4">
            <w:pPr>
              <w:spacing w:after="160" w:line="259" w:lineRule="auto"/>
              <w:rPr>
                <w:rFonts w:eastAsia="Calibri"/>
              </w:rPr>
            </w:pPr>
            <w:r w:rsidRPr="00E73BBB">
              <w:rPr>
                <w:rFonts w:eastAsia="Calibri"/>
              </w:rPr>
              <w:t>FCA</w:t>
            </w:r>
          </w:p>
        </w:tc>
        <w:tc>
          <w:tcPr>
            <w:tcW w:w="7064" w:type="dxa"/>
          </w:tcPr>
          <w:p w14:paraId="6A60124B" w14:textId="77777777" w:rsidR="00107942" w:rsidRPr="00E73BBB" w:rsidRDefault="00107942" w:rsidP="000B29B4">
            <w:pPr>
              <w:spacing w:after="160" w:line="259" w:lineRule="auto"/>
              <w:rPr>
                <w:rFonts w:eastAsia="Calibri"/>
              </w:rPr>
            </w:pPr>
            <w:r w:rsidRPr="00E73BBB">
              <w:rPr>
                <w:rFonts w:eastAsia="Times New Roman"/>
              </w:rPr>
              <w:t>Facility Conditions Assessment</w:t>
            </w:r>
          </w:p>
        </w:tc>
      </w:tr>
      <w:tr w:rsidR="00107942" w:rsidRPr="00E73BBB" w14:paraId="61E40D5C" w14:textId="77777777" w:rsidTr="000B29B4">
        <w:tc>
          <w:tcPr>
            <w:tcW w:w="1926" w:type="dxa"/>
          </w:tcPr>
          <w:p w14:paraId="69E698A6" w14:textId="77777777" w:rsidR="00107942" w:rsidRPr="00E73BBB" w:rsidRDefault="00107942" w:rsidP="000B29B4">
            <w:pPr>
              <w:spacing w:after="160" w:line="259" w:lineRule="auto"/>
              <w:rPr>
                <w:rFonts w:eastAsia="Calibri"/>
              </w:rPr>
            </w:pPr>
            <w:r w:rsidRPr="00E73BBB">
              <w:rPr>
                <w:rFonts w:eastAsia="Calibri"/>
              </w:rPr>
              <w:t>FF&amp;E</w:t>
            </w:r>
          </w:p>
        </w:tc>
        <w:tc>
          <w:tcPr>
            <w:tcW w:w="7064" w:type="dxa"/>
          </w:tcPr>
          <w:p w14:paraId="4E7B0E65" w14:textId="77777777" w:rsidR="00107942" w:rsidRPr="00E73BBB" w:rsidRDefault="00107942" w:rsidP="000B29B4">
            <w:pPr>
              <w:spacing w:after="160" w:line="259" w:lineRule="auto"/>
              <w:rPr>
                <w:rFonts w:eastAsia="Calibri"/>
              </w:rPr>
            </w:pPr>
            <w:r w:rsidRPr="00E73BBB">
              <w:rPr>
                <w:rFonts w:eastAsia="Calibri"/>
              </w:rPr>
              <w:t>Furniture, Fixtures and Equipment</w:t>
            </w:r>
          </w:p>
        </w:tc>
      </w:tr>
      <w:tr w:rsidR="00107942" w:rsidRPr="00E73BBB" w14:paraId="30A23A44" w14:textId="77777777" w:rsidTr="000B29B4">
        <w:tc>
          <w:tcPr>
            <w:tcW w:w="1926" w:type="dxa"/>
          </w:tcPr>
          <w:p w14:paraId="04E16601" w14:textId="77777777" w:rsidR="00107942" w:rsidRPr="00E73BBB" w:rsidRDefault="00107942" w:rsidP="000B29B4">
            <w:pPr>
              <w:spacing w:after="160" w:line="259" w:lineRule="auto"/>
              <w:rPr>
                <w:rFonts w:eastAsia="MS Mincho"/>
              </w:rPr>
            </w:pPr>
            <w:r w:rsidRPr="00E73BBB">
              <w:rPr>
                <w:rFonts w:eastAsia="MS Mincho"/>
              </w:rPr>
              <w:t>FTES</w:t>
            </w:r>
          </w:p>
        </w:tc>
        <w:tc>
          <w:tcPr>
            <w:tcW w:w="7064" w:type="dxa"/>
          </w:tcPr>
          <w:p w14:paraId="5612F733" w14:textId="77777777" w:rsidR="00107942" w:rsidRPr="00E73BBB" w:rsidRDefault="00107942" w:rsidP="000B29B4">
            <w:pPr>
              <w:spacing w:after="160" w:line="259" w:lineRule="auto"/>
            </w:pPr>
            <w:r w:rsidRPr="00E73BBB">
              <w:t>Full Time Equivalent Student</w:t>
            </w:r>
          </w:p>
        </w:tc>
      </w:tr>
      <w:tr w:rsidR="00107942" w:rsidRPr="00E73BBB" w14:paraId="5E378CDE" w14:textId="77777777" w:rsidTr="000B29B4">
        <w:tc>
          <w:tcPr>
            <w:tcW w:w="1926" w:type="dxa"/>
          </w:tcPr>
          <w:p w14:paraId="5AA21B44" w14:textId="77777777" w:rsidR="00107942" w:rsidRPr="00E73BBB" w:rsidRDefault="00107942" w:rsidP="000B29B4">
            <w:pPr>
              <w:spacing w:after="160" w:line="259" w:lineRule="auto"/>
              <w:rPr>
                <w:rFonts w:eastAsia="Calibri"/>
              </w:rPr>
            </w:pPr>
            <w:r w:rsidRPr="00E73BBB">
              <w:rPr>
                <w:rFonts w:eastAsia="Calibri"/>
              </w:rPr>
              <w:t>FUSION</w:t>
            </w:r>
          </w:p>
        </w:tc>
        <w:tc>
          <w:tcPr>
            <w:tcW w:w="7064" w:type="dxa"/>
          </w:tcPr>
          <w:p w14:paraId="17FCF45F" w14:textId="77777777" w:rsidR="00107942" w:rsidRPr="00E73BBB" w:rsidRDefault="00107942" w:rsidP="000B29B4">
            <w:pPr>
              <w:spacing w:after="160" w:line="259" w:lineRule="auto"/>
              <w:rPr>
                <w:rFonts w:eastAsia="Times New Roman"/>
              </w:rPr>
            </w:pPr>
            <w:r w:rsidRPr="00E73BBB">
              <w:rPr>
                <w:rFonts w:eastAsia="Times New Roman"/>
              </w:rPr>
              <w:t>Facilities Utilization Space Inventory Options Net</w:t>
            </w:r>
          </w:p>
        </w:tc>
      </w:tr>
      <w:tr w:rsidR="00107942" w:rsidRPr="00E73BBB" w14:paraId="35160448" w14:textId="77777777" w:rsidTr="000B29B4">
        <w:tc>
          <w:tcPr>
            <w:tcW w:w="1926" w:type="dxa"/>
          </w:tcPr>
          <w:p w14:paraId="14240EDF" w14:textId="77777777" w:rsidR="00107942" w:rsidRPr="00E73BBB" w:rsidRDefault="00107942" w:rsidP="000B29B4">
            <w:pPr>
              <w:spacing w:after="160" w:line="259" w:lineRule="auto"/>
              <w:rPr>
                <w:rFonts w:eastAsia="Calibri"/>
              </w:rPr>
            </w:pPr>
            <w:r>
              <w:rPr>
                <w:rFonts w:eastAsia="Calibri"/>
              </w:rPr>
              <w:t>FY</w:t>
            </w:r>
          </w:p>
        </w:tc>
        <w:tc>
          <w:tcPr>
            <w:tcW w:w="7064" w:type="dxa"/>
          </w:tcPr>
          <w:p w14:paraId="465B3BE8" w14:textId="77777777" w:rsidR="00107942" w:rsidRPr="00E73BBB" w:rsidRDefault="00107942" w:rsidP="000B29B4">
            <w:pPr>
              <w:spacing w:after="160" w:line="259" w:lineRule="auto"/>
              <w:rPr>
                <w:rFonts w:eastAsia="Calibri"/>
              </w:rPr>
            </w:pPr>
            <w:r>
              <w:rPr>
                <w:rFonts w:eastAsia="Calibri"/>
              </w:rPr>
              <w:t>Fiscal Year</w:t>
            </w:r>
          </w:p>
        </w:tc>
      </w:tr>
      <w:tr w:rsidR="00107942" w:rsidRPr="00E73BBB" w14:paraId="593BBD47" w14:textId="77777777" w:rsidTr="000B29B4">
        <w:tc>
          <w:tcPr>
            <w:tcW w:w="1926" w:type="dxa"/>
          </w:tcPr>
          <w:p w14:paraId="28AEFF32" w14:textId="77777777" w:rsidR="00107942" w:rsidRPr="00E73BBB" w:rsidRDefault="00107942" w:rsidP="000B29B4">
            <w:pPr>
              <w:spacing w:after="160" w:line="259" w:lineRule="auto"/>
              <w:rPr>
                <w:rFonts w:eastAsia="Calibri"/>
              </w:rPr>
            </w:pPr>
            <w:r w:rsidRPr="00E73BBB">
              <w:rPr>
                <w:color w:val="000000" w:themeColor="text1"/>
              </w:rPr>
              <w:t>GASB</w:t>
            </w:r>
          </w:p>
        </w:tc>
        <w:tc>
          <w:tcPr>
            <w:tcW w:w="7064" w:type="dxa"/>
          </w:tcPr>
          <w:p w14:paraId="5C80EE1D" w14:textId="77777777" w:rsidR="00107942" w:rsidRPr="00E73BBB" w:rsidRDefault="00107942" w:rsidP="000B29B4">
            <w:pPr>
              <w:spacing w:after="160" w:line="259" w:lineRule="auto"/>
              <w:rPr>
                <w:rFonts w:eastAsia="Calibri"/>
              </w:rPr>
            </w:pPr>
            <w:r w:rsidRPr="00E73BBB">
              <w:t>Governmental Accounting Standards Board</w:t>
            </w:r>
          </w:p>
        </w:tc>
      </w:tr>
      <w:tr w:rsidR="00107942" w:rsidRPr="00E73BBB" w14:paraId="0F2DEE0D" w14:textId="77777777" w:rsidTr="000B29B4">
        <w:tc>
          <w:tcPr>
            <w:tcW w:w="1926" w:type="dxa"/>
          </w:tcPr>
          <w:p w14:paraId="63D93877" w14:textId="77777777" w:rsidR="00107942" w:rsidRPr="00E73BBB" w:rsidRDefault="00107942" w:rsidP="000B29B4">
            <w:pPr>
              <w:spacing w:after="160" w:line="259" w:lineRule="auto"/>
              <w:rPr>
                <w:rFonts w:eastAsia="Calibri"/>
              </w:rPr>
            </w:pPr>
            <w:r w:rsidRPr="00E73BBB">
              <w:rPr>
                <w:rFonts w:eastAsia="Calibri"/>
              </w:rPr>
              <w:t>GAT</w:t>
            </w:r>
          </w:p>
        </w:tc>
        <w:tc>
          <w:tcPr>
            <w:tcW w:w="7064" w:type="dxa"/>
          </w:tcPr>
          <w:p w14:paraId="1F5807BF" w14:textId="77777777" w:rsidR="00107942" w:rsidRPr="00E73BBB" w:rsidRDefault="00107942" w:rsidP="000B29B4">
            <w:pPr>
              <w:spacing w:after="160" w:line="259" w:lineRule="auto"/>
              <w:rPr>
                <w:rFonts w:eastAsia="Calibri"/>
                <w:color w:val="000000"/>
              </w:rPr>
            </w:pPr>
            <w:r w:rsidRPr="00E73BBB">
              <w:rPr>
                <w:rFonts w:eastAsia="Calibri"/>
                <w:color w:val="000000"/>
              </w:rPr>
              <w:t>Grants Administration Team</w:t>
            </w:r>
          </w:p>
        </w:tc>
      </w:tr>
      <w:tr w:rsidR="00107942" w:rsidRPr="00E73BBB" w14:paraId="78F1E4C9" w14:textId="77777777" w:rsidTr="000B29B4">
        <w:tc>
          <w:tcPr>
            <w:tcW w:w="1926" w:type="dxa"/>
          </w:tcPr>
          <w:p w14:paraId="70121D05" w14:textId="77777777" w:rsidR="00107942" w:rsidRPr="00E73BBB" w:rsidRDefault="00107942" w:rsidP="000B29B4">
            <w:pPr>
              <w:spacing w:after="160" w:line="259" w:lineRule="auto"/>
              <w:rPr>
                <w:rFonts w:eastAsia="Calibri"/>
              </w:rPr>
            </w:pPr>
            <w:r w:rsidRPr="00E73BBB">
              <w:rPr>
                <w:rFonts w:eastAsia="Calibri"/>
              </w:rPr>
              <w:t>HR</w:t>
            </w:r>
          </w:p>
        </w:tc>
        <w:tc>
          <w:tcPr>
            <w:tcW w:w="7064" w:type="dxa"/>
          </w:tcPr>
          <w:p w14:paraId="01F040C8" w14:textId="77777777" w:rsidR="00107942" w:rsidRPr="00E73BBB" w:rsidRDefault="00107942" w:rsidP="000B29B4">
            <w:pPr>
              <w:spacing w:after="160" w:line="259" w:lineRule="auto"/>
            </w:pPr>
            <w:r w:rsidRPr="00E73BBB">
              <w:t>Human Resources</w:t>
            </w:r>
          </w:p>
        </w:tc>
      </w:tr>
      <w:tr w:rsidR="00107942" w:rsidRPr="00E73BBB" w14:paraId="2BA60CA3" w14:textId="77777777" w:rsidTr="000B29B4">
        <w:tc>
          <w:tcPr>
            <w:tcW w:w="1926" w:type="dxa"/>
          </w:tcPr>
          <w:p w14:paraId="72E2F2B2" w14:textId="77777777" w:rsidR="00107942" w:rsidRPr="00E73BBB" w:rsidRDefault="00107942" w:rsidP="000B29B4">
            <w:pPr>
              <w:spacing w:after="160" w:line="259" w:lineRule="auto"/>
              <w:rPr>
                <w:rFonts w:eastAsia="Calibri"/>
              </w:rPr>
            </w:pPr>
            <w:r w:rsidRPr="00E73BBB">
              <w:rPr>
                <w:rFonts w:eastAsia="Calibri"/>
              </w:rPr>
              <w:t>HVAC</w:t>
            </w:r>
          </w:p>
        </w:tc>
        <w:tc>
          <w:tcPr>
            <w:tcW w:w="7064" w:type="dxa"/>
          </w:tcPr>
          <w:p w14:paraId="07859B5E"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Heating, Ventilating, and Air Conditioning</w:t>
            </w:r>
          </w:p>
        </w:tc>
      </w:tr>
      <w:tr w:rsidR="00107942" w:rsidRPr="00E73BBB" w14:paraId="2FD69649" w14:textId="77777777" w:rsidTr="000B29B4">
        <w:tc>
          <w:tcPr>
            <w:tcW w:w="1926" w:type="dxa"/>
          </w:tcPr>
          <w:p w14:paraId="1C3F987E" w14:textId="77777777" w:rsidR="00107942" w:rsidRPr="00E73BBB" w:rsidRDefault="00107942" w:rsidP="000B29B4">
            <w:pPr>
              <w:spacing w:after="160" w:line="259" w:lineRule="auto"/>
              <w:rPr>
                <w:rFonts w:eastAsia="Calibri"/>
              </w:rPr>
            </w:pPr>
            <w:r w:rsidRPr="00E73BBB">
              <w:rPr>
                <w:rFonts w:eastAsia="Calibri"/>
              </w:rPr>
              <w:t>IPB</w:t>
            </w:r>
          </w:p>
        </w:tc>
        <w:tc>
          <w:tcPr>
            <w:tcW w:w="7064" w:type="dxa"/>
          </w:tcPr>
          <w:p w14:paraId="4EC9D3FE" w14:textId="77777777" w:rsidR="00107942" w:rsidRPr="00E73BBB" w:rsidRDefault="00107942" w:rsidP="000B29B4">
            <w:pPr>
              <w:spacing w:after="160" w:line="259" w:lineRule="auto"/>
              <w:rPr>
                <w:rFonts w:eastAsia="Calibri"/>
              </w:rPr>
            </w:pPr>
            <w:r w:rsidRPr="00E73BBB">
              <w:rPr>
                <w:rFonts w:eastAsia="Calibri"/>
              </w:rPr>
              <w:t>Institutional Planning Budget</w:t>
            </w:r>
          </w:p>
        </w:tc>
      </w:tr>
      <w:tr w:rsidR="00107942" w:rsidRPr="00E73BBB" w14:paraId="41355728" w14:textId="77777777" w:rsidTr="000B29B4">
        <w:tc>
          <w:tcPr>
            <w:tcW w:w="1926" w:type="dxa"/>
          </w:tcPr>
          <w:p w14:paraId="56502E48" w14:textId="77777777" w:rsidR="00107942" w:rsidRPr="00E73BBB" w:rsidRDefault="00107942" w:rsidP="000B29B4">
            <w:pPr>
              <w:spacing w:after="160" w:line="259" w:lineRule="auto"/>
              <w:rPr>
                <w:rFonts w:eastAsia="Calibri"/>
              </w:rPr>
            </w:pPr>
            <w:r w:rsidRPr="00E73BBB">
              <w:rPr>
                <w:rFonts w:eastAsia="Calibri"/>
              </w:rPr>
              <w:t>IR</w:t>
            </w:r>
          </w:p>
        </w:tc>
        <w:tc>
          <w:tcPr>
            <w:tcW w:w="7064" w:type="dxa"/>
          </w:tcPr>
          <w:p w14:paraId="5D0C7019" w14:textId="77777777" w:rsidR="00107942" w:rsidRPr="00E73BBB" w:rsidRDefault="00107942" w:rsidP="000B29B4">
            <w:pPr>
              <w:spacing w:after="160" w:line="259" w:lineRule="auto"/>
            </w:pPr>
            <w:r w:rsidRPr="00E73BBB">
              <w:t>Institutional Research</w:t>
            </w:r>
          </w:p>
        </w:tc>
      </w:tr>
      <w:tr w:rsidR="00107942" w:rsidRPr="00E73BBB" w14:paraId="5A578EBC" w14:textId="77777777" w:rsidTr="000B29B4">
        <w:tc>
          <w:tcPr>
            <w:tcW w:w="1926" w:type="dxa"/>
          </w:tcPr>
          <w:p w14:paraId="365D7ED6" w14:textId="77777777" w:rsidR="00107942" w:rsidRPr="00E73BBB" w:rsidRDefault="00107942" w:rsidP="000B29B4">
            <w:pPr>
              <w:spacing w:after="160" w:line="259" w:lineRule="auto"/>
              <w:rPr>
                <w:rFonts w:eastAsia="Calibri"/>
              </w:rPr>
            </w:pPr>
            <w:r w:rsidRPr="00E73BBB">
              <w:rPr>
                <w:rFonts w:eastAsia="Calibri"/>
              </w:rPr>
              <w:t>IT</w:t>
            </w:r>
          </w:p>
        </w:tc>
        <w:tc>
          <w:tcPr>
            <w:tcW w:w="7064" w:type="dxa"/>
          </w:tcPr>
          <w:p w14:paraId="3BD7A166" w14:textId="77777777" w:rsidR="00107942" w:rsidRPr="00E73BBB" w:rsidRDefault="00107942" w:rsidP="000B29B4">
            <w:pPr>
              <w:spacing w:after="160" w:line="259" w:lineRule="auto"/>
              <w:rPr>
                <w:rFonts w:eastAsia="Calibri"/>
                <w:color w:val="000000"/>
              </w:rPr>
            </w:pPr>
            <w:r w:rsidRPr="00E73BBB">
              <w:rPr>
                <w:rFonts w:eastAsia="Calibri"/>
                <w:color w:val="000000"/>
              </w:rPr>
              <w:t>Information Technology</w:t>
            </w:r>
          </w:p>
        </w:tc>
      </w:tr>
      <w:tr w:rsidR="00107942" w:rsidRPr="00E73BBB" w14:paraId="214984A4" w14:textId="77777777" w:rsidTr="000B29B4">
        <w:tc>
          <w:tcPr>
            <w:tcW w:w="1926" w:type="dxa"/>
          </w:tcPr>
          <w:p w14:paraId="6C0BA37A" w14:textId="77777777" w:rsidR="00107942" w:rsidRPr="00E73BBB" w:rsidRDefault="00107942" w:rsidP="000B29B4">
            <w:pPr>
              <w:spacing w:after="160" w:line="259" w:lineRule="auto"/>
              <w:rPr>
                <w:color w:val="191919"/>
              </w:rPr>
            </w:pPr>
            <w:r w:rsidRPr="00E73BBB">
              <w:rPr>
                <w:color w:val="191919"/>
              </w:rPr>
              <w:t>ITIL</w:t>
            </w:r>
          </w:p>
        </w:tc>
        <w:tc>
          <w:tcPr>
            <w:tcW w:w="7064" w:type="dxa"/>
          </w:tcPr>
          <w:p w14:paraId="158B6FB7" w14:textId="77777777" w:rsidR="00107942" w:rsidRPr="00E73BBB" w:rsidRDefault="00107942" w:rsidP="000B29B4">
            <w:pPr>
              <w:spacing w:after="160" w:line="259" w:lineRule="auto"/>
            </w:pPr>
            <w:r w:rsidRPr="00E73BBB">
              <w:t>Information Technology Infrastructure Library</w:t>
            </w:r>
          </w:p>
        </w:tc>
      </w:tr>
      <w:tr w:rsidR="00107942" w:rsidRPr="00E73BBB" w14:paraId="24B4D23D" w14:textId="77777777" w:rsidTr="000B29B4">
        <w:tc>
          <w:tcPr>
            <w:tcW w:w="1926" w:type="dxa"/>
          </w:tcPr>
          <w:p w14:paraId="1C725428" w14:textId="77777777" w:rsidR="00107942" w:rsidRPr="00E73BBB" w:rsidRDefault="00107942" w:rsidP="000B29B4">
            <w:pPr>
              <w:spacing w:after="160" w:line="259" w:lineRule="auto"/>
              <w:rPr>
                <w:rFonts w:eastAsia="Calibri"/>
              </w:rPr>
            </w:pPr>
            <w:r w:rsidRPr="00E73BBB">
              <w:rPr>
                <w:rFonts w:eastAsia="Calibri"/>
              </w:rPr>
              <w:t>JD</w:t>
            </w:r>
          </w:p>
        </w:tc>
        <w:tc>
          <w:tcPr>
            <w:tcW w:w="7064" w:type="dxa"/>
          </w:tcPr>
          <w:p w14:paraId="69134E6E" w14:textId="77777777" w:rsidR="00107942" w:rsidRPr="00E73BBB" w:rsidRDefault="00107942" w:rsidP="000B29B4">
            <w:pPr>
              <w:spacing w:after="160" w:line="259" w:lineRule="auto"/>
              <w:rPr>
                <w:rFonts w:eastAsia="Calibri"/>
              </w:rPr>
            </w:pPr>
            <w:r w:rsidRPr="00E73BBB">
              <w:rPr>
                <w:rFonts w:eastAsia="Calibri"/>
              </w:rPr>
              <w:t>Job Description</w:t>
            </w:r>
          </w:p>
        </w:tc>
      </w:tr>
      <w:tr w:rsidR="00107942" w:rsidRPr="00E73BBB" w14:paraId="05D076A1" w14:textId="77777777" w:rsidTr="000B29B4">
        <w:tc>
          <w:tcPr>
            <w:tcW w:w="1926" w:type="dxa"/>
          </w:tcPr>
          <w:p w14:paraId="47F246CD" w14:textId="77777777" w:rsidR="00107942" w:rsidRPr="00E73BBB" w:rsidRDefault="00107942" w:rsidP="000B29B4">
            <w:pPr>
              <w:spacing w:after="160" w:line="259" w:lineRule="auto"/>
              <w:rPr>
                <w:rFonts w:eastAsia="Calibri"/>
              </w:rPr>
            </w:pPr>
            <w:r w:rsidRPr="00E73BBB">
              <w:rPr>
                <w:rFonts w:eastAsia="Calibri"/>
              </w:rPr>
              <w:t>JPA</w:t>
            </w:r>
          </w:p>
        </w:tc>
        <w:tc>
          <w:tcPr>
            <w:tcW w:w="7064" w:type="dxa"/>
          </w:tcPr>
          <w:p w14:paraId="3492FBBE" w14:textId="77777777" w:rsidR="00107942" w:rsidRPr="00E73BBB" w:rsidRDefault="00107942" w:rsidP="000B29B4">
            <w:pPr>
              <w:spacing w:after="160" w:line="259" w:lineRule="auto"/>
              <w:rPr>
                <w:rFonts w:eastAsia="Calibri"/>
              </w:rPr>
            </w:pPr>
            <w:r w:rsidRPr="00E73BBB">
              <w:rPr>
                <w:rFonts w:eastAsia="Calibri"/>
              </w:rPr>
              <w:t>Joint Powers Agreement</w:t>
            </w:r>
          </w:p>
        </w:tc>
      </w:tr>
      <w:tr w:rsidR="00107942" w:rsidRPr="00E73BBB" w14:paraId="4F246E80" w14:textId="77777777" w:rsidTr="000B29B4">
        <w:tc>
          <w:tcPr>
            <w:tcW w:w="1926" w:type="dxa"/>
          </w:tcPr>
          <w:p w14:paraId="2963A05C" w14:textId="77777777" w:rsidR="00107942" w:rsidRPr="00E73BBB" w:rsidRDefault="00107942" w:rsidP="000B29B4">
            <w:pPr>
              <w:spacing w:after="160" w:line="259" w:lineRule="auto"/>
              <w:rPr>
                <w:rFonts w:eastAsia="Calibri"/>
              </w:rPr>
            </w:pPr>
            <w:r w:rsidRPr="00E73BBB">
              <w:rPr>
                <w:rFonts w:eastAsia="Calibri"/>
              </w:rPr>
              <w:t>LAO</w:t>
            </w:r>
          </w:p>
        </w:tc>
        <w:tc>
          <w:tcPr>
            <w:tcW w:w="7064" w:type="dxa"/>
          </w:tcPr>
          <w:p w14:paraId="6E0BA0CB" w14:textId="77777777" w:rsidR="00107942" w:rsidRPr="00E73BBB" w:rsidRDefault="00107942" w:rsidP="000B29B4">
            <w:pPr>
              <w:spacing w:after="160" w:line="259" w:lineRule="auto"/>
              <w:rPr>
                <w:rFonts w:eastAsia="Calibri"/>
              </w:rPr>
            </w:pPr>
            <w:r w:rsidRPr="00E73BBB">
              <w:rPr>
                <w:rFonts w:eastAsia="Calibri"/>
              </w:rPr>
              <w:t>Legislative Analyst Office</w:t>
            </w:r>
          </w:p>
        </w:tc>
      </w:tr>
      <w:tr w:rsidR="00107942" w:rsidRPr="00E73BBB" w14:paraId="78E88370" w14:textId="77777777" w:rsidTr="000B29B4">
        <w:tc>
          <w:tcPr>
            <w:tcW w:w="1926" w:type="dxa"/>
          </w:tcPr>
          <w:p w14:paraId="43B00DED" w14:textId="77777777" w:rsidR="00107942" w:rsidRPr="00E73BBB" w:rsidRDefault="00107942" w:rsidP="000B29B4">
            <w:pPr>
              <w:spacing w:after="160" w:line="259" w:lineRule="auto"/>
              <w:rPr>
                <w:rFonts w:eastAsia="Calibri"/>
              </w:rPr>
            </w:pPr>
            <w:r w:rsidRPr="00E73BBB">
              <w:rPr>
                <w:rFonts w:eastAsia="Calibri"/>
              </w:rPr>
              <w:t>LC</w:t>
            </w:r>
          </w:p>
        </w:tc>
        <w:tc>
          <w:tcPr>
            <w:tcW w:w="7064" w:type="dxa"/>
          </w:tcPr>
          <w:p w14:paraId="54130660"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Laney College</w:t>
            </w:r>
          </w:p>
        </w:tc>
      </w:tr>
      <w:tr w:rsidR="00107942" w:rsidRPr="00E73BBB" w14:paraId="0F4AAC17" w14:textId="77777777" w:rsidTr="000B29B4">
        <w:tc>
          <w:tcPr>
            <w:tcW w:w="1926" w:type="dxa"/>
          </w:tcPr>
          <w:p w14:paraId="0B07557A" w14:textId="77777777" w:rsidR="00107942" w:rsidRPr="00E73BBB" w:rsidRDefault="00107942" w:rsidP="000B29B4">
            <w:pPr>
              <w:spacing w:after="160" w:line="259" w:lineRule="auto"/>
              <w:rPr>
                <w:rFonts w:eastAsia="Calibri"/>
              </w:rPr>
            </w:pPr>
            <w:r w:rsidRPr="00E73BBB">
              <w:rPr>
                <w:rFonts w:eastAsia="Calibri"/>
              </w:rPr>
              <w:t>LED</w:t>
            </w:r>
          </w:p>
        </w:tc>
        <w:tc>
          <w:tcPr>
            <w:tcW w:w="7064" w:type="dxa"/>
          </w:tcPr>
          <w:p w14:paraId="3366F17A"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Light Emitting Diode</w:t>
            </w:r>
          </w:p>
        </w:tc>
      </w:tr>
      <w:tr w:rsidR="00107942" w:rsidRPr="00E73BBB" w14:paraId="3F0CD716" w14:textId="77777777" w:rsidTr="000B29B4">
        <w:tc>
          <w:tcPr>
            <w:tcW w:w="1926" w:type="dxa"/>
          </w:tcPr>
          <w:p w14:paraId="3EB8AEDE" w14:textId="77777777" w:rsidR="00107942" w:rsidRPr="00E73BBB" w:rsidRDefault="00107942" w:rsidP="000B29B4">
            <w:pPr>
              <w:spacing w:after="160" w:line="259" w:lineRule="auto"/>
              <w:rPr>
                <w:rFonts w:eastAsia="Calibri"/>
              </w:rPr>
            </w:pPr>
            <w:r w:rsidRPr="00E73BBB">
              <w:rPr>
                <w:rFonts w:eastAsia="Calibri"/>
              </w:rPr>
              <w:t>LOC</w:t>
            </w:r>
          </w:p>
        </w:tc>
        <w:tc>
          <w:tcPr>
            <w:tcW w:w="7064" w:type="dxa"/>
          </w:tcPr>
          <w:p w14:paraId="4E19638C" w14:textId="77777777" w:rsidR="00107942" w:rsidRPr="00E73BBB" w:rsidRDefault="00107942" w:rsidP="000B29B4">
            <w:pPr>
              <w:spacing w:after="160" w:line="259" w:lineRule="auto"/>
              <w:rPr>
                <w:rFonts w:eastAsia="Calibri"/>
              </w:rPr>
            </w:pPr>
            <w:r w:rsidRPr="00E73BBB">
              <w:rPr>
                <w:rFonts w:eastAsia="Calibri"/>
              </w:rPr>
              <w:t>Letter of Credit</w:t>
            </w:r>
          </w:p>
        </w:tc>
      </w:tr>
      <w:tr w:rsidR="00107942" w:rsidRPr="00E73BBB" w14:paraId="4E69ACEB" w14:textId="77777777" w:rsidTr="000B29B4">
        <w:tc>
          <w:tcPr>
            <w:tcW w:w="1926" w:type="dxa"/>
          </w:tcPr>
          <w:p w14:paraId="6AA4500A" w14:textId="77777777" w:rsidR="00107942" w:rsidRPr="00E73BBB" w:rsidRDefault="00107942" w:rsidP="000B29B4">
            <w:pPr>
              <w:spacing w:after="160" w:line="259" w:lineRule="auto"/>
              <w:rPr>
                <w:rFonts w:eastAsia="Calibri"/>
              </w:rPr>
            </w:pPr>
            <w:r w:rsidRPr="00E73BBB">
              <w:rPr>
                <w:rFonts w:eastAsia="Calibri"/>
              </w:rPr>
              <w:t>LRC</w:t>
            </w:r>
          </w:p>
        </w:tc>
        <w:tc>
          <w:tcPr>
            <w:tcW w:w="7064" w:type="dxa"/>
          </w:tcPr>
          <w:p w14:paraId="3C9F82CC" w14:textId="77777777" w:rsidR="00107942" w:rsidRPr="00E73BBB" w:rsidRDefault="00107942" w:rsidP="000B29B4">
            <w:pPr>
              <w:spacing w:after="160" w:line="259" w:lineRule="auto"/>
              <w:rPr>
                <w:rFonts w:eastAsia="Calibri"/>
              </w:rPr>
            </w:pPr>
          </w:p>
        </w:tc>
      </w:tr>
      <w:tr w:rsidR="00107942" w:rsidRPr="00E73BBB" w14:paraId="45E57434" w14:textId="77777777" w:rsidTr="000B29B4">
        <w:tc>
          <w:tcPr>
            <w:tcW w:w="1926" w:type="dxa"/>
          </w:tcPr>
          <w:p w14:paraId="471B80EC"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M&amp;O</w:t>
            </w:r>
          </w:p>
        </w:tc>
        <w:tc>
          <w:tcPr>
            <w:tcW w:w="7064" w:type="dxa"/>
          </w:tcPr>
          <w:p w14:paraId="052DB781"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Maintenance and Operations</w:t>
            </w:r>
          </w:p>
        </w:tc>
      </w:tr>
      <w:tr w:rsidR="00107942" w:rsidRPr="00E73BBB" w14:paraId="3CC27B57" w14:textId="77777777" w:rsidTr="000B29B4">
        <w:tc>
          <w:tcPr>
            <w:tcW w:w="1926" w:type="dxa"/>
          </w:tcPr>
          <w:p w14:paraId="0EA7CC68" w14:textId="77777777" w:rsidR="00107942" w:rsidRPr="00E73BBB" w:rsidRDefault="00107942" w:rsidP="000B29B4">
            <w:pPr>
              <w:spacing w:after="160" w:line="259" w:lineRule="auto"/>
              <w:rPr>
                <w:rFonts w:eastAsia="Calibri"/>
              </w:rPr>
            </w:pPr>
            <w:r w:rsidRPr="00E73BBB">
              <w:rPr>
                <w:rFonts w:eastAsia="Calibri"/>
              </w:rPr>
              <w:t>MEP</w:t>
            </w:r>
          </w:p>
        </w:tc>
        <w:tc>
          <w:tcPr>
            <w:tcW w:w="7064" w:type="dxa"/>
          </w:tcPr>
          <w:p w14:paraId="56595944"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Mechanical, Electrical and Plumbing</w:t>
            </w:r>
          </w:p>
        </w:tc>
      </w:tr>
      <w:tr w:rsidR="00107942" w:rsidRPr="00E73BBB" w14:paraId="6BC6EC8A" w14:textId="77777777" w:rsidTr="000B29B4">
        <w:tc>
          <w:tcPr>
            <w:tcW w:w="1926" w:type="dxa"/>
          </w:tcPr>
          <w:p w14:paraId="0C029931" w14:textId="77777777" w:rsidR="00107942" w:rsidRPr="00E73BBB" w:rsidRDefault="00107942" w:rsidP="000B29B4">
            <w:pPr>
              <w:spacing w:after="160" w:line="259" w:lineRule="auto"/>
              <w:rPr>
                <w:rFonts w:eastAsia="Calibri"/>
              </w:rPr>
            </w:pPr>
            <w:r w:rsidRPr="00E73BBB">
              <w:rPr>
                <w:rFonts w:eastAsia="Calibri"/>
              </w:rPr>
              <w:t>MIS</w:t>
            </w:r>
          </w:p>
        </w:tc>
        <w:tc>
          <w:tcPr>
            <w:tcW w:w="7064" w:type="dxa"/>
          </w:tcPr>
          <w:p w14:paraId="5ABBA572" w14:textId="77777777" w:rsidR="00107942" w:rsidRPr="00E73BBB" w:rsidRDefault="00107942" w:rsidP="000B29B4">
            <w:pPr>
              <w:spacing w:after="160" w:line="259" w:lineRule="auto"/>
            </w:pPr>
          </w:p>
        </w:tc>
      </w:tr>
      <w:tr w:rsidR="00107942" w:rsidRPr="00E73BBB" w14:paraId="4EBE85DD" w14:textId="77777777" w:rsidTr="000B29B4">
        <w:tc>
          <w:tcPr>
            <w:tcW w:w="1926" w:type="dxa"/>
          </w:tcPr>
          <w:p w14:paraId="496D5A13" w14:textId="77777777" w:rsidR="00107942" w:rsidRPr="00E73BBB" w:rsidRDefault="00107942" w:rsidP="000B29B4">
            <w:pPr>
              <w:spacing w:after="160" w:line="259" w:lineRule="auto"/>
              <w:rPr>
                <w:rFonts w:eastAsia="Calibri"/>
              </w:rPr>
            </w:pPr>
            <w:r w:rsidRPr="00E73BBB">
              <w:rPr>
                <w:rFonts w:eastAsia="Calibri"/>
              </w:rPr>
              <w:t>MLDAP</w:t>
            </w:r>
          </w:p>
        </w:tc>
        <w:tc>
          <w:tcPr>
            <w:tcW w:w="7064" w:type="dxa"/>
          </w:tcPr>
          <w:p w14:paraId="03257322" w14:textId="77777777" w:rsidR="00107942" w:rsidRPr="00E73BBB" w:rsidRDefault="00107942" w:rsidP="000B29B4">
            <w:pPr>
              <w:spacing w:after="160" w:line="259" w:lineRule="auto"/>
              <w:rPr>
                <w:rFonts w:eastAsia="Calibri"/>
              </w:rPr>
            </w:pPr>
            <w:r w:rsidRPr="00E73BBB">
              <w:t>Management Leadership Development Academy Peralta</w:t>
            </w:r>
          </w:p>
        </w:tc>
      </w:tr>
      <w:tr w:rsidR="00107942" w:rsidRPr="00E73BBB" w14:paraId="0037FF0A" w14:textId="77777777" w:rsidTr="000B29B4">
        <w:tc>
          <w:tcPr>
            <w:tcW w:w="1926" w:type="dxa"/>
          </w:tcPr>
          <w:p w14:paraId="7E22570F" w14:textId="77777777" w:rsidR="00107942" w:rsidRPr="00E73BBB" w:rsidRDefault="00107942" w:rsidP="000B29B4">
            <w:pPr>
              <w:spacing w:after="160" w:line="259" w:lineRule="auto"/>
              <w:rPr>
                <w:rFonts w:eastAsia="Calibri"/>
              </w:rPr>
            </w:pPr>
            <w:r w:rsidRPr="00E73BBB">
              <w:rPr>
                <w:rFonts w:eastAsia="Calibri"/>
              </w:rPr>
              <w:t>OPEB</w:t>
            </w:r>
          </w:p>
        </w:tc>
        <w:tc>
          <w:tcPr>
            <w:tcW w:w="7064" w:type="dxa"/>
          </w:tcPr>
          <w:p w14:paraId="0672E140" w14:textId="77777777" w:rsidR="00107942" w:rsidRPr="00E73BBB" w:rsidRDefault="00107942" w:rsidP="000B29B4">
            <w:pPr>
              <w:spacing w:after="160" w:line="259" w:lineRule="auto"/>
              <w:rPr>
                <w:rFonts w:eastAsia="Calibri"/>
              </w:rPr>
            </w:pPr>
            <w:r w:rsidRPr="00E73BBB">
              <w:t>Other Post-Employment Benefits</w:t>
            </w:r>
          </w:p>
        </w:tc>
      </w:tr>
      <w:tr w:rsidR="00107942" w:rsidRPr="00E73BBB" w14:paraId="3508692D" w14:textId="77777777" w:rsidTr="000B29B4">
        <w:tc>
          <w:tcPr>
            <w:tcW w:w="1926" w:type="dxa"/>
          </w:tcPr>
          <w:p w14:paraId="7F3FCB3E" w14:textId="77777777" w:rsidR="00107942" w:rsidRPr="00E73BBB" w:rsidRDefault="00107942" w:rsidP="000B29B4">
            <w:pPr>
              <w:spacing w:after="160" w:line="259" w:lineRule="auto"/>
              <w:rPr>
                <w:color w:val="000000" w:themeColor="text1"/>
              </w:rPr>
            </w:pPr>
            <w:r w:rsidRPr="00E73BBB">
              <w:rPr>
                <w:color w:val="000000" w:themeColor="text1"/>
              </w:rPr>
              <w:t>PBC</w:t>
            </w:r>
          </w:p>
        </w:tc>
        <w:tc>
          <w:tcPr>
            <w:tcW w:w="7064" w:type="dxa"/>
          </w:tcPr>
          <w:p w14:paraId="4D64F499" w14:textId="77777777" w:rsidR="00107942" w:rsidRPr="00E73BBB" w:rsidRDefault="00107942" w:rsidP="000B29B4">
            <w:pPr>
              <w:spacing w:after="160" w:line="259" w:lineRule="auto"/>
            </w:pPr>
            <w:r w:rsidRPr="00E73BBB">
              <w:t>Planning and Budgeting Council</w:t>
            </w:r>
          </w:p>
        </w:tc>
      </w:tr>
      <w:tr w:rsidR="00107942" w:rsidRPr="00E73BBB" w14:paraId="2A564EA1" w14:textId="77777777" w:rsidTr="000B29B4">
        <w:tc>
          <w:tcPr>
            <w:tcW w:w="1926" w:type="dxa"/>
          </w:tcPr>
          <w:p w14:paraId="1EB7A3CA"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PBC</w:t>
            </w:r>
          </w:p>
        </w:tc>
        <w:tc>
          <w:tcPr>
            <w:tcW w:w="7064" w:type="dxa"/>
          </w:tcPr>
          <w:p w14:paraId="061337F4"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Planning Budget Committee</w:t>
            </w:r>
          </w:p>
        </w:tc>
      </w:tr>
      <w:tr w:rsidR="00107942" w:rsidRPr="00E73BBB" w14:paraId="239AC129" w14:textId="77777777" w:rsidTr="000B29B4">
        <w:tc>
          <w:tcPr>
            <w:tcW w:w="1926" w:type="dxa"/>
          </w:tcPr>
          <w:p w14:paraId="4C1338CD" w14:textId="77777777" w:rsidR="00107942" w:rsidRPr="00E73BBB" w:rsidRDefault="00107942" w:rsidP="000B29B4">
            <w:pPr>
              <w:spacing w:after="160" w:line="259" w:lineRule="auto"/>
              <w:rPr>
                <w:color w:val="191919"/>
              </w:rPr>
            </w:pPr>
            <w:r w:rsidRPr="00E73BBB">
              <w:rPr>
                <w:color w:val="191919"/>
              </w:rPr>
              <w:t>PBI</w:t>
            </w:r>
          </w:p>
        </w:tc>
        <w:tc>
          <w:tcPr>
            <w:tcW w:w="7064" w:type="dxa"/>
          </w:tcPr>
          <w:p w14:paraId="1876E0CC" w14:textId="77777777" w:rsidR="00107942" w:rsidRPr="00E73BBB" w:rsidRDefault="00107942" w:rsidP="000B29B4">
            <w:pPr>
              <w:spacing w:after="160" w:line="259" w:lineRule="auto"/>
            </w:pPr>
            <w:r w:rsidRPr="00E73BBB">
              <w:t>Planning and Budgeting Integration</w:t>
            </w:r>
          </w:p>
        </w:tc>
      </w:tr>
      <w:tr w:rsidR="00107942" w:rsidRPr="00E73BBB" w14:paraId="19E4F227" w14:textId="77777777" w:rsidTr="000B29B4">
        <w:tc>
          <w:tcPr>
            <w:tcW w:w="1926" w:type="dxa"/>
          </w:tcPr>
          <w:p w14:paraId="02F10D93"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PBIM</w:t>
            </w:r>
          </w:p>
        </w:tc>
        <w:tc>
          <w:tcPr>
            <w:tcW w:w="7064" w:type="dxa"/>
          </w:tcPr>
          <w:p w14:paraId="74A28569"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Planning and Budgeting Implementation Model</w:t>
            </w:r>
          </w:p>
        </w:tc>
      </w:tr>
      <w:tr w:rsidR="00107942" w:rsidRPr="00E73BBB" w14:paraId="75F0B335" w14:textId="77777777" w:rsidTr="000B29B4">
        <w:tc>
          <w:tcPr>
            <w:tcW w:w="1926" w:type="dxa"/>
          </w:tcPr>
          <w:p w14:paraId="7F2A8706" w14:textId="77777777" w:rsidR="00107942" w:rsidRPr="00E73BBB" w:rsidRDefault="00107942" w:rsidP="000B29B4">
            <w:pPr>
              <w:spacing w:after="160" w:line="259" w:lineRule="auto"/>
              <w:rPr>
                <w:rFonts w:eastAsia="Calibri"/>
              </w:rPr>
            </w:pPr>
            <w:r w:rsidRPr="00E73BBB">
              <w:rPr>
                <w:rFonts w:eastAsia="Calibri"/>
              </w:rPr>
              <w:t>PCCD</w:t>
            </w:r>
          </w:p>
        </w:tc>
        <w:tc>
          <w:tcPr>
            <w:tcW w:w="7064" w:type="dxa"/>
          </w:tcPr>
          <w:p w14:paraId="1D8AEE9D" w14:textId="77777777" w:rsidR="00107942" w:rsidRPr="00E73BBB" w:rsidRDefault="00107942" w:rsidP="000B29B4">
            <w:pPr>
              <w:spacing w:after="160" w:line="259" w:lineRule="auto"/>
              <w:rPr>
                <w:rFonts w:eastAsia="Calibri"/>
                <w:color w:val="000000"/>
              </w:rPr>
            </w:pPr>
            <w:r w:rsidRPr="00E73BBB">
              <w:rPr>
                <w:rFonts w:eastAsia="Calibri"/>
                <w:color w:val="000000"/>
              </w:rPr>
              <w:t>Peralta Community College District</w:t>
            </w:r>
          </w:p>
        </w:tc>
      </w:tr>
      <w:tr w:rsidR="00107942" w:rsidRPr="00E73BBB" w14:paraId="44810D33" w14:textId="77777777" w:rsidTr="000B29B4">
        <w:tc>
          <w:tcPr>
            <w:tcW w:w="1926" w:type="dxa"/>
          </w:tcPr>
          <w:p w14:paraId="2E17DE9B" w14:textId="77777777" w:rsidR="00107942" w:rsidRPr="00E73BBB" w:rsidRDefault="00107942" w:rsidP="000B29B4">
            <w:pPr>
              <w:spacing w:after="160" w:line="259" w:lineRule="auto"/>
              <w:rPr>
                <w:rFonts w:eastAsia="Calibri"/>
              </w:rPr>
            </w:pPr>
            <w:r w:rsidRPr="00E73BBB">
              <w:rPr>
                <w:rFonts w:eastAsia="Calibri"/>
              </w:rPr>
              <w:t>PFT</w:t>
            </w:r>
          </w:p>
        </w:tc>
        <w:tc>
          <w:tcPr>
            <w:tcW w:w="7064" w:type="dxa"/>
          </w:tcPr>
          <w:p w14:paraId="64C3BEF1" w14:textId="77777777" w:rsidR="00107942" w:rsidRPr="00E73BBB" w:rsidRDefault="00107942" w:rsidP="000B29B4">
            <w:pPr>
              <w:spacing w:after="160" w:line="259" w:lineRule="auto"/>
              <w:rPr>
                <w:rFonts w:eastAsia="Calibri"/>
              </w:rPr>
            </w:pPr>
            <w:r w:rsidRPr="00E73BBB">
              <w:rPr>
                <w:rFonts w:eastAsia="Calibri"/>
              </w:rPr>
              <w:t>Peralta Federation of Teachers</w:t>
            </w:r>
          </w:p>
        </w:tc>
      </w:tr>
      <w:tr w:rsidR="00107942" w:rsidRPr="00E73BBB" w14:paraId="33FA6957" w14:textId="77777777" w:rsidTr="000B29B4">
        <w:tc>
          <w:tcPr>
            <w:tcW w:w="1926" w:type="dxa"/>
          </w:tcPr>
          <w:p w14:paraId="25E43BB7" w14:textId="77777777" w:rsidR="00107942" w:rsidRPr="00E73BBB" w:rsidRDefault="00107942" w:rsidP="000B29B4">
            <w:pPr>
              <w:spacing w:after="160" w:line="259" w:lineRule="auto"/>
              <w:rPr>
                <w:color w:val="000000" w:themeColor="text1"/>
              </w:rPr>
            </w:pPr>
            <w:r w:rsidRPr="00E73BBB">
              <w:rPr>
                <w:rFonts w:eastAsia="Calibri"/>
              </w:rPr>
              <w:t>R2T4</w:t>
            </w:r>
          </w:p>
        </w:tc>
        <w:tc>
          <w:tcPr>
            <w:tcW w:w="7064" w:type="dxa"/>
          </w:tcPr>
          <w:p w14:paraId="3FD39B52" w14:textId="77777777" w:rsidR="00107942" w:rsidRPr="00E73BBB" w:rsidRDefault="00107942" w:rsidP="000B29B4">
            <w:pPr>
              <w:spacing w:after="160" w:line="259" w:lineRule="auto"/>
            </w:pPr>
            <w:r w:rsidRPr="00E73BBB">
              <w:t>Return to Title IV</w:t>
            </w:r>
          </w:p>
        </w:tc>
      </w:tr>
      <w:tr w:rsidR="00107942" w:rsidRPr="00E73BBB" w14:paraId="715B6799" w14:textId="77777777" w:rsidTr="000B29B4">
        <w:tc>
          <w:tcPr>
            <w:tcW w:w="1926" w:type="dxa"/>
          </w:tcPr>
          <w:p w14:paraId="28A7EC33" w14:textId="77777777" w:rsidR="00107942" w:rsidRPr="00E73BBB" w:rsidRDefault="00107942" w:rsidP="000B29B4">
            <w:pPr>
              <w:spacing w:after="160" w:line="259" w:lineRule="auto"/>
              <w:rPr>
                <w:rFonts w:eastAsia="Calibri"/>
              </w:rPr>
            </w:pPr>
            <w:r w:rsidRPr="00E73BBB">
              <w:rPr>
                <w:rFonts w:eastAsia="Calibri"/>
              </w:rPr>
              <w:t>RATF-CS</w:t>
            </w:r>
          </w:p>
        </w:tc>
        <w:tc>
          <w:tcPr>
            <w:tcW w:w="7064" w:type="dxa"/>
          </w:tcPr>
          <w:p w14:paraId="4D1D1FD7" w14:textId="77777777" w:rsidR="00107942" w:rsidRPr="00E73BBB" w:rsidRDefault="00107942" w:rsidP="000B29B4">
            <w:pPr>
              <w:spacing w:after="160" w:line="259" w:lineRule="auto"/>
              <w:rPr>
                <w:rFonts w:eastAsia="Calibri"/>
              </w:rPr>
            </w:pPr>
            <w:r w:rsidRPr="00E73BBB">
              <w:rPr>
                <w:rFonts w:eastAsia="Calibri"/>
              </w:rPr>
              <w:t>Resource Allocation Task Force—Classified Staff</w:t>
            </w:r>
          </w:p>
        </w:tc>
      </w:tr>
      <w:tr w:rsidR="00107942" w:rsidRPr="00E73BBB" w14:paraId="7805D6AF" w14:textId="77777777" w:rsidTr="000B29B4">
        <w:tc>
          <w:tcPr>
            <w:tcW w:w="1926" w:type="dxa"/>
          </w:tcPr>
          <w:p w14:paraId="5AA25962" w14:textId="77777777" w:rsidR="00107942" w:rsidRPr="00E73BBB" w:rsidRDefault="00107942" w:rsidP="000B29B4">
            <w:pPr>
              <w:spacing w:after="160" w:line="259" w:lineRule="auto"/>
              <w:rPr>
                <w:color w:val="000000" w:themeColor="text1"/>
              </w:rPr>
            </w:pPr>
            <w:r w:rsidRPr="00E73BBB">
              <w:rPr>
                <w:color w:val="000000" w:themeColor="text1"/>
              </w:rPr>
              <w:t>RBC</w:t>
            </w:r>
          </w:p>
        </w:tc>
        <w:tc>
          <w:tcPr>
            <w:tcW w:w="7064" w:type="dxa"/>
          </w:tcPr>
          <w:p w14:paraId="214BE7BC" w14:textId="77777777" w:rsidR="00107942" w:rsidRPr="00E73BBB" w:rsidRDefault="00107942" w:rsidP="000B29B4">
            <w:pPr>
              <w:spacing w:after="160" w:line="259" w:lineRule="auto"/>
            </w:pPr>
            <w:r w:rsidRPr="00E73BBB">
              <w:t>Royal Bank of Canada</w:t>
            </w:r>
          </w:p>
        </w:tc>
      </w:tr>
      <w:tr w:rsidR="00107942" w:rsidRPr="00E73BBB" w14:paraId="2A4F9194" w14:textId="77777777" w:rsidTr="000B29B4">
        <w:tc>
          <w:tcPr>
            <w:tcW w:w="1926" w:type="dxa"/>
          </w:tcPr>
          <w:p w14:paraId="1309EB0B" w14:textId="77777777" w:rsidR="00107942" w:rsidRPr="00E73BBB" w:rsidRDefault="00107942" w:rsidP="000B29B4">
            <w:pPr>
              <w:spacing w:after="160" w:line="259" w:lineRule="auto"/>
              <w:rPr>
                <w:rFonts w:eastAsia="Calibri"/>
              </w:rPr>
            </w:pPr>
            <w:r w:rsidRPr="00E73BBB">
              <w:t>RBOA</w:t>
            </w:r>
          </w:p>
        </w:tc>
        <w:tc>
          <w:tcPr>
            <w:tcW w:w="7064" w:type="dxa"/>
          </w:tcPr>
          <w:p w14:paraId="7E8AB506" w14:textId="77777777" w:rsidR="00107942" w:rsidRPr="00E73BBB" w:rsidRDefault="00107942" w:rsidP="000B29B4">
            <w:pPr>
              <w:spacing w:after="160" w:line="259" w:lineRule="auto"/>
              <w:rPr>
                <w:rFonts w:eastAsia="Calibri"/>
              </w:rPr>
            </w:pPr>
            <w:r w:rsidRPr="00E73BBB">
              <w:t>Retirement Board of Authority</w:t>
            </w:r>
          </w:p>
        </w:tc>
      </w:tr>
      <w:tr w:rsidR="00107942" w:rsidRPr="00E73BBB" w14:paraId="3286E583" w14:textId="77777777" w:rsidTr="000B29B4">
        <w:tc>
          <w:tcPr>
            <w:tcW w:w="1926" w:type="dxa"/>
          </w:tcPr>
          <w:p w14:paraId="4990B1E8" w14:textId="77777777" w:rsidR="00107942" w:rsidRPr="00E73BBB" w:rsidRDefault="00107942" w:rsidP="000B29B4">
            <w:pPr>
              <w:spacing w:after="160" w:line="259" w:lineRule="auto"/>
              <w:rPr>
                <w:rFonts w:eastAsia="Calibri"/>
              </w:rPr>
            </w:pPr>
            <w:r w:rsidRPr="00E73BBB">
              <w:rPr>
                <w:rFonts w:eastAsia="Calibri"/>
              </w:rPr>
              <w:t>RFP</w:t>
            </w:r>
          </w:p>
        </w:tc>
        <w:tc>
          <w:tcPr>
            <w:tcW w:w="7064" w:type="dxa"/>
          </w:tcPr>
          <w:p w14:paraId="4F05F4A3" w14:textId="77777777" w:rsidR="00107942" w:rsidRPr="00E73BBB" w:rsidRDefault="00107942" w:rsidP="000B29B4">
            <w:pPr>
              <w:spacing w:after="160" w:line="259" w:lineRule="auto"/>
              <w:rPr>
                <w:rFonts w:eastAsia="Calibri"/>
              </w:rPr>
            </w:pPr>
            <w:r w:rsidRPr="00E73BBB">
              <w:rPr>
                <w:rFonts w:eastAsia="Calibri"/>
              </w:rPr>
              <w:t>Request for Proposal</w:t>
            </w:r>
          </w:p>
        </w:tc>
      </w:tr>
      <w:tr w:rsidR="00107942" w:rsidRPr="00E73BBB" w14:paraId="2AED93F2" w14:textId="77777777" w:rsidTr="000B29B4">
        <w:tc>
          <w:tcPr>
            <w:tcW w:w="1926" w:type="dxa"/>
          </w:tcPr>
          <w:p w14:paraId="7C1F9353" w14:textId="77777777" w:rsidR="00107942" w:rsidRPr="00E73BBB" w:rsidRDefault="00107942" w:rsidP="000B29B4">
            <w:pPr>
              <w:spacing w:after="160" w:line="259" w:lineRule="auto"/>
              <w:rPr>
                <w:rFonts w:eastAsia="Calibri"/>
              </w:rPr>
            </w:pPr>
            <w:r w:rsidRPr="00E73BBB">
              <w:rPr>
                <w:rFonts w:eastAsia="Calibri"/>
              </w:rPr>
              <w:t>SAS</w:t>
            </w:r>
          </w:p>
        </w:tc>
        <w:tc>
          <w:tcPr>
            <w:tcW w:w="7064" w:type="dxa"/>
          </w:tcPr>
          <w:p w14:paraId="6263D4F5" w14:textId="77777777" w:rsidR="00107942" w:rsidRPr="00E73BBB" w:rsidRDefault="00107942" w:rsidP="000B29B4">
            <w:pPr>
              <w:spacing w:after="160" w:line="259" w:lineRule="auto"/>
            </w:pPr>
            <w:r w:rsidRPr="00E73BBB">
              <w:t>School Account Statement</w:t>
            </w:r>
          </w:p>
        </w:tc>
      </w:tr>
      <w:tr w:rsidR="00107942" w:rsidRPr="00E73BBB" w14:paraId="6F8E2175" w14:textId="77777777" w:rsidTr="000B29B4">
        <w:tc>
          <w:tcPr>
            <w:tcW w:w="1926" w:type="dxa"/>
          </w:tcPr>
          <w:p w14:paraId="775175B0" w14:textId="77777777" w:rsidR="00107942" w:rsidRPr="00E73BBB" w:rsidRDefault="00107942" w:rsidP="000B29B4">
            <w:pPr>
              <w:spacing w:after="160" w:line="259" w:lineRule="auto"/>
              <w:rPr>
                <w:color w:val="191919"/>
              </w:rPr>
            </w:pPr>
            <w:r w:rsidRPr="00E73BBB">
              <w:rPr>
                <w:color w:val="191919"/>
              </w:rPr>
              <w:t>SWOT</w:t>
            </w:r>
          </w:p>
        </w:tc>
        <w:tc>
          <w:tcPr>
            <w:tcW w:w="7064" w:type="dxa"/>
          </w:tcPr>
          <w:p w14:paraId="0B1CEBC8" w14:textId="77777777" w:rsidR="00107942" w:rsidRPr="00E73BBB" w:rsidRDefault="00107942" w:rsidP="000B29B4">
            <w:pPr>
              <w:spacing w:after="160" w:line="259" w:lineRule="auto"/>
            </w:pPr>
            <w:r w:rsidRPr="00E73BBB">
              <w:t>Strengths, Weaknesses, Opportunities and Threats</w:t>
            </w:r>
          </w:p>
        </w:tc>
      </w:tr>
      <w:tr w:rsidR="00107942" w:rsidRPr="00E73BBB" w14:paraId="18815FB1" w14:textId="77777777" w:rsidTr="000B29B4">
        <w:tc>
          <w:tcPr>
            <w:tcW w:w="1926" w:type="dxa"/>
          </w:tcPr>
          <w:p w14:paraId="3AA6827C" w14:textId="77777777" w:rsidR="00107942" w:rsidRPr="00E73BBB" w:rsidRDefault="00107942" w:rsidP="000B29B4">
            <w:pPr>
              <w:spacing w:after="160" w:line="259" w:lineRule="auto"/>
              <w:rPr>
                <w:rFonts w:eastAsia="Calibri"/>
              </w:rPr>
            </w:pPr>
            <w:r w:rsidRPr="00E73BBB">
              <w:rPr>
                <w:rFonts w:eastAsia="Calibri"/>
              </w:rPr>
              <w:t>TCO</w:t>
            </w:r>
          </w:p>
        </w:tc>
        <w:tc>
          <w:tcPr>
            <w:tcW w:w="7064" w:type="dxa"/>
          </w:tcPr>
          <w:p w14:paraId="20E8A7FD" w14:textId="77777777" w:rsidR="00107942" w:rsidRPr="00E73BBB" w:rsidRDefault="00107942" w:rsidP="000B29B4">
            <w:pPr>
              <w:spacing w:after="160" w:line="259" w:lineRule="auto"/>
              <w:rPr>
                <w:rFonts w:eastAsia="Calibri"/>
                <w:color w:val="000000"/>
              </w:rPr>
            </w:pPr>
            <w:r w:rsidRPr="00E73BBB">
              <w:rPr>
                <w:rFonts w:eastAsia="Calibri"/>
                <w:color w:val="000000"/>
              </w:rPr>
              <w:t>Total Cost of Ownership</w:t>
            </w:r>
          </w:p>
        </w:tc>
      </w:tr>
      <w:tr w:rsidR="00107942" w:rsidRPr="00E73BBB" w14:paraId="208F6C99" w14:textId="77777777" w:rsidTr="000B29B4">
        <w:tc>
          <w:tcPr>
            <w:tcW w:w="1926" w:type="dxa"/>
          </w:tcPr>
          <w:p w14:paraId="3640C76B" w14:textId="77777777" w:rsidR="00107942" w:rsidRPr="00E73BBB" w:rsidRDefault="00107942" w:rsidP="000B29B4">
            <w:pPr>
              <w:spacing w:after="160" w:line="259" w:lineRule="auto"/>
              <w:rPr>
                <w:rFonts w:eastAsia="Calibri"/>
              </w:rPr>
            </w:pPr>
            <w:r w:rsidRPr="00E73BBB">
              <w:rPr>
                <w:rFonts w:eastAsia="Calibri"/>
              </w:rPr>
              <w:t>VC</w:t>
            </w:r>
          </w:p>
        </w:tc>
        <w:tc>
          <w:tcPr>
            <w:tcW w:w="7064" w:type="dxa"/>
          </w:tcPr>
          <w:p w14:paraId="6E2F1D99" w14:textId="77777777" w:rsidR="00107942" w:rsidRPr="00E73BBB" w:rsidRDefault="00107942" w:rsidP="000B29B4">
            <w:pPr>
              <w:spacing w:after="160" w:line="259" w:lineRule="auto"/>
              <w:rPr>
                <w:rFonts w:eastAsia="Calibri"/>
              </w:rPr>
            </w:pPr>
            <w:r w:rsidRPr="00E73BBB">
              <w:rPr>
                <w:rFonts w:eastAsia="Calibri"/>
              </w:rPr>
              <w:t>Vice Chancellor</w:t>
            </w:r>
          </w:p>
        </w:tc>
      </w:tr>
      <w:tr w:rsidR="00107942" w:rsidRPr="00E73BBB" w14:paraId="0F2E63D8" w14:textId="77777777" w:rsidTr="000B29B4">
        <w:tc>
          <w:tcPr>
            <w:tcW w:w="1926" w:type="dxa"/>
          </w:tcPr>
          <w:p w14:paraId="3945E05B" w14:textId="77777777" w:rsidR="00107942" w:rsidRPr="00E73BBB" w:rsidRDefault="00107942" w:rsidP="000B29B4">
            <w:pPr>
              <w:spacing w:after="160" w:line="259" w:lineRule="auto"/>
              <w:rPr>
                <w:rFonts w:eastAsia="MS Mincho"/>
              </w:rPr>
            </w:pPr>
            <w:r w:rsidRPr="00E73BBB">
              <w:rPr>
                <w:color w:val="191919"/>
              </w:rPr>
              <w:t>VCFA</w:t>
            </w:r>
          </w:p>
        </w:tc>
        <w:tc>
          <w:tcPr>
            <w:tcW w:w="7064" w:type="dxa"/>
          </w:tcPr>
          <w:p w14:paraId="48BCD46E" w14:textId="77777777" w:rsidR="00107942" w:rsidRPr="00E73BBB" w:rsidRDefault="00107942" w:rsidP="000B29B4">
            <w:pPr>
              <w:spacing w:after="160" w:line="259" w:lineRule="auto"/>
            </w:pPr>
            <w:r w:rsidRPr="00E73BBB">
              <w:t>Vice Chancellor of Finance and Administration</w:t>
            </w:r>
          </w:p>
        </w:tc>
      </w:tr>
      <w:tr w:rsidR="00107942" w:rsidRPr="00E73BBB" w14:paraId="32261FC7" w14:textId="77777777" w:rsidTr="000B29B4">
        <w:tc>
          <w:tcPr>
            <w:tcW w:w="1926" w:type="dxa"/>
          </w:tcPr>
          <w:p w14:paraId="01B90DD2" w14:textId="77777777" w:rsidR="00107942" w:rsidRPr="00E73BBB" w:rsidRDefault="00107942" w:rsidP="000B29B4">
            <w:pPr>
              <w:spacing w:after="160" w:line="259" w:lineRule="auto"/>
              <w:rPr>
                <w:rFonts w:eastAsia="Calibri"/>
              </w:rPr>
            </w:pPr>
            <w:r w:rsidRPr="00E73BBB">
              <w:rPr>
                <w:rFonts w:eastAsia="Calibri"/>
              </w:rPr>
              <w:t>VOIP</w:t>
            </w:r>
          </w:p>
        </w:tc>
        <w:tc>
          <w:tcPr>
            <w:tcW w:w="7064" w:type="dxa"/>
          </w:tcPr>
          <w:p w14:paraId="3353D52E" w14:textId="77777777" w:rsidR="00107942" w:rsidRPr="00E73BBB" w:rsidRDefault="00107942" w:rsidP="000B29B4">
            <w:pPr>
              <w:spacing w:after="160" w:line="259" w:lineRule="auto"/>
              <w:rPr>
                <w:rFonts w:eastAsia="Times New Roman"/>
                <w:color w:val="000000"/>
              </w:rPr>
            </w:pPr>
            <w:r w:rsidRPr="00E73BBB">
              <w:rPr>
                <w:rFonts w:eastAsia="Times New Roman"/>
                <w:color w:val="000000"/>
              </w:rPr>
              <w:t>Voice Over IP</w:t>
            </w:r>
          </w:p>
        </w:tc>
      </w:tr>
      <w:tr w:rsidR="00107942" w:rsidRPr="00E73BBB" w14:paraId="7F1EEE78" w14:textId="77777777" w:rsidTr="000B29B4">
        <w:tc>
          <w:tcPr>
            <w:tcW w:w="1926" w:type="dxa"/>
          </w:tcPr>
          <w:p w14:paraId="7B9DEC82" w14:textId="77777777" w:rsidR="00107942" w:rsidRPr="00E73BBB" w:rsidRDefault="00107942" w:rsidP="000B29B4">
            <w:pPr>
              <w:spacing w:after="160" w:line="259" w:lineRule="auto"/>
              <w:rPr>
                <w:rFonts w:eastAsia="Calibri"/>
              </w:rPr>
            </w:pPr>
            <w:r w:rsidRPr="00E73BBB">
              <w:rPr>
                <w:rFonts w:eastAsia="Calibri"/>
              </w:rPr>
              <w:t>WAN</w:t>
            </w:r>
          </w:p>
        </w:tc>
        <w:tc>
          <w:tcPr>
            <w:tcW w:w="7064" w:type="dxa"/>
          </w:tcPr>
          <w:p w14:paraId="7487218C" w14:textId="77777777" w:rsidR="00107942" w:rsidRPr="00E73BBB" w:rsidRDefault="00107942" w:rsidP="000B29B4">
            <w:pPr>
              <w:spacing w:after="160" w:line="259" w:lineRule="auto"/>
              <w:rPr>
                <w:rFonts w:eastAsia="Calibri"/>
              </w:rPr>
            </w:pPr>
            <w:r w:rsidRPr="00E73BBB">
              <w:rPr>
                <w:rFonts w:eastAsia="Calibri"/>
              </w:rPr>
              <w:t>Wide Area Network</w:t>
            </w:r>
          </w:p>
        </w:tc>
      </w:tr>
      <w:tr w:rsidR="00107942" w:rsidRPr="00E73BBB" w14:paraId="00E5C3B9" w14:textId="77777777" w:rsidTr="000B29B4">
        <w:tc>
          <w:tcPr>
            <w:tcW w:w="1926" w:type="dxa"/>
          </w:tcPr>
          <w:p w14:paraId="60AF601C" w14:textId="77777777" w:rsidR="00107942" w:rsidRPr="00E73BBB" w:rsidRDefault="00107942" w:rsidP="000B29B4">
            <w:pPr>
              <w:spacing w:after="160" w:line="259" w:lineRule="auto"/>
              <w:rPr>
                <w:rFonts w:eastAsia="Calibri"/>
              </w:rPr>
            </w:pPr>
            <w:r w:rsidRPr="00E73BBB">
              <w:rPr>
                <w:rFonts w:eastAsia="Calibri"/>
              </w:rPr>
              <w:t>WDCE</w:t>
            </w:r>
          </w:p>
        </w:tc>
        <w:tc>
          <w:tcPr>
            <w:tcW w:w="7064" w:type="dxa"/>
          </w:tcPr>
          <w:p w14:paraId="43070F61" w14:textId="77777777" w:rsidR="00107942" w:rsidRPr="00E73BBB" w:rsidRDefault="00107942" w:rsidP="000B29B4">
            <w:pPr>
              <w:spacing w:after="160" w:line="259" w:lineRule="auto"/>
              <w:rPr>
                <w:rFonts w:eastAsia="Calibri"/>
              </w:rPr>
            </w:pPr>
            <w:r w:rsidRPr="00E73BBB">
              <w:rPr>
                <w:rFonts w:eastAsia="Calibri"/>
              </w:rPr>
              <w:t>Workforce Development and Continuing Education</w:t>
            </w:r>
          </w:p>
        </w:tc>
      </w:tr>
      <w:tr w:rsidR="00107942" w:rsidRPr="00E73BBB" w14:paraId="245D53D1" w14:textId="77777777" w:rsidTr="000B29B4">
        <w:tc>
          <w:tcPr>
            <w:tcW w:w="1926" w:type="dxa"/>
          </w:tcPr>
          <w:p w14:paraId="09924EA0" w14:textId="77777777" w:rsidR="00107942" w:rsidRPr="00E73BBB" w:rsidRDefault="00107942" w:rsidP="000B29B4">
            <w:pPr>
              <w:spacing w:after="160" w:line="259" w:lineRule="auto"/>
              <w:rPr>
                <w:rFonts w:eastAsia="Calibri"/>
              </w:rPr>
            </w:pPr>
            <w:r w:rsidRPr="00E73BBB">
              <w:rPr>
                <w:rFonts w:eastAsia="Calibri"/>
              </w:rPr>
              <w:t>WSCH</w:t>
            </w:r>
          </w:p>
        </w:tc>
        <w:tc>
          <w:tcPr>
            <w:tcW w:w="7064" w:type="dxa"/>
          </w:tcPr>
          <w:p w14:paraId="4CDF0F5D" w14:textId="77777777" w:rsidR="00107942" w:rsidRPr="00E73BBB" w:rsidRDefault="00107942" w:rsidP="000B29B4">
            <w:pPr>
              <w:spacing w:after="160" w:line="259" w:lineRule="auto"/>
              <w:rPr>
                <w:rFonts w:eastAsia="Times New Roman"/>
                <w:color w:val="000000"/>
              </w:rPr>
            </w:pPr>
            <w:r w:rsidRPr="00E73BBB">
              <w:rPr>
                <w:rFonts w:eastAsia="Calibri"/>
              </w:rPr>
              <w:t>Weekly Student Contact Hours</w:t>
            </w:r>
          </w:p>
        </w:tc>
      </w:tr>
      <w:tr w:rsidR="00107942" w:rsidRPr="00E73BBB" w14:paraId="4F22966D" w14:textId="77777777" w:rsidTr="000B29B4">
        <w:tc>
          <w:tcPr>
            <w:tcW w:w="1926" w:type="dxa"/>
          </w:tcPr>
          <w:p w14:paraId="2B653FCF" w14:textId="77777777" w:rsidR="00107942" w:rsidRPr="00E73BBB" w:rsidRDefault="00107942" w:rsidP="000B29B4">
            <w:pPr>
              <w:spacing w:after="160" w:line="259" w:lineRule="auto"/>
              <w:rPr>
                <w:color w:val="191919"/>
              </w:rPr>
            </w:pPr>
          </w:p>
        </w:tc>
        <w:tc>
          <w:tcPr>
            <w:tcW w:w="7064" w:type="dxa"/>
          </w:tcPr>
          <w:p w14:paraId="664DBB98" w14:textId="77777777" w:rsidR="00107942" w:rsidRPr="00E73BBB" w:rsidRDefault="00107942" w:rsidP="000B29B4">
            <w:pPr>
              <w:spacing w:after="160" w:line="259" w:lineRule="auto"/>
            </w:pPr>
          </w:p>
        </w:tc>
      </w:tr>
    </w:tbl>
    <w:p w14:paraId="7CF1B620" w14:textId="77777777" w:rsidR="00107942" w:rsidRPr="00E73BBB" w:rsidRDefault="00107942" w:rsidP="00107942">
      <w:pPr>
        <w:spacing w:after="160" w:line="259" w:lineRule="auto"/>
        <w:rPr>
          <w:rFonts w:ascii="Times New Roman" w:eastAsia="Calibri" w:hAnsi="Times New Roman"/>
        </w:rPr>
      </w:pPr>
    </w:p>
    <w:p w14:paraId="5FE4E45B" w14:textId="6AAEF6E7" w:rsidR="00107942" w:rsidRPr="00E73BBB" w:rsidRDefault="00107942" w:rsidP="00107942">
      <w:pPr>
        <w:spacing w:after="160" w:line="259" w:lineRule="auto"/>
        <w:rPr>
          <w:rFonts w:ascii="Times New Roman" w:eastAsia="Calibri" w:hAnsi="Times New Roman"/>
        </w:rPr>
      </w:pPr>
      <w:r w:rsidRPr="00E73BBB">
        <w:rPr>
          <w:rFonts w:ascii="Times New Roman" w:eastAsia="Calibri" w:hAnsi="Times New Roman"/>
        </w:rPr>
        <w:br w:type="page"/>
      </w:r>
      <w:r w:rsidR="00CF4FE6" w:rsidRPr="00CF4FE6">
        <w:rPr>
          <w:rFonts w:ascii="Times New Roman" w:eastAsia="Calibri" w:hAnsi="Times New Roman"/>
          <w:b/>
        </w:rPr>
        <w:t xml:space="preserve">DISTRICT </w:t>
      </w:r>
      <w:r w:rsidRPr="00CF4FE6">
        <w:rPr>
          <w:rFonts w:ascii="Times New Roman" w:eastAsia="Calibri" w:hAnsi="Times New Roman"/>
          <w:b/>
        </w:rPr>
        <w:t>R</w:t>
      </w:r>
      <w:r w:rsidRPr="00E73BBB">
        <w:rPr>
          <w:rFonts w:ascii="Times New Roman" w:eastAsia="Calibri" w:hAnsi="Times New Roman"/>
          <w:b/>
        </w:rPr>
        <w:t xml:space="preserve">EPORT CONTRIBUTORS </w:t>
      </w:r>
    </w:p>
    <w:p w14:paraId="6B196547" w14:textId="77777777" w:rsidR="00107942" w:rsidRPr="00E73BBB" w:rsidRDefault="00107942" w:rsidP="00107942">
      <w:pPr>
        <w:jc w:val="center"/>
        <w:rPr>
          <w:rFonts w:ascii="Times New Roman" w:eastAsia="Calibri" w:hAnsi="Times New Roman"/>
        </w:rPr>
      </w:pPr>
    </w:p>
    <w:p w14:paraId="484F360D" w14:textId="441FEFC2" w:rsidR="00107942" w:rsidRPr="00E73BBB" w:rsidRDefault="00CF4FE6" w:rsidP="00107942">
      <w:pPr>
        <w:rPr>
          <w:rFonts w:ascii="Times New Roman" w:eastAsia="Calibri" w:hAnsi="Times New Roman"/>
          <w:b/>
        </w:rPr>
      </w:pPr>
      <w:r>
        <w:rPr>
          <w:rFonts w:ascii="Times New Roman" w:eastAsia="Calibri" w:hAnsi="Times New Roman"/>
          <w:b/>
        </w:rPr>
        <w:t xml:space="preserve">District </w:t>
      </w:r>
      <w:r w:rsidR="00107942" w:rsidRPr="00E73BBB">
        <w:rPr>
          <w:rFonts w:ascii="Times New Roman" w:eastAsia="Calibri" w:hAnsi="Times New Roman"/>
          <w:b/>
        </w:rPr>
        <w:t>Recommendation 1 Team:</w:t>
      </w:r>
    </w:p>
    <w:p w14:paraId="21D961DF" w14:textId="77777777" w:rsidR="00107942" w:rsidRPr="00E73BBB" w:rsidRDefault="00107942" w:rsidP="00107942">
      <w:pPr>
        <w:rPr>
          <w:rFonts w:ascii="Times New Roman" w:eastAsia="Calibri" w:hAnsi="Times New Roman"/>
        </w:rPr>
      </w:pPr>
    </w:p>
    <w:p w14:paraId="2B8C76FD" w14:textId="77777777" w:rsidR="00107942" w:rsidRPr="00E73BBB" w:rsidRDefault="00107942" w:rsidP="00107942">
      <w:pPr>
        <w:rPr>
          <w:rFonts w:ascii="Times New Roman" w:eastAsia="Calibri" w:hAnsi="Times New Roman"/>
        </w:rPr>
      </w:pPr>
      <w:r w:rsidRPr="00E73BBB">
        <w:rPr>
          <w:rFonts w:ascii="Times New Roman" w:eastAsia="Calibri" w:hAnsi="Times New Roman"/>
        </w:rPr>
        <w:t>Ron Little, Vice Chancellor for Finance and Administration, PCCD (Lead)</w:t>
      </w:r>
    </w:p>
    <w:p w14:paraId="46BD8C9F" w14:textId="77777777" w:rsidR="00107942" w:rsidRPr="00E73BBB" w:rsidRDefault="00107942" w:rsidP="00107942">
      <w:pPr>
        <w:rPr>
          <w:rFonts w:ascii="Times New Roman" w:eastAsia="Calibri" w:hAnsi="Times New Roman"/>
        </w:rPr>
      </w:pPr>
      <w:r w:rsidRPr="00E73BBB">
        <w:rPr>
          <w:rFonts w:ascii="Times New Roman" w:eastAsia="Calibri" w:hAnsi="Times New Roman"/>
        </w:rPr>
        <w:t>Joanna Bowes, Financial Advisor, KNN</w:t>
      </w:r>
    </w:p>
    <w:p w14:paraId="70C878E4" w14:textId="77777777" w:rsidR="00107942" w:rsidRPr="00E73BBB" w:rsidRDefault="00107942" w:rsidP="00107942">
      <w:pPr>
        <w:rPr>
          <w:rFonts w:ascii="Times New Roman" w:eastAsia="Calibri" w:hAnsi="Times New Roman"/>
        </w:rPr>
      </w:pPr>
      <w:r w:rsidRPr="00E73BBB">
        <w:rPr>
          <w:rFonts w:ascii="Times New Roman" w:eastAsia="Calibri" w:hAnsi="Times New Roman"/>
        </w:rPr>
        <w:t>Judith Boyette, District RBOA Counsel, Hanson &amp; Bridgett</w:t>
      </w:r>
    </w:p>
    <w:p w14:paraId="55D2A775" w14:textId="77777777" w:rsidR="00107942" w:rsidRPr="00E73BBB" w:rsidRDefault="00107942" w:rsidP="00107942">
      <w:pPr>
        <w:rPr>
          <w:rFonts w:ascii="Times New Roman" w:eastAsia="Calibri" w:hAnsi="Times New Roman"/>
        </w:rPr>
      </w:pPr>
      <w:r w:rsidRPr="00E73BBB">
        <w:rPr>
          <w:rFonts w:ascii="Times New Roman" w:eastAsia="Calibri" w:hAnsi="Times New Roman"/>
        </w:rPr>
        <w:t>John Palmer, Bond Counsel, Orrick</w:t>
      </w:r>
    </w:p>
    <w:p w14:paraId="0D6F0B40" w14:textId="77777777" w:rsidR="00107942" w:rsidRPr="00E73BBB" w:rsidRDefault="00107942" w:rsidP="00107942">
      <w:pPr>
        <w:rPr>
          <w:rFonts w:ascii="Times New Roman" w:eastAsia="Calibri" w:hAnsi="Times New Roman"/>
        </w:rPr>
      </w:pPr>
      <w:r w:rsidRPr="00E73BBB">
        <w:rPr>
          <w:rFonts w:ascii="Times New Roman" w:eastAsia="Calibri" w:hAnsi="Times New Roman"/>
        </w:rPr>
        <w:t>Tom Wong, Internal Auditor</w:t>
      </w:r>
    </w:p>
    <w:p w14:paraId="780F3E42" w14:textId="77777777" w:rsidR="00107942" w:rsidRPr="00E73BBB" w:rsidRDefault="00107942" w:rsidP="00107942">
      <w:pPr>
        <w:rPr>
          <w:rFonts w:ascii="Times New Roman" w:eastAsia="Calibri" w:hAnsi="Times New Roman"/>
        </w:rPr>
      </w:pPr>
      <w:r w:rsidRPr="00E73BBB">
        <w:rPr>
          <w:rFonts w:ascii="Times New Roman" w:eastAsia="Calibri" w:hAnsi="Times New Roman"/>
        </w:rPr>
        <w:t>Ericka Curls-Bartling, Interim General Counsel, PCCD</w:t>
      </w:r>
    </w:p>
    <w:p w14:paraId="7BD46A07" w14:textId="77777777" w:rsidR="00107942" w:rsidRPr="00E73BBB" w:rsidRDefault="00107942" w:rsidP="00107942">
      <w:pPr>
        <w:rPr>
          <w:rFonts w:ascii="Times New Roman" w:eastAsia="Calibri" w:hAnsi="Times New Roman"/>
        </w:rPr>
      </w:pPr>
    </w:p>
    <w:p w14:paraId="1EF478B8" w14:textId="5542E56B" w:rsidR="00107942" w:rsidRPr="00E73BBB" w:rsidRDefault="00CF4FE6" w:rsidP="00107942">
      <w:pPr>
        <w:rPr>
          <w:rFonts w:ascii="Times New Roman" w:eastAsia="Calibri" w:hAnsi="Times New Roman"/>
          <w:b/>
        </w:rPr>
      </w:pPr>
      <w:r>
        <w:rPr>
          <w:rFonts w:ascii="Times New Roman" w:eastAsia="Calibri" w:hAnsi="Times New Roman"/>
          <w:b/>
        </w:rPr>
        <w:t xml:space="preserve">District </w:t>
      </w:r>
      <w:r w:rsidR="00107942" w:rsidRPr="00E73BBB">
        <w:rPr>
          <w:rFonts w:ascii="Times New Roman" w:eastAsia="Calibri" w:hAnsi="Times New Roman"/>
          <w:b/>
        </w:rPr>
        <w:t>Recommendation 2 Team:</w:t>
      </w:r>
    </w:p>
    <w:p w14:paraId="23C7ED28" w14:textId="77777777" w:rsidR="00107942" w:rsidRPr="00E73BBB" w:rsidRDefault="00107942" w:rsidP="00107942">
      <w:pPr>
        <w:rPr>
          <w:rFonts w:ascii="Times New Roman" w:eastAsia="Calibri" w:hAnsi="Times New Roman"/>
        </w:rPr>
      </w:pPr>
    </w:p>
    <w:p w14:paraId="47E1E7DB" w14:textId="77777777" w:rsidR="00107942" w:rsidRPr="00E73BBB" w:rsidRDefault="00107942" w:rsidP="00107942">
      <w:pPr>
        <w:rPr>
          <w:rFonts w:ascii="Times New Roman" w:eastAsia="Calibri" w:hAnsi="Times New Roman"/>
        </w:rPr>
      </w:pPr>
      <w:r w:rsidRPr="00E73BBB">
        <w:rPr>
          <w:rFonts w:ascii="Times New Roman" w:eastAsia="Calibri" w:hAnsi="Times New Roman"/>
        </w:rPr>
        <w:t>Ron Little, Vice Chancellor, Finance and Administration (Lead)</w:t>
      </w:r>
    </w:p>
    <w:p w14:paraId="40888B9C" w14:textId="77777777" w:rsidR="00107942" w:rsidRPr="00E73BBB" w:rsidRDefault="00107942" w:rsidP="00107942">
      <w:pPr>
        <w:rPr>
          <w:rFonts w:ascii="Times New Roman" w:eastAsia="Calibri" w:hAnsi="Times New Roman"/>
        </w:rPr>
      </w:pPr>
      <w:r w:rsidRPr="00E73BBB">
        <w:rPr>
          <w:rFonts w:ascii="Times New Roman" w:eastAsia="Calibri" w:hAnsi="Times New Roman"/>
        </w:rPr>
        <w:t>Adela Esquivel-Swinson, Associate Vice Chancellor, Student Services</w:t>
      </w:r>
    </w:p>
    <w:p w14:paraId="5160AB59" w14:textId="77777777" w:rsidR="00107942" w:rsidRPr="00E73BBB" w:rsidRDefault="00107942" w:rsidP="00107942">
      <w:pPr>
        <w:rPr>
          <w:rFonts w:ascii="Times New Roman" w:eastAsia="Calibri" w:hAnsi="Times New Roman"/>
        </w:rPr>
      </w:pPr>
      <w:r w:rsidRPr="00E73BBB">
        <w:rPr>
          <w:rFonts w:ascii="Times New Roman" w:eastAsia="Calibri" w:hAnsi="Times New Roman"/>
        </w:rPr>
        <w:t>David Yang, Director of Fiscal Services</w:t>
      </w:r>
    </w:p>
    <w:p w14:paraId="049A60B5" w14:textId="77777777" w:rsidR="00107942" w:rsidRPr="00E73BBB" w:rsidRDefault="00107942" w:rsidP="00107942">
      <w:pPr>
        <w:rPr>
          <w:rFonts w:ascii="Times New Roman" w:eastAsia="Calibri" w:hAnsi="Times New Roman"/>
        </w:rPr>
      </w:pPr>
      <w:r w:rsidRPr="00E73BBB">
        <w:rPr>
          <w:rFonts w:ascii="Times New Roman" w:eastAsia="Calibri" w:hAnsi="Times New Roman"/>
        </w:rPr>
        <w:t>Tom Wong, Internal Auditor</w:t>
      </w:r>
    </w:p>
    <w:p w14:paraId="317CBE65" w14:textId="77777777" w:rsidR="00107942" w:rsidRPr="00E73BBB" w:rsidRDefault="00107942" w:rsidP="00107942">
      <w:pPr>
        <w:rPr>
          <w:rFonts w:ascii="Times New Roman" w:eastAsia="Calibri" w:hAnsi="Times New Roman"/>
        </w:rPr>
      </w:pPr>
      <w:r w:rsidRPr="00E73BBB">
        <w:rPr>
          <w:rFonts w:ascii="Times New Roman" w:eastAsia="Calibri" w:hAnsi="Times New Roman"/>
        </w:rPr>
        <w:t>Dave Nguyen, Director of Financial Aid</w:t>
      </w:r>
    </w:p>
    <w:p w14:paraId="19A0FCD7" w14:textId="77777777" w:rsidR="00107942" w:rsidRPr="00E73BBB" w:rsidRDefault="00107942" w:rsidP="00107942">
      <w:pPr>
        <w:rPr>
          <w:rFonts w:ascii="Times New Roman" w:eastAsia="Calibri" w:hAnsi="Times New Roman"/>
        </w:rPr>
      </w:pPr>
    </w:p>
    <w:p w14:paraId="501076E8" w14:textId="6C590F57" w:rsidR="00107942" w:rsidRPr="00E73BBB" w:rsidRDefault="00CF4FE6" w:rsidP="00107942">
      <w:pPr>
        <w:rPr>
          <w:rFonts w:ascii="Times New Roman" w:hAnsi="Times New Roman"/>
          <w:b/>
        </w:rPr>
      </w:pPr>
      <w:r>
        <w:rPr>
          <w:rFonts w:ascii="Times New Roman" w:hAnsi="Times New Roman"/>
          <w:b/>
        </w:rPr>
        <w:t xml:space="preserve">District </w:t>
      </w:r>
      <w:r w:rsidR="00107942" w:rsidRPr="00E73BBB">
        <w:rPr>
          <w:rFonts w:ascii="Times New Roman" w:hAnsi="Times New Roman"/>
          <w:b/>
        </w:rPr>
        <w:t xml:space="preserve">Recommendation 3 Team:  </w:t>
      </w:r>
    </w:p>
    <w:p w14:paraId="22AE81F7" w14:textId="77777777" w:rsidR="00107942" w:rsidRPr="00E73BBB" w:rsidRDefault="00107942" w:rsidP="00107942">
      <w:pPr>
        <w:rPr>
          <w:rFonts w:ascii="Times New Roman" w:hAnsi="Times New Roman"/>
        </w:rPr>
      </w:pPr>
    </w:p>
    <w:p w14:paraId="1BBCB8D9" w14:textId="77777777" w:rsidR="00107942" w:rsidRPr="00E73BBB" w:rsidRDefault="00107942" w:rsidP="00107942">
      <w:pPr>
        <w:contextualSpacing/>
        <w:rPr>
          <w:rFonts w:ascii="Times New Roman" w:hAnsi="Times New Roman"/>
        </w:rPr>
      </w:pPr>
      <w:r w:rsidRPr="00E73BBB">
        <w:rPr>
          <w:rFonts w:ascii="Times New Roman" w:hAnsi="Times New Roman"/>
        </w:rPr>
        <w:t>Sadiq B. Ikharo, Vice Chancellor of General Services (Lead)</w:t>
      </w:r>
    </w:p>
    <w:p w14:paraId="320C27B0" w14:textId="77777777" w:rsidR="00107942" w:rsidRPr="00E73BBB" w:rsidRDefault="00107942" w:rsidP="00107942">
      <w:pPr>
        <w:contextualSpacing/>
        <w:rPr>
          <w:rFonts w:ascii="Times New Roman" w:hAnsi="Times New Roman"/>
        </w:rPr>
      </w:pPr>
      <w:r w:rsidRPr="00E73BBB">
        <w:rPr>
          <w:rFonts w:ascii="Times New Roman" w:hAnsi="Times New Roman"/>
        </w:rPr>
        <w:t>Rosemary Vazquez, Executive Assistant General Services</w:t>
      </w:r>
    </w:p>
    <w:p w14:paraId="175B5006" w14:textId="77777777" w:rsidR="00107942" w:rsidRPr="00E73BBB" w:rsidRDefault="00107942" w:rsidP="00107942">
      <w:pPr>
        <w:contextualSpacing/>
        <w:rPr>
          <w:rFonts w:ascii="Times New Roman" w:hAnsi="Times New Roman"/>
        </w:rPr>
      </w:pPr>
      <w:r w:rsidRPr="00E73BBB">
        <w:rPr>
          <w:rFonts w:ascii="Times New Roman" w:hAnsi="Times New Roman"/>
        </w:rPr>
        <w:t xml:space="preserve">Jamille Teer, Senior Secretary, DGS Recorder </w:t>
      </w:r>
    </w:p>
    <w:p w14:paraId="2519BBCA" w14:textId="77777777" w:rsidR="00107942" w:rsidRPr="00E73BBB" w:rsidRDefault="00107942" w:rsidP="00107942">
      <w:pPr>
        <w:contextualSpacing/>
        <w:rPr>
          <w:rFonts w:ascii="Times New Roman" w:hAnsi="Times New Roman"/>
        </w:rPr>
      </w:pPr>
      <w:r w:rsidRPr="00E73BBB">
        <w:rPr>
          <w:rFonts w:ascii="Times New Roman" w:hAnsi="Times New Roman"/>
        </w:rPr>
        <w:t>Jeff Cook, Facilities Project Coordinator</w:t>
      </w:r>
    </w:p>
    <w:p w14:paraId="67460467" w14:textId="77777777" w:rsidR="00107942" w:rsidRPr="00E73BBB" w:rsidRDefault="00107942" w:rsidP="00107942">
      <w:pPr>
        <w:contextualSpacing/>
        <w:rPr>
          <w:rFonts w:ascii="Times New Roman" w:hAnsi="Times New Roman"/>
        </w:rPr>
      </w:pPr>
      <w:r w:rsidRPr="00E73BBB">
        <w:rPr>
          <w:rFonts w:ascii="Times New Roman" w:hAnsi="Times New Roman"/>
        </w:rPr>
        <w:t xml:space="preserve">Atheria Smith, Director of Facilities Planning and Development </w:t>
      </w:r>
    </w:p>
    <w:p w14:paraId="0423E353" w14:textId="77777777" w:rsidR="00107942" w:rsidRPr="00E73BBB" w:rsidRDefault="00107942" w:rsidP="00107942">
      <w:pPr>
        <w:contextualSpacing/>
        <w:rPr>
          <w:rFonts w:ascii="Times New Roman" w:hAnsi="Times New Roman"/>
        </w:rPr>
      </w:pPr>
      <w:r w:rsidRPr="00E73BBB">
        <w:rPr>
          <w:rFonts w:ascii="Times New Roman" w:hAnsi="Times New Roman"/>
        </w:rPr>
        <w:t>Kirk Schuler, Chief Stationary Engineer</w:t>
      </w:r>
    </w:p>
    <w:p w14:paraId="6FD49CF3" w14:textId="77777777" w:rsidR="00107942" w:rsidRPr="00E73BBB" w:rsidRDefault="00107942" w:rsidP="00107942">
      <w:pPr>
        <w:contextualSpacing/>
        <w:rPr>
          <w:rFonts w:ascii="Times New Roman" w:hAnsi="Times New Roman"/>
        </w:rPr>
      </w:pPr>
      <w:r w:rsidRPr="00E73BBB">
        <w:rPr>
          <w:rFonts w:ascii="Times New Roman" w:hAnsi="Times New Roman"/>
        </w:rPr>
        <w:t>Chan Eng, Facilities Project Coordinator</w:t>
      </w:r>
    </w:p>
    <w:p w14:paraId="4A960027" w14:textId="77777777" w:rsidR="00107942" w:rsidRPr="00E73BBB" w:rsidRDefault="00107942" w:rsidP="00107942">
      <w:pPr>
        <w:contextualSpacing/>
        <w:rPr>
          <w:rFonts w:ascii="Times New Roman" w:hAnsi="Times New Roman"/>
        </w:rPr>
      </w:pPr>
      <w:r w:rsidRPr="00E73BBB">
        <w:rPr>
          <w:rFonts w:ascii="Times New Roman" w:hAnsi="Times New Roman"/>
        </w:rPr>
        <w:t>Bruce Shapiro, Director of Facilities</w:t>
      </w:r>
    </w:p>
    <w:p w14:paraId="7790A4F7" w14:textId="77777777" w:rsidR="00107942" w:rsidRPr="00E73BBB" w:rsidRDefault="00107942" w:rsidP="00107942">
      <w:pPr>
        <w:contextualSpacing/>
        <w:rPr>
          <w:rFonts w:ascii="Times New Roman" w:hAnsi="Times New Roman"/>
        </w:rPr>
      </w:pPr>
    </w:p>
    <w:p w14:paraId="03159EE8" w14:textId="4279352C" w:rsidR="00107942" w:rsidRPr="00E73BBB" w:rsidRDefault="00CF4FE6" w:rsidP="00107942">
      <w:pPr>
        <w:rPr>
          <w:rFonts w:ascii="Times New Roman" w:eastAsia="Times New Roman" w:hAnsi="Times New Roman"/>
          <w:b/>
        </w:rPr>
      </w:pPr>
      <w:r>
        <w:rPr>
          <w:rFonts w:ascii="Times New Roman" w:eastAsia="Times New Roman" w:hAnsi="Times New Roman"/>
          <w:b/>
        </w:rPr>
        <w:t xml:space="preserve">District </w:t>
      </w:r>
      <w:r w:rsidR="00107942" w:rsidRPr="00E73BBB">
        <w:rPr>
          <w:rFonts w:ascii="Times New Roman" w:eastAsia="Times New Roman" w:hAnsi="Times New Roman"/>
          <w:b/>
        </w:rPr>
        <w:t>Recommendation 4 Team:</w:t>
      </w:r>
    </w:p>
    <w:p w14:paraId="6F7DD177" w14:textId="77777777" w:rsidR="00107942" w:rsidRPr="00E73BBB" w:rsidRDefault="00107942" w:rsidP="00107942">
      <w:pPr>
        <w:rPr>
          <w:rFonts w:ascii="Times New Roman" w:eastAsia="Times New Roman" w:hAnsi="Times New Roman"/>
          <w:b/>
          <w:u w:val="single"/>
        </w:rPr>
      </w:pPr>
    </w:p>
    <w:p w14:paraId="48D9C25C" w14:textId="77777777" w:rsidR="00107942" w:rsidRPr="00E73BBB" w:rsidRDefault="00107942" w:rsidP="00107942">
      <w:pPr>
        <w:contextualSpacing/>
        <w:rPr>
          <w:rFonts w:ascii="Times New Roman" w:hAnsi="Times New Roman"/>
        </w:rPr>
      </w:pPr>
      <w:r w:rsidRPr="00E73BBB">
        <w:rPr>
          <w:rFonts w:ascii="Times New Roman" w:hAnsi="Times New Roman"/>
        </w:rPr>
        <w:t>Michael Orkin, Vice Chancellor of Education Services (Lead)</w:t>
      </w:r>
    </w:p>
    <w:p w14:paraId="65022534" w14:textId="77777777" w:rsidR="00107942" w:rsidRPr="00E73BBB" w:rsidRDefault="00107942" w:rsidP="00107942">
      <w:pPr>
        <w:contextualSpacing/>
        <w:rPr>
          <w:rFonts w:ascii="Times New Roman" w:hAnsi="Times New Roman"/>
        </w:rPr>
      </w:pPr>
      <w:r w:rsidRPr="00E73BBB">
        <w:rPr>
          <w:rFonts w:ascii="Times New Roman" w:hAnsi="Times New Roman"/>
        </w:rPr>
        <w:t>Ron Little, Vice Chancellor, Finance and Administration</w:t>
      </w:r>
    </w:p>
    <w:p w14:paraId="1E5A174E" w14:textId="77777777" w:rsidR="00107942" w:rsidRPr="00E73BBB" w:rsidRDefault="00107942" w:rsidP="00107942">
      <w:pPr>
        <w:contextualSpacing/>
        <w:rPr>
          <w:rFonts w:ascii="Times New Roman" w:hAnsi="Times New Roman"/>
        </w:rPr>
      </w:pPr>
      <w:r w:rsidRPr="00E73BBB">
        <w:rPr>
          <w:rFonts w:ascii="Times New Roman" w:hAnsi="Times New Roman"/>
        </w:rPr>
        <w:t>Sadiq Bello Ikharo, Vice Chancellor of General Services</w:t>
      </w:r>
    </w:p>
    <w:p w14:paraId="013CD5E5" w14:textId="77777777" w:rsidR="00107942" w:rsidRPr="00E73BBB" w:rsidRDefault="00107942" w:rsidP="00107942">
      <w:pPr>
        <w:contextualSpacing/>
        <w:rPr>
          <w:rFonts w:ascii="Times New Roman" w:hAnsi="Times New Roman"/>
        </w:rPr>
      </w:pPr>
      <w:r w:rsidRPr="00E73BBB">
        <w:rPr>
          <w:rFonts w:ascii="Times New Roman" w:hAnsi="Times New Roman"/>
        </w:rPr>
        <w:t>Joseph Bielanski, BCC faculty</w:t>
      </w:r>
    </w:p>
    <w:p w14:paraId="15E65B68" w14:textId="77777777" w:rsidR="00107942" w:rsidRDefault="00107942" w:rsidP="00107942">
      <w:pPr>
        <w:contextualSpacing/>
        <w:rPr>
          <w:rFonts w:ascii="Times New Roman" w:hAnsi="Times New Roman"/>
        </w:rPr>
      </w:pPr>
    </w:p>
    <w:p w14:paraId="370D6B4B" w14:textId="77777777" w:rsidR="00CF4FE6" w:rsidRPr="00E73BBB" w:rsidRDefault="00CF4FE6" w:rsidP="00107942">
      <w:pPr>
        <w:contextualSpacing/>
        <w:rPr>
          <w:rFonts w:ascii="Times New Roman" w:hAnsi="Times New Roman"/>
        </w:rPr>
      </w:pPr>
    </w:p>
    <w:p w14:paraId="414D5483" w14:textId="6FDE1D0D" w:rsidR="00107942" w:rsidRPr="00E73BBB" w:rsidRDefault="00CF4FE6" w:rsidP="00107942">
      <w:pPr>
        <w:contextualSpacing/>
        <w:rPr>
          <w:rFonts w:ascii="Times New Roman" w:eastAsia="Calibri" w:hAnsi="Times New Roman"/>
          <w:b/>
        </w:rPr>
      </w:pPr>
      <w:r>
        <w:rPr>
          <w:rFonts w:ascii="Times New Roman" w:eastAsia="Calibri" w:hAnsi="Times New Roman"/>
          <w:b/>
        </w:rPr>
        <w:t>District R</w:t>
      </w:r>
      <w:r w:rsidR="00107942" w:rsidRPr="00E73BBB">
        <w:rPr>
          <w:rFonts w:ascii="Times New Roman" w:eastAsia="Calibri" w:hAnsi="Times New Roman"/>
          <w:b/>
        </w:rPr>
        <w:t>ecommendation 5 Team:</w:t>
      </w:r>
    </w:p>
    <w:p w14:paraId="4EAFFF9E" w14:textId="77777777" w:rsidR="00107942" w:rsidRPr="00E73BBB" w:rsidRDefault="00107942" w:rsidP="00107942">
      <w:pPr>
        <w:contextualSpacing/>
        <w:rPr>
          <w:rFonts w:ascii="Times New Roman" w:eastAsia="Calibri" w:hAnsi="Times New Roman"/>
          <w:b/>
        </w:rPr>
      </w:pPr>
    </w:p>
    <w:p w14:paraId="50EE2045" w14:textId="77777777" w:rsidR="00107942" w:rsidRPr="00E73BBB" w:rsidRDefault="00107942" w:rsidP="00107942">
      <w:pPr>
        <w:rPr>
          <w:rFonts w:ascii="Times New Roman" w:eastAsia="Calibri" w:hAnsi="Times New Roman"/>
        </w:rPr>
      </w:pPr>
      <w:r w:rsidRPr="00E73BBB">
        <w:rPr>
          <w:rFonts w:ascii="Times New Roman" w:eastAsia="Calibri" w:hAnsi="Times New Roman"/>
        </w:rPr>
        <w:t>Trudy Largent, Vice Chancellor for Human Resources&amp; Employee Relations, (Lead)</w:t>
      </w:r>
    </w:p>
    <w:p w14:paraId="5A58E908" w14:textId="77777777" w:rsidR="00107942" w:rsidRPr="00E73BBB" w:rsidRDefault="00107942" w:rsidP="00107942">
      <w:pPr>
        <w:rPr>
          <w:rFonts w:ascii="Times New Roman" w:eastAsia="Calibri" w:hAnsi="Times New Roman"/>
        </w:rPr>
      </w:pPr>
      <w:r w:rsidRPr="00E73BBB">
        <w:rPr>
          <w:rFonts w:ascii="Times New Roman" w:eastAsia="Calibri" w:hAnsi="Times New Roman"/>
        </w:rPr>
        <w:t>Chanelle Whittaker, Director for Employee Relations and Diversity Programs</w:t>
      </w:r>
    </w:p>
    <w:p w14:paraId="1FF0BC50" w14:textId="77777777" w:rsidR="00107942" w:rsidRPr="00E73BBB" w:rsidRDefault="00107942" w:rsidP="00107942">
      <w:pPr>
        <w:rPr>
          <w:rFonts w:ascii="Times New Roman" w:eastAsia="Calibri" w:hAnsi="Times New Roman"/>
        </w:rPr>
      </w:pPr>
      <w:r w:rsidRPr="00E73BBB">
        <w:rPr>
          <w:rFonts w:ascii="Times New Roman" w:eastAsia="Calibri" w:hAnsi="Times New Roman"/>
        </w:rPr>
        <w:t>Cody Pelletier, Sr. H.R. Analyst</w:t>
      </w:r>
    </w:p>
    <w:p w14:paraId="71750BD2" w14:textId="77777777" w:rsidR="00107942" w:rsidRPr="00E73BBB" w:rsidRDefault="00107942" w:rsidP="00107942">
      <w:pPr>
        <w:rPr>
          <w:rFonts w:ascii="Times New Roman" w:eastAsia="Calibri" w:hAnsi="Times New Roman"/>
        </w:rPr>
      </w:pPr>
      <w:r w:rsidRPr="00E73BBB">
        <w:rPr>
          <w:rFonts w:ascii="Times New Roman" w:eastAsia="Calibri" w:hAnsi="Times New Roman"/>
        </w:rPr>
        <w:t>Socorro Taylor, Executive Assistant</w:t>
      </w:r>
    </w:p>
    <w:p w14:paraId="3253716C" w14:textId="77777777" w:rsidR="00107942" w:rsidRPr="00E73BBB" w:rsidRDefault="00107942" w:rsidP="00107942">
      <w:pPr>
        <w:rPr>
          <w:rFonts w:ascii="Times New Roman" w:eastAsia="Calibri" w:hAnsi="Times New Roman"/>
        </w:rPr>
      </w:pPr>
      <w:r w:rsidRPr="00E73BBB">
        <w:rPr>
          <w:rFonts w:ascii="Times New Roman" w:eastAsia="Calibri" w:hAnsi="Times New Roman"/>
        </w:rPr>
        <w:t>Venesse Metcalf, Interim Director Human Resources</w:t>
      </w:r>
    </w:p>
    <w:p w14:paraId="46331912" w14:textId="77777777" w:rsidR="00107942" w:rsidRPr="00E73BBB" w:rsidRDefault="00107942" w:rsidP="00107942">
      <w:pPr>
        <w:rPr>
          <w:rFonts w:ascii="Times New Roman" w:eastAsia="Calibri" w:hAnsi="Times New Roman"/>
        </w:rPr>
      </w:pPr>
      <w:r w:rsidRPr="00E73BBB">
        <w:rPr>
          <w:rFonts w:ascii="Times New Roman" w:eastAsia="Calibri" w:hAnsi="Times New Roman"/>
        </w:rPr>
        <w:t xml:space="preserve"> </w:t>
      </w:r>
    </w:p>
    <w:p w14:paraId="3155A367" w14:textId="18D9E18F" w:rsidR="00107942" w:rsidRPr="00E73BBB" w:rsidRDefault="00CF4FE6" w:rsidP="00107942">
      <w:pPr>
        <w:rPr>
          <w:rFonts w:ascii="Times New Roman" w:eastAsia="Calibri" w:hAnsi="Times New Roman"/>
          <w:b/>
        </w:rPr>
      </w:pPr>
      <w:r>
        <w:rPr>
          <w:rFonts w:ascii="Times New Roman" w:eastAsia="Calibri" w:hAnsi="Times New Roman"/>
          <w:b/>
        </w:rPr>
        <w:t xml:space="preserve">District </w:t>
      </w:r>
      <w:r w:rsidR="00107942" w:rsidRPr="00E73BBB">
        <w:rPr>
          <w:rFonts w:ascii="Times New Roman" w:eastAsia="Calibri" w:hAnsi="Times New Roman"/>
          <w:b/>
        </w:rPr>
        <w:t>Recommendation 6 Team:</w:t>
      </w:r>
    </w:p>
    <w:p w14:paraId="3D6A746B" w14:textId="77777777" w:rsidR="00107942" w:rsidRPr="00E73BBB" w:rsidRDefault="00107942" w:rsidP="00107942">
      <w:pPr>
        <w:rPr>
          <w:rFonts w:ascii="Times New Roman" w:eastAsia="Calibri" w:hAnsi="Times New Roman"/>
        </w:rPr>
      </w:pPr>
    </w:p>
    <w:p w14:paraId="38010A15" w14:textId="77777777" w:rsidR="00107942" w:rsidRPr="00E73BBB" w:rsidRDefault="00107942" w:rsidP="00107942">
      <w:pPr>
        <w:rPr>
          <w:rFonts w:ascii="Times New Roman" w:eastAsia="Calibri" w:hAnsi="Times New Roman"/>
        </w:rPr>
      </w:pPr>
      <w:r w:rsidRPr="00E73BBB">
        <w:rPr>
          <w:rFonts w:ascii="Times New Roman" w:eastAsia="Calibri" w:hAnsi="Times New Roman"/>
        </w:rPr>
        <w:t>Michael Orkin, (Lead)</w:t>
      </w:r>
    </w:p>
    <w:p w14:paraId="1AEC9FF9" w14:textId="77777777" w:rsidR="00107942" w:rsidRPr="00E73BBB" w:rsidRDefault="00107942" w:rsidP="00107942">
      <w:pPr>
        <w:rPr>
          <w:rFonts w:ascii="Times New Roman" w:eastAsia="Calibri" w:hAnsi="Times New Roman"/>
        </w:rPr>
      </w:pPr>
      <w:r w:rsidRPr="00E73BBB">
        <w:rPr>
          <w:rFonts w:ascii="Times New Roman" w:eastAsia="Calibri" w:hAnsi="Times New Roman"/>
        </w:rPr>
        <w:t>Karen Engel, Director of Workforce and Economic Development</w:t>
      </w:r>
    </w:p>
    <w:p w14:paraId="02C1CCDB" w14:textId="77777777" w:rsidR="00107942" w:rsidRPr="00E73BBB" w:rsidRDefault="00107942" w:rsidP="00107942">
      <w:pPr>
        <w:rPr>
          <w:rFonts w:ascii="Times New Roman" w:eastAsia="Calibri" w:hAnsi="Times New Roman"/>
        </w:rPr>
      </w:pPr>
      <w:r w:rsidRPr="00E73BBB">
        <w:rPr>
          <w:rFonts w:ascii="Times New Roman" w:eastAsia="Calibri" w:hAnsi="Times New Roman"/>
        </w:rPr>
        <w:t>Joseph Bielanski, BCC faculty</w:t>
      </w:r>
    </w:p>
    <w:p w14:paraId="5FDCA647" w14:textId="77777777" w:rsidR="00107942" w:rsidRPr="00E73BBB" w:rsidRDefault="00107942" w:rsidP="00107942">
      <w:pPr>
        <w:rPr>
          <w:rFonts w:ascii="Times New Roman" w:eastAsia="Calibri" w:hAnsi="Times New Roman"/>
        </w:rPr>
      </w:pPr>
      <w:r w:rsidRPr="00E73BBB">
        <w:rPr>
          <w:rFonts w:ascii="Times New Roman" w:eastAsia="Calibri" w:hAnsi="Times New Roman"/>
        </w:rPr>
        <w:t>Fabian Banga, Chair:  Department of Modern Languages, BCC</w:t>
      </w:r>
    </w:p>
    <w:p w14:paraId="2EE3DEE4" w14:textId="77777777" w:rsidR="00107942" w:rsidRPr="00E73BBB" w:rsidRDefault="00107942" w:rsidP="00107942">
      <w:pPr>
        <w:rPr>
          <w:rFonts w:ascii="Times New Roman" w:eastAsia="Calibri" w:hAnsi="Times New Roman"/>
        </w:rPr>
      </w:pPr>
      <w:r w:rsidRPr="00E73BBB">
        <w:rPr>
          <w:rFonts w:ascii="Times New Roman" w:eastAsia="Calibri" w:hAnsi="Times New Roman"/>
        </w:rPr>
        <w:t>Sean Brooke, Director, Office of International Education.</w:t>
      </w:r>
    </w:p>
    <w:p w14:paraId="76EAAD49" w14:textId="77777777" w:rsidR="00107942" w:rsidRPr="00E73BBB" w:rsidRDefault="00107942" w:rsidP="00107942">
      <w:pPr>
        <w:rPr>
          <w:rFonts w:ascii="Times New Roman" w:eastAsia="Calibri" w:hAnsi="Times New Roman"/>
          <w:color w:val="FF0000"/>
        </w:rPr>
      </w:pPr>
      <w:r w:rsidRPr="00E73BBB">
        <w:rPr>
          <w:rFonts w:ascii="Times New Roman" w:eastAsia="Calibri" w:hAnsi="Times New Roman"/>
        </w:rPr>
        <w:t>Heads of District Service Centers:  Trudy Largent,</w:t>
      </w:r>
      <w:r>
        <w:rPr>
          <w:rFonts w:ascii="Times New Roman" w:eastAsia="Calibri" w:hAnsi="Times New Roman"/>
        </w:rPr>
        <w:t xml:space="preserve"> </w:t>
      </w:r>
      <w:r w:rsidRPr="00E73BBB">
        <w:rPr>
          <w:rFonts w:ascii="Times New Roman" w:eastAsia="Calibri" w:hAnsi="Times New Roman"/>
        </w:rPr>
        <w:t xml:space="preserve">Vice Chancellor of Human Resources; Ron Little, Vice Chancellor for Finance and Administration; Norma Ambriz-Galabriz, Vice Chancellor, Student Services; Sadiq Ikharo, Vice Chancellor, General Services </w:t>
      </w:r>
    </w:p>
    <w:p w14:paraId="2406CF45" w14:textId="77777777" w:rsidR="00107942" w:rsidRPr="00E73BBB" w:rsidRDefault="00107942" w:rsidP="00107942">
      <w:pPr>
        <w:rPr>
          <w:rFonts w:ascii="Times New Roman" w:eastAsia="Calibri" w:hAnsi="Times New Roman"/>
          <w:color w:val="FF0000"/>
        </w:rPr>
      </w:pPr>
    </w:p>
    <w:p w14:paraId="344A4662" w14:textId="79AEDF19" w:rsidR="00107942" w:rsidRPr="00E73BBB" w:rsidRDefault="00CF4FE6" w:rsidP="00107942">
      <w:pPr>
        <w:rPr>
          <w:rFonts w:ascii="Times New Roman" w:eastAsia="Calibri" w:hAnsi="Times New Roman"/>
          <w:b/>
        </w:rPr>
      </w:pPr>
      <w:r>
        <w:rPr>
          <w:rFonts w:ascii="Times New Roman" w:eastAsia="Calibri" w:hAnsi="Times New Roman"/>
          <w:b/>
        </w:rPr>
        <w:t xml:space="preserve">District </w:t>
      </w:r>
      <w:r w:rsidR="00107942" w:rsidRPr="00E73BBB">
        <w:rPr>
          <w:rFonts w:ascii="Times New Roman" w:eastAsia="Calibri" w:hAnsi="Times New Roman"/>
          <w:b/>
        </w:rPr>
        <w:t>Recommendation 7 Team:</w:t>
      </w:r>
    </w:p>
    <w:p w14:paraId="207AFFE9" w14:textId="77777777" w:rsidR="00107942" w:rsidRPr="00E73BBB" w:rsidRDefault="00107942" w:rsidP="00107942">
      <w:pPr>
        <w:rPr>
          <w:rFonts w:ascii="Times New Roman" w:eastAsia="Calibri" w:hAnsi="Times New Roman"/>
        </w:rPr>
      </w:pPr>
      <w:r w:rsidRPr="00E73BBB">
        <w:rPr>
          <w:rFonts w:ascii="Times New Roman" w:eastAsia="Calibri" w:hAnsi="Times New Roman"/>
        </w:rPr>
        <w:t>Jowel C. Laguerre, Chancellor (Lead)</w:t>
      </w:r>
    </w:p>
    <w:p w14:paraId="29B84D1C" w14:textId="77777777" w:rsidR="00107942" w:rsidRPr="00E73BBB" w:rsidRDefault="00107942" w:rsidP="00107942">
      <w:pPr>
        <w:rPr>
          <w:rFonts w:ascii="Times New Roman" w:eastAsia="Calibri" w:hAnsi="Times New Roman"/>
        </w:rPr>
      </w:pPr>
      <w:r w:rsidRPr="00E73BBB">
        <w:rPr>
          <w:rFonts w:ascii="Times New Roman" w:eastAsia="Calibri" w:hAnsi="Times New Roman"/>
        </w:rPr>
        <w:t>Yashica Crawford, Chief of Staff</w:t>
      </w:r>
    </w:p>
    <w:p w14:paraId="1E72FF3E" w14:textId="77777777" w:rsidR="00107942" w:rsidRPr="00E73BBB" w:rsidRDefault="00107942" w:rsidP="00107942">
      <w:pPr>
        <w:rPr>
          <w:rFonts w:ascii="Times New Roman" w:eastAsia="Calibri" w:hAnsi="Times New Roman"/>
        </w:rPr>
      </w:pPr>
      <w:r w:rsidRPr="00E73BBB">
        <w:rPr>
          <w:rFonts w:ascii="Times New Roman" w:eastAsia="Calibri" w:hAnsi="Times New Roman"/>
        </w:rPr>
        <w:t>Brenda Martinez, Assistant to the Chancellor and Board Clerk</w:t>
      </w:r>
    </w:p>
    <w:p w14:paraId="3CB6BFB8" w14:textId="77777777" w:rsidR="00107942" w:rsidRPr="00E73BBB" w:rsidRDefault="00107942" w:rsidP="00107942">
      <w:pPr>
        <w:rPr>
          <w:rFonts w:ascii="Times New Roman" w:eastAsia="Calibri" w:hAnsi="Times New Roman"/>
        </w:rPr>
      </w:pPr>
      <w:r w:rsidRPr="00E73BBB">
        <w:rPr>
          <w:rFonts w:ascii="Times New Roman" w:eastAsia="Calibri" w:hAnsi="Times New Roman"/>
        </w:rPr>
        <w:t>William C. Riley, Governing Board President</w:t>
      </w:r>
    </w:p>
    <w:p w14:paraId="49E5D9A6" w14:textId="77777777" w:rsidR="00107942" w:rsidRPr="00E73BBB" w:rsidRDefault="00107942" w:rsidP="00107942">
      <w:pPr>
        <w:rPr>
          <w:rFonts w:ascii="Times New Roman" w:eastAsia="Calibri" w:hAnsi="Times New Roman"/>
        </w:rPr>
      </w:pPr>
      <w:r w:rsidRPr="00E73BBB">
        <w:rPr>
          <w:rFonts w:ascii="Times New Roman" w:eastAsia="Calibri" w:hAnsi="Times New Roman"/>
        </w:rPr>
        <w:t>Julina Bonilla, Governing Board Vice President</w:t>
      </w:r>
    </w:p>
    <w:p w14:paraId="11DB8D0D" w14:textId="77777777" w:rsidR="00107942" w:rsidRPr="00E73BBB" w:rsidRDefault="00107942" w:rsidP="00107942">
      <w:pPr>
        <w:rPr>
          <w:rFonts w:ascii="Times New Roman" w:eastAsia="Calibri" w:hAnsi="Times New Roman"/>
        </w:rPr>
      </w:pPr>
    </w:p>
    <w:p w14:paraId="2EBED3BC" w14:textId="44B1AC1B" w:rsidR="00107942" w:rsidRPr="00E73BBB" w:rsidRDefault="00CF4FE6" w:rsidP="00107942">
      <w:pPr>
        <w:rPr>
          <w:rFonts w:ascii="Times New Roman" w:eastAsia="Calibri" w:hAnsi="Times New Roman"/>
          <w:b/>
        </w:rPr>
      </w:pPr>
      <w:r>
        <w:rPr>
          <w:rFonts w:ascii="Times New Roman" w:eastAsia="Calibri" w:hAnsi="Times New Roman"/>
          <w:b/>
        </w:rPr>
        <w:t xml:space="preserve">District </w:t>
      </w:r>
      <w:r w:rsidR="00107942" w:rsidRPr="00E73BBB">
        <w:rPr>
          <w:rFonts w:ascii="Times New Roman" w:eastAsia="Calibri" w:hAnsi="Times New Roman"/>
          <w:b/>
        </w:rPr>
        <w:t>Recommendation 8 Team:</w:t>
      </w:r>
    </w:p>
    <w:p w14:paraId="69CDACFC" w14:textId="77777777" w:rsidR="00107942" w:rsidRPr="00E73BBB" w:rsidRDefault="00107942" w:rsidP="00107942">
      <w:pPr>
        <w:rPr>
          <w:rFonts w:ascii="Times New Roman" w:eastAsia="Calibri" w:hAnsi="Times New Roman"/>
        </w:rPr>
      </w:pPr>
      <w:r w:rsidRPr="00E73BBB">
        <w:rPr>
          <w:rFonts w:ascii="Times New Roman" w:eastAsia="Calibri" w:hAnsi="Times New Roman"/>
        </w:rPr>
        <w:t>Ron Little, Vice Chancellor, Finance and Administration (lead)</w:t>
      </w:r>
    </w:p>
    <w:p w14:paraId="127229A6" w14:textId="77777777" w:rsidR="00107942" w:rsidRPr="00E73BBB" w:rsidRDefault="00107942" w:rsidP="00107942">
      <w:pPr>
        <w:rPr>
          <w:rFonts w:ascii="Times New Roman" w:eastAsia="Calibri" w:hAnsi="Times New Roman"/>
        </w:rPr>
      </w:pPr>
      <w:r>
        <w:rPr>
          <w:rFonts w:ascii="Times New Roman" w:eastAsia="Calibri" w:hAnsi="Times New Roman"/>
        </w:rPr>
        <w:t xml:space="preserve">Antoine Mehouelly, </w:t>
      </w:r>
      <w:r w:rsidRPr="00E73BBB">
        <w:rPr>
          <w:rFonts w:ascii="Times New Roman" w:eastAsia="Calibri" w:hAnsi="Times New Roman"/>
        </w:rPr>
        <w:t>Director of Instructional Technology</w:t>
      </w:r>
    </w:p>
    <w:p w14:paraId="40B48093" w14:textId="77777777" w:rsidR="00107942" w:rsidRPr="00E73BBB" w:rsidRDefault="00107942" w:rsidP="00107942">
      <w:pPr>
        <w:rPr>
          <w:rFonts w:ascii="Times New Roman" w:eastAsia="Calibri" w:hAnsi="Times New Roman"/>
        </w:rPr>
      </w:pPr>
      <w:r w:rsidRPr="00E73BBB">
        <w:rPr>
          <w:rFonts w:ascii="Times New Roman" w:eastAsia="Calibri" w:hAnsi="Times New Roman"/>
        </w:rPr>
        <w:t>Stephanie Gillen, Instructional Technology Consultant</w:t>
      </w:r>
    </w:p>
    <w:p w14:paraId="67B554E0" w14:textId="77777777" w:rsidR="00107942" w:rsidRPr="00E73BBB" w:rsidRDefault="00107942" w:rsidP="00107942">
      <w:pPr>
        <w:rPr>
          <w:rFonts w:ascii="Times New Roman" w:eastAsia="Calibri" w:hAnsi="Times New Roman"/>
        </w:rPr>
      </w:pPr>
      <w:r w:rsidRPr="00E73BBB">
        <w:rPr>
          <w:rFonts w:ascii="Times New Roman" w:eastAsia="Calibri" w:hAnsi="Times New Roman"/>
        </w:rPr>
        <w:t>Hayat Guessoum, Executive Assistant</w:t>
      </w:r>
    </w:p>
    <w:p w14:paraId="32860E89" w14:textId="77777777" w:rsidR="00107942" w:rsidRPr="00E73BBB" w:rsidRDefault="00107942" w:rsidP="00107942">
      <w:pPr>
        <w:rPr>
          <w:rFonts w:ascii="Times New Roman" w:eastAsia="Calibri" w:hAnsi="Times New Roman"/>
        </w:rPr>
      </w:pPr>
    </w:p>
    <w:p w14:paraId="5BE86C98" w14:textId="77777777" w:rsidR="00107942" w:rsidRDefault="00107942" w:rsidP="00107942">
      <w:pPr>
        <w:rPr>
          <w:rFonts w:ascii="Times New Roman" w:eastAsia="Calibri" w:hAnsi="Times New Roman"/>
        </w:rPr>
      </w:pPr>
      <w:r w:rsidRPr="00E73BBB">
        <w:rPr>
          <w:rFonts w:ascii="Times New Roman" w:eastAsia="Calibri" w:hAnsi="Times New Roman"/>
          <w:u w:val="single"/>
        </w:rPr>
        <w:t>Also special thanks to</w:t>
      </w:r>
      <w:r w:rsidRPr="00E73BBB">
        <w:rPr>
          <w:rFonts w:ascii="Times New Roman" w:eastAsia="Calibri" w:hAnsi="Times New Roman"/>
        </w:rPr>
        <w:t>:</w:t>
      </w:r>
    </w:p>
    <w:p w14:paraId="7E9AE05A" w14:textId="77777777" w:rsidR="00107942" w:rsidRPr="00E73BBB" w:rsidRDefault="00107942" w:rsidP="00107942">
      <w:pPr>
        <w:rPr>
          <w:rFonts w:ascii="Times New Roman" w:eastAsia="Calibri" w:hAnsi="Times New Roman"/>
        </w:rPr>
      </w:pPr>
      <w:r>
        <w:rPr>
          <w:rFonts w:ascii="Times New Roman" w:eastAsia="Calibri" w:hAnsi="Times New Roman"/>
        </w:rPr>
        <w:t>Antoine Mehouelly, Director of Instructional Technology</w:t>
      </w:r>
    </w:p>
    <w:p w14:paraId="169DD46F" w14:textId="77777777" w:rsidR="00107942" w:rsidRPr="00E73BBB" w:rsidRDefault="00107942" w:rsidP="00107942">
      <w:pPr>
        <w:rPr>
          <w:rFonts w:ascii="Times New Roman" w:eastAsia="Calibri" w:hAnsi="Times New Roman"/>
        </w:rPr>
      </w:pPr>
      <w:r w:rsidRPr="00E73BBB">
        <w:rPr>
          <w:rFonts w:ascii="Times New Roman" w:eastAsia="Calibri" w:hAnsi="Times New Roman"/>
        </w:rPr>
        <w:t xml:space="preserve">Alex Hernandez, IT Technical Support </w:t>
      </w:r>
    </w:p>
    <w:p w14:paraId="3FEB63FE" w14:textId="77777777" w:rsidR="00107942" w:rsidRPr="00E73BBB" w:rsidRDefault="00107942" w:rsidP="00107942">
      <w:pPr>
        <w:rPr>
          <w:rFonts w:ascii="Times New Roman" w:eastAsia="Calibri" w:hAnsi="Times New Roman"/>
        </w:rPr>
      </w:pPr>
      <w:r w:rsidRPr="00E73BBB">
        <w:rPr>
          <w:rFonts w:ascii="Times New Roman" w:eastAsia="Calibri" w:hAnsi="Times New Roman"/>
        </w:rPr>
        <w:t xml:space="preserve">Elnora Webb, Executive Vice Chancellor of Strategic Partnership and Advancement  </w:t>
      </w:r>
    </w:p>
    <w:p w14:paraId="4467CD8E" w14:textId="77777777" w:rsidR="00107942" w:rsidRPr="00E73BBB" w:rsidRDefault="00107942" w:rsidP="00107942">
      <w:pPr>
        <w:rPr>
          <w:rFonts w:ascii="Times New Roman" w:eastAsia="Calibri" w:hAnsi="Times New Roman"/>
        </w:rPr>
      </w:pPr>
      <w:r w:rsidRPr="00E73BBB">
        <w:rPr>
          <w:rFonts w:ascii="Times New Roman" w:eastAsia="Calibri" w:hAnsi="Times New Roman"/>
        </w:rPr>
        <w:t>Melvinia King, Vice Chancellor Workforce Development and Continuing Education</w:t>
      </w:r>
    </w:p>
    <w:p w14:paraId="5D45A8F6" w14:textId="77777777" w:rsidR="00107942" w:rsidRPr="00E73BBB" w:rsidRDefault="00107942" w:rsidP="00107942">
      <w:pPr>
        <w:rPr>
          <w:rFonts w:ascii="Times New Roman" w:eastAsia="Calibri" w:hAnsi="Times New Roman"/>
        </w:rPr>
      </w:pPr>
      <w:r w:rsidRPr="00E73BBB">
        <w:rPr>
          <w:rFonts w:ascii="Times New Roman" w:eastAsia="Calibri" w:hAnsi="Times New Roman"/>
        </w:rPr>
        <w:t>Luis Pedraja, Vice Chancellor of Academic Affairs</w:t>
      </w:r>
    </w:p>
    <w:p w14:paraId="546FC02E" w14:textId="77777777" w:rsidR="00107942" w:rsidRPr="00E73BBB" w:rsidRDefault="00107942" w:rsidP="00107942">
      <w:pPr>
        <w:rPr>
          <w:rFonts w:ascii="Times New Roman" w:eastAsia="Calibri" w:hAnsi="Times New Roman"/>
        </w:rPr>
      </w:pPr>
      <w:r w:rsidRPr="00E73BBB">
        <w:rPr>
          <w:rFonts w:ascii="Times New Roman" w:eastAsia="Calibri" w:hAnsi="Times New Roman"/>
        </w:rPr>
        <w:t>Cleavon Smith, District Academic Senate President</w:t>
      </w:r>
    </w:p>
    <w:p w14:paraId="5E2C843E" w14:textId="77777777" w:rsidR="00107942" w:rsidRPr="00E73BBB" w:rsidRDefault="00107942" w:rsidP="00107942">
      <w:pPr>
        <w:rPr>
          <w:rFonts w:ascii="Times New Roman" w:eastAsia="Calibri" w:hAnsi="Times New Roman"/>
        </w:rPr>
      </w:pPr>
      <w:r w:rsidRPr="00E73BBB">
        <w:rPr>
          <w:rFonts w:ascii="Times New Roman" w:eastAsia="Calibri" w:hAnsi="Times New Roman"/>
        </w:rPr>
        <w:t>Tim Brice, Classified Senate President</w:t>
      </w:r>
    </w:p>
    <w:p w14:paraId="6CDA2F10" w14:textId="77777777" w:rsidR="00107942" w:rsidRPr="002E0256" w:rsidRDefault="00107942" w:rsidP="00107942">
      <w:pPr>
        <w:rPr>
          <w:rFonts w:ascii="Times New Roman" w:eastAsia="Calibri" w:hAnsi="Times New Roman"/>
        </w:rPr>
      </w:pPr>
      <w:r w:rsidRPr="00E73BBB">
        <w:rPr>
          <w:rFonts w:ascii="Times New Roman" w:eastAsia="Calibri" w:hAnsi="Times New Roman"/>
        </w:rPr>
        <w:t>Peralta Community College District Governing Board</w:t>
      </w:r>
      <w:r>
        <w:rPr>
          <w:rFonts w:ascii="Times New Roman" w:eastAsia="Calibri" w:hAnsi="Times New Roman"/>
        </w:rPr>
        <w:t xml:space="preserve"> </w:t>
      </w:r>
    </w:p>
    <w:p w14:paraId="094C7246" w14:textId="77777777" w:rsidR="00107942" w:rsidRPr="002E0256" w:rsidRDefault="00107942" w:rsidP="00107942">
      <w:pPr>
        <w:rPr>
          <w:rFonts w:ascii="Times New Roman" w:hAnsi="Times New Roman"/>
        </w:rPr>
      </w:pPr>
    </w:p>
    <w:p w14:paraId="670C9F26" w14:textId="77777777" w:rsidR="002A7808" w:rsidRDefault="002A7808" w:rsidP="00074CC1">
      <w:pPr>
        <w:jc w:val="center"/>
        <w:rPr>
          <w:rFonts w:ascii="Times New Roman" w:hAnsi="Times New Roman"/>
          <w:b/>
          <w:highlight w:val="yellow"/>
        </w:rPr>
      </w:pPr>
    </w:p>
    <w:p w14:paraId="6A425815" w14:textId="77777777" w:rsidR="002A7808" w:rsidRDefault="002A7808" w:rsidP="00074CC1">
      <w:pPr>
        <w:jc w:val="center"/>
        <w:rPr>
          <w:rFonts w:ascii="Times New Roman" w:hAnsi="Times New Roman"/>
          <w:b/>
          <w:highlight w:val="yellow"/>
        </w:rPr>
      </w:pPr>
    </w:p>
    <w:p w14:paraId="0E3A1152" w14:textId="77777777" w:rsidR="002A7808" w:rsidRDefault="002A7808" w:rsidP="00074CC1">
      <w:pPr>
        <w:jc w:val="center"/>
        <w:rPr>
          <w:rFonts w:ascii="Times New Roman" w:hAnsi="Times New Roman"/>
          <w:b/>
          <w:highlight w:val="yellow"/>
        </w:rPr>
      </w:pPr>
    </w:p>
    <w:p w14:paraId="64B73BA5" w14:textId="77777777" w:rsidR="002A7808" w:rsidRDefault="002A7808" w:rsidP="00074CC1">
      <w:pPr>
        <w:jc w:val="center"/>
        <w:rPr>
          <w:rFonts w:ascii="Times New Roman" w:hAnsi="Times New Roman"/>
          <w:b/>
          <w:highlight w:val="yellow"/>
        </w:rPr>
      </w:pPr>
    </w:p>
    <w:p w14:paraId="6478265F" w14:textId="77777777" w:rsidR="002A7808" w:rsidRDefault="002A7808" w:rsidP="00074CC1">
      <w:pPr>
        <w:jc w:val="center"/>
        <w:rPr>
          <w:rFonts w:ascii="Times New Roman" w:hAnsi="Times New Roman"/>
          <w:b/>
          <w:highlight w:val="yellow"/>
        </w:rPr>
      </w:pPr>
    </w:p>
    <w:p w14:paraId="7064E6E5" w14:textId="77777777" w:rsidR="002A7808" w:rsidRDefault="002A7808" w:rsidP="00074CC1">
      <w:pPr>
        <w:jc w:val="center"/>
        <w:rPr>
          <w:rFonts w:ascii="Times New Roman" w:hAnsi="Times New Roman"/>
          <w:b/>
          <w:highlight w:val="yellow"/>
        </w:rPr>
      </w:pPr>
    </w:p>
    <w:p w14:paraId="69FADDF8" w14:textId="77777777" w:rsidR="002A7808" w:rsidRDefault="002A7808" w:rsidP="00074CC1">
      <w:pPr>
        <w:jc w:val="center"/>
        <w:rPr>
          <w:rFonts w:ascii="Times New Roman" w:hAnsi="Times New Roman"/>
          <w:b/>
          <w:highlight w:val="yellow"/>
        </w:rPr>
      </w:pPr>
    </w:p>
    <w:p w14:paraId="582259D2" w14:textId="77777777" w:rsidR="002A7808" w:rsidRDefault="002A7808" w:rsidP="00074CC1">
      <w:pPr>
        <w:jc w:val="center"/>
        <w:rPr>
          <w:rFonts w:ascii="Times New Roman" w:hAnsi="Times New Roman"/>
          <w:b/>
          <w:highlight w:val="yellow"/>
        </w:rPr>
      </w:pPr>
    </w:p>
    <w:p w14:paraId="14712426" w14:textId="77777777" w:rsidR="00074CC1" w:rsidRPr="00165162" w:rsidRDefault="00074CC1" w:rsidP="00C758CA">
      <w:pPr>
        <w:spacing w:after="0"/>
        <w:rPr>
          <w:rFonts w:ascii="Times New Roman" w:hAnsi="Times New Roman" w:cs="Times New Roman"/>
          <w:b/>
          <w:sz w:val="24"/>
          <w:szCs w:val="24"/>
        </w:rPr>
      </w:pPr>
    </w:p>
    <w:sectPr w:rsidR="00074CC1" w:rsidRPr="00165162" w:rsidSect="00DE1629">
      <w:footerReference w:type="default" r:id="rId4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A8788" w14:textId="77777777" w:rsidR="00867F17" w:rsidRDefault="00867F17" w:rsidP="00D25FA5">
      <w:pPr>
        <w:spacing w:after="0" w:line="240" w:lineRule="auto"/>
      </w:pPr>
      <w:r>
        <w:separator/>
      </w:r>
    </w:p>
  </w:endnote>
  <w:endnote w:type="continuationSeparator" w:id="0">
    <w:p w14:paraId="0B0F3624" w14:textId="77777777" w:rsidR="00867F17" w:rsidRDefault="00867F17" w:rsidP="00D2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582DA" w14:textId="4A7B585C" w:rsidR="0097285D" w:rsidRDefault="00CF4F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September 1</w:t>
    </w:r>
    <w:r w:rsidR="0097285D">
      <w:rPr>
        <w:rFonts w:asciiTheme="majorHAnsi" w:eastAsiaTheme="majorEastAsia" w:hAnsiTheme="majorHAnsi" w:cstheme="majorBidi"/>
      </w:rPr>
      <w:t xml:space="preserve">, 2016 </w:t>
    </w:r>
    <w:r w:rsidR="0097285D">
      <w:rPr>
        <w:rFonts w:asciiTheme="majorHAnsi" w:eastAsiaTheme="majorEastAsia" w:hAnsiTheme="majorHAnsi" w:cstheme="majorBidi"/>
      </w:rPr>
      <w:ptab w:relativeTo="margin" w:alignment="right" w:leader="none"/>
    </w:r>
    <w:r w:rsidR="0097285D">
      <w:rPr>
        <w:rFonts w:asciiTheme="majorHAnsi" w:eastAsiaTheme="majorEastAsia" w:hAnsiTheme="majorHAnsi" w:cstheme="majorBidi"/>
      </w:rPr>
      <w:t xml:space="preserve">Page </w:t>
    </w:r>
    <w:r w:rsidR="0097285D">
      <w:rPr>
        <w:rFonts w:eastAsiaTheme="minorEastAsia"/>
      </w:rPr>
      <w:fldChar w:fldCharType="begin"/>
    </w:r>
    <w:r w:rsidR="0097285D">
      <w:instrText xml:space="preserve"> PAGE   \* MERGEFORMAT </w:instrText>
    </w:r>
    <w:r w:rsidR="0097285D">
      <w:rPr>
        <w:rFonts w:eastAsiaTheme="minorEastAsia"/>
      </w:rPr>
      <w:fldChar w:fldCharType="separate"/>
    </w:r>
    <w:r w:rsidR="00020902" w:rsidRPr="00020902">
      <w:rPr>
        <w:rFonts w:asciiTheme="majorHAnsi" w:eastAsiaTheme="majorEastAsia" w:hAnsiTheme="majorHAnsi" w:cstheme="majorBidi"/>
        <w:noProof/>
      </w:rPr>
      <w:t>1</w:t>
    </w:r>
    <w:r w:rsidR="0097285D">
      <w:rPr>
        <w:rFonts w:asciiTheme="majorHAnsi" w:eastAsiaTheme="majorEastAsia" w:hAnsiTheme="majorHAnsi" w:cstheme="majorBidi"/>
        <w:noProof/>
      </w:rPr>
      <w:fldChar w:fldCharType="end"/>
    </w:r>
  </w:p>
  <w:p w14:paraId="7809D31D" w14:textId="77777777" w:rsidR="0097285D" w:rsidRDefault="00972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9D9BF" w14:textId="77777777" w:rsidR="00867F17" w:rsidRDefault="00867F17" w:rsidP="00D25FA5">
      <w:pPr>
        <w:spacing w:after="0" w:line="240" w:lineRule="auto"/>
      </w:pPr>
      <w:r>
        <w:separator/>
      </w:r>
    </w:p>
  </w:footnote>
  <w:footnote w:type="continuationSeparator" w:id="0">
    <w:p w14:paraId="6C68371D" w14:textId="77777777" w:rsidR="00867F17" w:rsidRDefault="00867F17" w:rsidP="00D25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A84"/>
    <w:multiLevelType w:val="hybridMultilevel"/>
    <w:tmpl w:val="572C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A6DA1"/>
    <w:multiLevelType w:val="hybridMultilevel"/>
    <w:tmpl w:val="F01E4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1D61E8"/>
    <w:multiLevelType w:val="hybridMultilevel"/>
    <w:tmpl w:val="986C0AD2"/>
    <w:lvl w:ilvl="0" w:tplc="317E10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96751C"/>
    <w:multiLevelType w:val="hybridMultilevel"/>
    <w:tmpl w:val="F00E0482"/>
    <w:lvl w:ilvl="0" w:tplc="04090015">
      <w:start w:val="1"/>
      <w:numFmt w:val="upperLetter"/>
      <w:lvlText w:val="%1."/>
      <w:lvlJc w:val="left"/>
      <w:pPr>
        <w:ind w:left="36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D7E39"/>
    <w:multiLevelType w:val="hybridMultilevel"/>
    <w:tmpl w:val="3BF0C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1F43C4"/>
    <w:multiLevelType w:val="hybridMultilevel"/>
    <w:tmpl w:val="12FC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B7BE2"/>
    <w:multiLevelType w:val="hybridMultilevel"/>
    <w:tmpl w:val="BCD27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C61F09"/>
    <w:multiLevelType w:val="hybridMultilevel"/>
    <w:tmpl w:val="5EA07AE6"/>
    <w:lvl w:ilvl="0" w:tplc="5B2E453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E7B75"/>
    <w:multiLevelType w:val="hybridMultilevel"/>
    <w:tmpl w:val="9B10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62BBC"/>
    <w:multiLevelType w:val="hybridMultilevel"/>
    <w:tmpl w:val="1884F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D3542A"/>
    <w:multiLevelType w:val="hybridMultilevel"/>
    <w:tmpl w:val="7E3C456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nsid w:val="2A604D67"/>
    <w:multiLevelType w:val="hybridMultilevel"/>
    <w:tmpl w:val="317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54B78"/>
    <w:multiLevelType w:val="hybridMultilevel"/>
    <w:tmpl w:val="2EA61AAC"/>
    <w:lvl w:ilvl="0" w:tplc="A81E33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653F2E"/>
    <w:multiLevelType w:val="hybridMultilevel"/>
    <w:tmpl w:val="2250D384"/>
    <w:lvl w:ilvl="0" w:tplc="0409001B">
      <w:start w:val="1"/>
      <w:numFmt w:val="lowerRoman"/>
      <w:lvlText w:val="%1."/>
      <w:lvlJc w:val="right"/>
      <w:pPr>
        <w:ind w:left="18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FA00E1"/>
    <w:multiLevelType w:val="multilevel"/>
    <w:tmpl w:val="BD6ECB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5">
    <w:nsid w:val="3C2754CD"/>
    <w:multiLevelType w:val="hybridMultilevel"/>
    <w:tmpl w:val="0A5E2C58"/>
    <w:lvl w:ilvl="0" w:tplc="9CD87D34">
      <w:start w:val="1"/>
      <w:numFmt w:val="decimal"/>
      <w:lvlText w:val="%1."/>
      <w:lvlJc w:val="left"/>
      <w:pPr>
        <w:ind w:left="720" w:hanging="360"/>
      </w:pPr>
      <w:rPr>
        <w:rFonts w:hint="default"/>
        <w:b w:val="0"/>
        <w:color w:val="auto"/>
      </w:rPr>
    </w:lvl>
    <w:lvl w:ilvl="1" w:tplc="A2EA57D4">
      <w:start w:val="1"/>
      <w:numFmt w:val="lowerLetter"/>
      <w:lvlText w:val="%2."/>
      <w:lvlJc w:val="left"/>
      <w:pPr>
        <w:ind w:left="1440" w:hanging="360"/>
      </w:pPr>
      <w:rPr>
        <w:rFonts w:hint="default"/>
      </w:rPr>
    </w:lvl>
    <w:lvl w:ilvl="2" w:tplc="1EE814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51989"/>
    <w:multiLevelType w:val="hybridMultilevel"/>
    <w:tmpl w:val="B22AA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F2C30B7"/>
    <w:multiLevelType w:val="hybridMultilevel"/>
    <w:tmpl w:val="0D0C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32BB1"/>
    <w:multiLevelType w:val="hybridMultilevel"/>
    <w:tmpl w:val="D108B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3B5311"/>
    <w:multiLevelType w:val="hybridMultilevel"/>
    <w:tmpl w:val="20025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6186A"/>
    <w:multiLevelType w:val="hybridMultilevel"/>
    <w:tmpl w:val="B6D46E4A"/>
    <w:lvl w:ilvl="0" w:tplc="9CD87D3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B0082"/>
    <w:multiLevelType w:val="hybridMultilevel"/>
    <w:tmpl w:val="3938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49279E"/>
    <w:multiLevelType w:val="hybridMultilevel"/>
    <w:tmpl w:val="56C4FD62"/>
    <w:lvl w:ilvl="0" w:tplc="E1284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982C11"/>
    <w:multiLevelType w:val="hybridMultilevel"/>
    <w:tmpl w:val="0E1E04EA"/>
    <w:lvl w:ilvl="0" w:tplc="D0664EE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82425"/>
    <w:multiLevelType w:val="hybridMultilevel"/>
    <w:tmpl w:val="E3B4EACE"/>
    <w:lvl w:ilvl="0" w:tplc="9CD87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1214C"/>
    <w:multiLevelType w:val="hybridMultilevel"/>
    <w:tmpl w:val="193ED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2F1191"/>
    <w:multiLevelType w:val="hybridMultilevel"/>
    <w:tmpl w:val="3392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8F6541"/>
    <w:multiLevelType w:val="hybridMultilevel"/>
    <w:tmpl w:val="92CE8B36"/>
    <w:lvl w:ilvl="0" w:tplc="9CD87D34">
      <w:start w:val="1"/>
      <w:numFmt w:val="decimal"/>
      <w:lvlText w:val="%1."/>
      <w:lvlJc w:val="left"/>
      <w:pPr>
        <w:ind w:left="720" w:hanging="360"/>
      </w:pPr>
      <w:rPr>
        <w:rFonts w:hint="default"/>
        <w:b w:val="0"/>
        <w:color w:val="auto"/>
      </w:rPr>
    </w:lvl>
    <w:lvl w:ilvl="1" w:tplc="A2EA57D4">
      <w:start w:val="1"/>
      <w:numFmt w:val="lowerLetter"/>
      <w:lvlText w:val="%2."/>
      <w:lvlJc w:val="left"/>
      <w:pPr>
        <w:ind w:left="1440" w:hanging="360"/>
      </w:pPr>
      <w:rPr>
        <w:rFonts w:hint="default"/>
      </w:rPr>
    </w:lvl>
    <w:lvl w:ilvl="2" w:tplc="1EE814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B5331"/>
    <w:multiLevelType w:val="hybridMultilevel"/>
    <w:tmpl w:val="E842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4A094E"/>
    <w:multiLevelType w:val="hybridMultilevel"/>
    <w:tmpl w:val="6F381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C421B6"/>
    <w:multiLevelType w:val="hybridMultilevel"/>
    <w:tmpl w:val="E7B008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C3D49"/>
    <w:multiLevelType w:val="hybridMultilevel"/>
    <w:tmpl w:val="55E81266"/>
    <w:lvl w:ilvl="0" w:tplc="33FA68E4">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0F69CF"/>
    <w:multiLevelType w:val="hybridMultilevel"/>
    <w:tmpl w:val="0820FE10"/>
    <w:lvl w:ilvl="0" w:tplc="66CC11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283240"/>
    <w:multiLevelType w:val="hybridMultilevel"/>
    <w:tmpl w:val="5BA2F24A"/>
    <w:lvl w:ilvl="0" w:tplc="A78A03D4">
      <w:start w:val="1"/>
      <w:numFmt w:val="upperLetter"/>
      <w:lvlText w:val="%1."/>
      <w:lvlJc w:val="left"/>
      <w:pPr>
        <w:ind w:left="360" w:hanging="360"/>
      </w:pPr>
      <w:rPr>
        <w:rFonts w:hint="default"/>
        <w:u w:val="none"/>
      </w:rPr>
    </w:lvl>
    <w:lvl w:ilvl="1" w:tplc="2E50FDE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2B16FE"/>
    <w:multiLevelType w:val="hybridMultilevel"/>
    <w:tmpl w:val="8B6AC88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374021"/>
    <w:multiLevelType w:val="hybridMultilevel"/>
    <w:tmpl w:val="F088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12826"/>
    <w:multiLevelType w:val="hybridMultilevel"/>
    <w:tmpl w:val="A2C2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4C7A55"/>
    <w:multiLevelType w:val="hybridMultilevel"/>
    <w:tmpl w:val="BB94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C45EBA"/>
    <w:multiLevelType w:val="hybridMultilevel"/>
    <w:tmpl w:val="BFA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A92B18"/>
    <w:multiLevelType w:val="hybridMultilevel"/>
    <w:tmpl w:val="6D28097C"/>
    <w:lvl w:ilvl="0" w:tplc="04090015">
      <w:start w:val="1"/>
      <w:numFmt w:val="upperLetter"/>
      <w:lvlText w:val="%1."/>
      <w:lvlJc w:val="left"/>
      <w:pPr>
        <w:ind w:left="720" w:hanging="360"/>
      </w:pPr>
      <w:rPr>
        <w:color w:val="auto"/>
      </w:rPr>
    </w:lvl>
    <w:lvl w:ilvl="1" w:tplc="A2EA57D4">
      <w:start w:val="1"/>
      <w:numFmt w:val="lowerLetter"/>
      <w:lvlText w:val="%2."/>
      <w:lvlJc w:val="left"/>
      <w:pPr>
        <w:ind w:left="1440" w:hanging="360"/>
      </w:pPr>
      <w:rPr>
        <w:rFonts w:hint="default"/>
      </w:rPr>
    </w:lvl>
    <w:lvl w:ilvl="2" w:tplc="1EE814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395A3B"/>
    <w:multiLevelType w:val="hybridMultilevel"/>
    <w:tmpl w:val="B14676DC"/>
    <w:lvl w:ilvl="0" w:tplc="717E871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021AB"/>
    <w:multiLevelType w:val="hybridMultilevel"/>
    <w:tmpl w:val="0A5E2C58"/>
    <w:lvl w:ilvl="0" w:tplc="9CD87D34">
      <w:start w:val="1"/>
      <w:numFmt w:val="decimal"/>
      <w:lvlText w:val="%1."/>
      <w:lvlJc w:val="left"/>
      <w:pPr>
        <w:ind w:left="720" w:hanging="360"/>
      </w:pPr>
      <w:rPr>
        <w:rFonts w:hint="default"/>
        <w:b w:val="0"/>
        <w:color w:val="auto"/>
      </w:rPr>
    </w:lvl>
    <w:lvl w:ilvl="1" w:tplc="A2EA57D4">
      <w:start w:val="1"/>
      <w:numFmt w:val="lowerLetter"/>
      <w:lvlText w:val="%2."/>
      <w:lvlJc w:val="left"/>
      <w:pPr>
        <w:ind w:left="1440" w:hanging="360"/>
      </w:pPr>
      <w:rPr>
        <w:rFonts w:hint="default"/>
      </w:rPr>
    </w:lvl>
    <w:lvl w:ilvl="2" w:tplc="1EE814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2F1CFC"/>
    <w:multiLevelType w:val="hybridMultilevel"/>
    <w:tmpl w:val="2CD677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78436573"/>
    <w:multiLevelType w:val="hybridMultilevel"/>
    <w:tmpl w:val="7ADCD036"/>
    <w:lvl w:ilvl="0" w:tplc="9CD87D3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4E2191"/>
    <w:multiLevelType w:val="hybridMultilevel"/>
    <w:tmpl w:val="DB549F50"/>
    <w:lvl w:ilvl="0" w:tplc="D466CF50">
      <w:start w:val="2"/>
      <w:numFmt w:val="upp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7"/>
  </w:num>
  <w:num w:numId="4">
    <w:abstractNumId w:val="12"/>
  </w:num>
  <w:num w:numId="5">
    <w:abstractNumId w:val="38"/>
  </w:num>
  <w:num w:numId="6">
    <w:abstractNumId w:val="17"/>
  </w:num>
  <w:num w:numId="7">
    <w:abstractNumId w:val="0"/>
  </w:num>
  <w:num w:numId="8">
    <w:abstractNumId w:val="25"/>
  </w:num>
  <w:num w:numId="9">
    <w:abstractNumId w:val="9"/>
  </w:num>
  <w:num w:numId="10">
    <w:abstractNumId w:val="40"/>
  </w:num>
  <w:num w:numId="11">
    <w:abstractNumId w:val="26"/>
  </w:num>
  <w:num w:numId="12">
    <w:abstractNumId w:val="5"/>
  </w:num>
  <w:num w:numId="13">
    <w:abstractNumId w:val="16"/>
  </w:num>
  <w:num w:numId="14">
    <w:abstractNumId w:val="8"/>
  </w:num>
  <w:num w:numId="15">
    <w:abstractNumId w:val="11"/>
  </w:num>
  <w:num w:numId="16">
    <w:abstractNumId w:val="21"/>
  </w:num>
  <w:num w:numId="17">
    <w:abstractNumId w:val="28"/>
  </w:num>
  <w:num w:numId="18">
    <w:abstractNumId w:val="22"/>
  </w:num>
  <w:num w:numId="19">
    <w:abstractNumId w:val="18"/>
  </w:num>
  <w:num w:numId="20">
    <w:abstractNumId w:val="32"/>
  </w:num>
  <w:num w:numId="21">
    <w:abstractNumId w:val="34"/>
  </w:num>
  <w:num w:numId="22">
    <w:abstractNumId w:val="13"/>
  </w:num>
  <w:num w:numId="23">
    <w:abstractNumId w:val="29"/>
  </w:num>
  <w:num w:numId="24">
    <w:abstractNumId w:val="6"/>
  </w:num>
  <w:num w:numId="25">
    <w:abstractNumId w:val="4"/>
  </w:num>
  <w:num w:numId="26">
    <w:abstractNumId w:val="19"/>
  </w:num>
  <w:num w:numId="27">
    <w:abstractNumId w:val="30"/>
  </w:num>
  <w:num w:numId="28">
    <w:abstractNumId w:val="39"/>
  </w:num>
  <w:num w:numId="29">
    <w:abstractNumId w:val="31"/>
  </w:num>
  <w:num w:numId="30">
    <w:abstractNumId w:val="37"/>
  </w:num>
  <w:num w:numId="31">
    <w:abstractNumId w:val="1"/>
  </w:num>
  <w:num w:numId="32">
    <w:abstractNumId w:val="3"/>
  </w:num>
  <w:num w:numId="33">
    <w:abstractNumId w:val="43"/>
  </w:num>
  <w:num w:numId="34">
    <w:abstractNumId w:val="10"/>
  </w:num>
  <w:num w:numId="35">
    <w:abstractNumId w:val="42"/>
  </w:num>
  <w:num w:numId="36">
    <w:abstractNumId w:val="2"/>
  </w:num>
  <w:num w:numId="37">
    <w:abstractNumId w:val="24"/>
  </w:num>
  <w:num w:numId="38">
    <w:abstractNumId w:val="15"/>
  </w:num>
  <w:num w:numId="39">
    <w:abstractNumId w:val="35"/>
  </w:num>
  <w:num w:numId="40">
    <w:abstractNumId w:val="41"/>
  </w:num>
  <w:num w:numId="41">
    <w:abstractNumId w:val="33"/>
  </w:num>
  <w:num w:numId="42">
    <w:abstractNumId w:val="14"/>
  </w:num>
  <w:num w:numId="43">
    <w:abstractNumId w:val="44"/>
  </w:num>
  <w:num w:numId="44">
    <w:abstractNumId w:val="27"/>
  </w:num>
  <w:num w:numId="45">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AD"/>
    <w:rsid w:val="000039CB"/>
    <w:rsid w:val="00011919"/>
    <w:rsid w:val="0001597D"/>
    <w:rsid w:val="00017901"/>
    <w:rsid w:val="00020902"/>
    <w:rsid w:val="0003765A"/>
    <w:rsid w:val="00041F04"/>
    <w:rsid w:val="00045577"/>
    <w:rsid w:val="0005045A"/>
    <w:rsid w:val="00070303"/>
    <w:rsid w:val="00070B64"/>
    <w:rsid w:val="00074CC1"/>
    <w:rsid w:val="000A34FC"/>
    <w:rsid w:val="000A446A"/>
    <w:rsid w:val="000B47F1"/>
    <w:rsid w:val="000F39DC"/>
    <w:rsid w:val="00107695"/>
    <w:rsid w:val="00107942"/>
    <w:rsid w:val="001130A0"/>
    <w:rsid w:val="00117BB4"/>
    <w:rsid w:val="00133B0A"/>
    <w:rsid w:val="00147DAA"/>
    <w:rsid w:val="0015067C"/>
    <w:rsid w:val="00156ADE"/>
    <w:rsid w:val="00165162"/>
    <w:rsid w:val="00176EC3"/>
    <w:rsid w:val="001815C2"/>
    <w:rsid w:val="00181FDC"/>
    <w:rsid w:val="001933E5"/>
    <w:rsid w:val="001A4092"/>
    <w:rsid w:val="001D75AD"/>
    <w:rsid w:val="001E35F6"/>
    <w:rsid w:val="0020101C"/>
    <w:rsid w:val="00203624"/>
    <w:rsid w:val="00204342"/>
    <w:rsid w:val="00223BEF"/>
    <w:rsid w:val="00236DAB"/>
    <w:rsid w:val="00247097"/>
    <w:rsid w:val="00247A6C"/>
    <w:rsid w:val="00261CFC"/>
    <w:rsid w:val="00270F15"/>
    <w:rsid w:val="00272936"/>
    <w:rsid w:val="00275B11"/>
    <w:rsid w:val="00275F88"/>
    <w:rsid w:val="00286E45"/>
    <w:rsid w:val="002A7808"/>
    <w:rsid w:val="002B02A3"/>
    <w:rsid w:val="002C6470"/>
    <w:rsid w:val="002C6A22"/>
    <w:rsid w:val="002F309F"/>
    <w:rsid w:val="002F6FA9"/>
    <w:rsid w:val="00303E10"/>
    <w:rsid w:val="003240A5"/>
    <w:rsid w:val="00343F69"/>
    <w:rsid w:val="00344BE3"/>
    <w:rsid w:val="0037745D"/>
    <w:rsid w:val="003A1AC5"/>
    <w:rsid w:val="003B0029"/>
    <w:rsid w:val="003C032E"/>
    <w:rsid w:val="003C1F6A"/>
    <w:rsid w:val="003C4A34"/>
    <w:rsid w:val="003D3F93"/>
    <w:rsid w:val="003E4958"/>
    <w:rsid w:val="003E495E"/>
    <w:rsid w:val="003E49F4"/>
    <w:rsid w:val="003F03B7"/>
    <w:rsid w:val="003F0619"/>
    <w:rsid w:val="00400EEA"/>
    <w:rsid w:val="00420C7A"/>
    <w:rsid w:val="00491864"/>
    <w:rsid w:val="004F34F2"/>
    <w:rsid w:val="005350F2"/>
    <w:rsid w:val="00546FD2"/>
    <w:rsid w:val="00552653"/>
    <w:rsid w:val="00555ADF"/>
    <w:rsid w:val="00557A49"/>
    <w:rsid w:val="00557EB0"/>
    <w:rsid w:val="00561A8D"/>
    <w:rsid w:val="00567098"/>
    <w:rsid w:val="00567103"/>
    <w:rsid w:val="00574068"/>
    <w:rsid w:val="00581A62"/>
    <w:rsid w:val="00585ECE"/>
    <w:rsid w:val="005A0630"/>
    <w:rsid w:val="005A22A9"/>
    <w:rsid w:val="005E0C79"/>
    <w:rsid w:val="00605E48"/>
    <w:rsid w:val="00607F41"/>
    <w:rsid w:val="00611440"/>
    <w:rsid w:val="006115AC"/>
    <w:rsid w:val="006133EE"/>
    <w:rsid w:val="00615CAA"/>
    <w:rsid w:val="0062391E"/>
    <w:rsid w:val="006246DF"/>
    <w:rsid w:val="006715D8"/>
    <w:rsid w:val="00676FA6"/>
    <w:rsid w:val="00692C22"/>
    <w:rsid w:val="006979DB"/>
    <w:rsid w:val="006C4C87"/>
    <w:rsid w:val="006C74D5"/>
    <w:rsid w:val="006D32EC"/>
    <w:rsid w:val="006D7B2A"/>
    <w:rsid w:val="006E1C43"/>
    <w:rsid w:val="006E3247"/>
    <w:rsid w:val="006E6A56"/>
    <w:rsid w:val="006F6286"/>
    <w:rsid w:val="00707ECB"/>
    <w:rsid w:val="007134AA"/>
    <w:rsid w:val="0071359B"/>
    <w:rsid w:val="00714E13"/>
    <w:rsid w:val="00720204"/>
    <w:rsid w:val="00742DED"/>
    <w:rsid w:val="007536A2"/>
    <w:rsid w:val="007762BA"/>
    <w:rsid w:val="00787D9F"/>
    <w:rsid w:val="00793284"/>
    <w:rsid w:val="0079350E"/>
    <w:rsid w:val="007956B2"/>
    <w:rsid w:val="007A0CA1"/>
    <w:rsid w:val="007B67AD"/>
    <w:rsid w:val="008168F2"/>
    <w:rsid w:val="0082411B"/>
    <w:rsid w:val="00854F39"/>
    <w:rsid w:val="00855066"/>
    <w:rsid w:val="00862489"/>
    <w:rsid w:val="00867F17"/>
    <w:rsid w:val="00881E7B"/>
    <w:rsid w:val="008963E8"/>
    <w:rsid w:val="008E3B71"/>
    <w:rsid w:val="008F36EC"/>
    <w:rsid w:val="0092536C"/>
    <w:rsid w:val="00925AB8"/>
    <w:rsid w:val="00957885"/>
    <w:rsid w:val="00970639"/>
    <w:rsid w:val="0097285D"/>
    <w:rsid w:val="009771C5"/>
    <w:rsid w:val="00993296"/>
    <w:rsid w:val="009942A5"/>
    <w:rsid w:val="00996180"/>
    <w:rsid w:val="00997DB1"/>
    <w:rsid w:val="009B654F"/>
    <w:rsid w:val="009C395A"/>
    <w:rsid w:val="009E1EED"/>
    <w:rsid w:val="009F680B"/>
    <w:rsid w:val="00A007C1"/>
    <w:rsid w:val="00A059AA"/>
    <w:rsid w:val="00A11B97"/>
    <w:rsid w:val="00A14D14"/>
    <w:rsid w:val="00A15DCE"/>
    <w:rsid w:val="00A30B68"/>
    <w:rsid w:val="00A50BE4"/>
    <w:rsid w:val="00A954A0"/>
    <w:rsid w:val="00AA03FF"/>
    <w:rsid w:val="00AD187B"/>
    <w:rsid w:val="00AD2B37"/>
    <w:rsid w:val="00B075EF"/>
    <w:rsid w:val="00B162C8"/>
    <w:rsid w:val="00B320C0"/>
    <w:rsid w:val="00B334D8"/>
    <w:rsid w:val="00B405F6"/>
    <w:rsid w:val="00B47D38"/>
    <w:rsid w:val="00B52ABA"/>
    <w:rsid w:val="00B679E8"/>
    <w:rsid w:val="00B94E90"/>
    <w:rsid w:val="00BF4E8E"/>
    <w:rsid w:val="00BF6E7C"/>
    <w:rsid w:val="00C05C43"/>
    <w:rsid w:val="00C1701A"/>
    <w:rsid w:val="00C174B0"/>
    <w:rsid w:val="00C20835"/>
    <w:rsid w:val="00C254A4"/>
    <w:rsid w:val="00C50A1C"/>
    <w:rsid w:val="00C558AD"/>
    <w:rsid w:val="00C758CA"/>
    <w:rsid w:val="00C81116"/>
    <w:rsid w:val="00C8219E"/>
    <w:rsid w:val="00C95C43"/>
    <w:rsid w:val="00CB15C8"/>
    <w:rsid w:val="00CB5B94"/>
    <w:rsid w:val="00CC33F3"/>
    <w:rsid w:val="00CC55A1"/>
    <w:rsid w:val="00CC6E88"/>
    <w:rsid w:val="00CE7A0B"/>
    <w:rsid w:val="00CF4FE6"/>
    <w:rsid w:val="00D02CA5"/>
    <w:rsid w:val="00D1017F"/>
    <w:rsid w:val="00D10663"/>
    <w:rsid w:val="00D14B64"/>
    <w:rsid w:val="00D25FA5"/>
    <w:rsid w:val="00D708BD"/>
    <w:rsid w:val="00D718AF"/>
    <w:rsid w:val="00D71EDB"/>
    <w:rsid w:val="00D82DC9"/>
    <w:rsid w:val="00D85DBF"/>
    <w:rsid w:val="00D86376"/>
    <w:rsid w:val="00D8722F"/>
    <w:rsid w:val="00D9227F"/>
    <w:rsid w:val="00D9420B"/>
    <w:rsid w:val="00DB1851"/>
    <w:rsid w:val="00DC5EAD"/>
    <w:rsid w:val="00DC5FDA"/>
    <w:rsid w:val="00DC654C"/>
    <w:rsid w:val="00DD23D2"/>
    <w:rsid w:val="00DE1629"/>
    <w:rsid w:val="00DE56C7"/>
    <w:rsid w:val="00DF1C11"/>
    <w:rsid w:val="00DF6AA9"/>
    <w:rsid w:val="00E00AAC"/>
    <w:rsid w:val="00E051C9"/>
    <w:rsid w:val="00E101FA"/>
    <w:rsid w:val="00E10F5C"/>
    <w:rsid w:val="00E11681"/>
    <w:rsid w:val="00E14614"/>
    <w:rsid w:val="00E31A22"/>
    <w:rsid w:val="00E37A1B"/>
    <w:rsid w:val="00E557A5"/>
    <w:rsid w:val="00E60A8E"/>
    <w:rsid w:val="00E710BA"/>
    <w:rsid w:val="00E857DD"/>
    <w:rsid w:val="00E9082F"/>
    <w:rsid w:val="00EB7010"/>
    <w:rsid w:val="00EC3394"/>
    <w:rsid w:val="00ED4338"/>
    <w:rsid w:val="00EE2C97"/>
    <w:rsid w:val="00F042CD"/>
    <w:rsid w:val="00F6069A"/>
    <w:rsid w:val="00F64342"/>
    <w:rsid w:val="00F66152"/>
    <w:rsid w:val="00F96DB7"/>
    <w:rsid w:val="00FC1A97"/>
    <w:rsid w:val="00FE7896"/>
    <w:rsid w:val="00FF021F"/>
    <w:rsid w:val="00FF2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6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CC1"/>
    <w:pPr>
      <w:keepNext/>
      <w:keepLines/>
      <w:spacing w:before="240" w:after="0" w:line="240" w:lineRule="auto"/>
      <w:outlineLvl w:val="0"/>
    </w:pPr>
    <w:rPr>
      <w:rFonts w:ascii="Cambria" w:eastAsia="MS Gothic" w:hAnsi="Cambria" w:cs="Times New Roman"/>
      <w:b/>
      <w:bCs/>
      <w:color w:val="365F91"/>
      <w:sz w:val="28"/>
      <w:szCs w:val="28"/>
    </w:rPr>
  </w:style>
  <w:style w:type="paragraph" w:styleId="Heading5">
    <w:name w:val="heading 5"/>
    <w:basedOn w:val="Normal"/>
    <w:next w:val="Normal"/>
    <w:link w:val="Heading5Char"/>
    <w:uiPriority w:val="9"/>
    <w:semiHidden/>
    <w:unhideWhenUsed/>
    <w:qFormat/>
    <w:rsid w:val="00074CC1"/>
    <w:pPr>
      <w:keepNext/>
      <w:keepLines/>
      <w:spacing w:before="40" w:after="0" w:line="240" w:lineRule="auto"/>
      <w:outlineLvl w:val="4"/>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AD"/>
    <w:rPr>
      <w:rFonts w:ascii="Tahoma" w:hAnsi="Tahoma" w:cs="Tahoma"/>
      <w:sz w:val="16"/>
      <w:szCs w:val="16"/>
    </w:rPr>
  </w:style>
  <w:style w:type="paragraph" w:styleId="ListParagraph">
    <w:name w:val="List Paragraph"/>
    <w:basedOn w:val="Normal"/>
    <w:uiPriority w:val="34"/>
    <w:qFormat/>
    <w:rsid w:val="001D75AD"/>
    <w:pPr>
      <w:ind w:left="720"/>
      <w:contextualSpacing/>
    </w:pPr>
  </w:style>
  <w:style w:type="character" w:styleId="Hyperlink">
    <w:name w:val="Hyperlink"/>
    <w:basedOn w:val="DefaultParagraphFont"/>
    <w:uiPriority w:val="99"/>
    <w:unhideWhenUsed/>
    <w:rsid w:val="003A1AC5"/>
    <w:rPr>
      <w:color w:val="0000FF" w:themeColor="hyperlink"/>
      <w:u w:val="single"/>
    </w:rPr>
  </w:style>
  <w:style w:type="table" w:styleId="TableGrid">
    <w:name w:val="Table Grid"/>
    <w:basedOn w:val="TableNormal"/>
    <w:uiPriority w:val="59"/>
    <w:rsid w:val="00D718AF"/>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7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A5"/>
  </w:style>
  <w:style w:type="paragraph" w:styleId="Footer">
    <w:name w:val="footer"/>
    <w:basedOn w:val="Normal"/>
    <w:link w:val="FooterChar"/>
    <w:uiPriority w:val="99"/>
    <w:unhideWhenUsed/>
    <w:rsid w:val="00D2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A5"/>
  </w:style>
  <w:style w:type="paragraph" w:styleId="BodyText">
    <w:name w:val="Body Text"/>
    <w:basedOn w:val="Normal"/>
    <w:link w:val="BodyTextChar"/>
    <w:uiPriority w:val="1"/>
    <w:qFormat/>
    <w:rsid w:val="00707ECB"/>
    <w:pPr>
      <w:widowControl w:val="0"/>
      <w:spacing w:after="0" w:line="240" w:lineRule="auto"/>
      <w:ind w:left="604" w:firstLine="719"/>
    </w:pPr>
    <w:rPr>
      <w:rFonts w:ascii="Palatino" w:eastAsia="Palatino" w:hAnsi="Palatino"/>
      <w:sz w:val="19"/>
      <w:szCs w:val="19"/>
    </w:rPr>
  </w:style>
  <w:style w:type="character" w:customStyle="1" w:styleId="BodyTextChar">
    <w:name w:val="Body Text Char"/>
    <w:basedOn w:val="DefaultParagraphFont"/>
    <w:link w:val="BodyText"/>
    <w:uiPriority w:val="1"/>
    <w:rsid w:val="00707ECB"/>
    <w:rPr>
      <w:rFonts w:ascii="Palatino" w:eastAsia="Palatino" w:hAnsi="Palatino"/>
      <w:sz w:val="19"/>
      <w:szCs w:val="19"/>
    </w:rPr>
  </w:style>
  <w:style w:type="character" w:styleId="FollowedHyperlink">
    <w:name w:val="FollowedHyperlink"/>
    <w:basedOn w:val="DefaultParagraphFont"/>
    <w:uiPriority w:val="99"/>
    <w:semiHidden/>
    <w:unhideWhenUsed/>
    <w:rsid w:val="007536A2"/>
    <w:rPr>
      <w:color w:val="800080" w:themeColor="followedHyperlink"/>
      <w:u w:val="single"/>
    </w:rPr>
  </w:style>
  <w:style w:type="table" w:customStyle="1" w:styleId="TableGrid2">
    <w:name w:val="Table Grid2"/>
    <w:basedOn w:val="TableNormal"/>
    <w:next w:val="TableGrid"/>
    <w:uiPriority w:val="59"/>
    <w:rsid w:val="007A0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4CC1"/>
    <w:rPr>
      <w:rFonts w:ascii="Cambria" w:eastAsia="MS Gothic" w:hAnsi="Cambria" w:cs="Times New Roman"/>
      <w:b/>
      <w:bCs/>
      <w:color w:val="365F91"/>
      <w:sz w:val="28"/>
      <w:szCs w:val="28"/>
    </w:rPr>
  </w:style>
  <w:style w:type="character" w:customStyle="1" w:styleId="Heading5Char">
    <w:name w:val="Heading 5 Char"/>
    <w:basedOn w:val="DefaultParagraphFont"/>
    <w:link w:val="Heading5"/>
    <w:uiPriority w:val="9"/>
    <w:semiHidden/>
    <w:rsid w:val="00074CC1"/>
    <w:rPr>
      <w:rFonts w:asciiTheme="majorHAnsi" w:eastAsiaTheme="majorEastAsia" w:hAnsiTheme="majorHAnsi" w:cstheme="majorBidi"/>
      <w:color w:val="365F91" w:themeColor="accent1" w:themeShade="BF"/>
      <w:sz w:val="24"/>
      <w:szCs w:val="24"/>
    </w:rPr>
  </w:style>
  <w:style w:type="character" w:styleId="PageNumber">
    <w:name w:val="page number"/>
    <w:basedOn w:val="DefaultParagraphFont"/>
    <w:uiPriority w:val="99"/>
    <w:semiHidden/>
    <w:unhideWhenUsed/>
    <w:rsid w:val="00074CC1"/>
  </w:style>
  <w:style w:type="numbering" w:customStyle="1" w:styleId="NoList1">
    <w:name w:val="No List1"/>
    <w:next w:val="NoList"/>
    <w:uiPriority w:val="99"/>
    <w:semiHidden/>
    <w:unhideWhenUsed/>
    <w:rsid w:val="00074CC1"/>
  </w:style>
  <w:style w:type="paragraph" w:customStyle="1" w:styleId="Heading11">
    <w:name w:val="Heading 11"/>
    <w:basedOn w:val="Normal"/>
    <w:next w:val="Normal"/>
    <w:uiPriority w:val="9"/>
    <w:qFormat/>
    <w:rsid w:val="00074CC1"/>
    <w:pPr>
      <w:keepNext/>
      <w:keepLines/>
      <w:spacing w:before="480" w:after="0"/>
      <w:outlineLvl w:val="0"/>
    </w:pPr>
    <w:rPr>
      <w:rFonts w:ascii="Cambria" w:eastAsia="MS Gothic" w:hAnsi="Cambria" w:cs="Times New Roman"/>
      <w:b/>
      <w:bCs/>
      <w:color w:val="365F91"/>
      <w:sz w:val="28"/>
      <w:szCs w:val="28"/>
    </w:rPr>
  </w:style>
  <w:style w:type="numbering" w:customStyle="1" w:styleId="NoList2">
    <w:name w:val="No List2"/>
    <w:next w:val="NoList"/>
    <w:uiPriority w:val="99"/>
    <w:semiHidden/>
    <w:unhideWhenUsed/>
    <w:rsid w:val="00074CC1"/>
  </w:style>
  <w:style w:type="paragraph" w:styleId="NormalWeb">
    <w:name w:val="Normal (Web)"/>
    <w:basedOn w:val="Normal"/>
    <w:uiPriority w:val="99"/>
    <w:semiHidden/>
    <w:unhideWhenUsed/>
    <w:rsid w:val="00074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074CC1"/>
    <w:rPr>
      <w:color w:val="800080"/>
      <w:u w:val="single"/>
    </w:rPr>
  </w:style>
  <w:style w:type="paragraph" w:styleId="NoSpacing">
    <w:name w:val="No Spacing"/>
    <w:uiPriority w:val="1"/>
    <w:qFormat/>
    <w:rsid w:val="00074CC1"/>
    <w:pPr>
      <w:spacing w:after="0" w:line="240" w:lineRule="auto"/>
    </w:pPr>
  </w:style>
  <w:style w:type="character" w:customStyle="1" w:styleId="Heading1Char1">
    <w:name w:val="Heading 1 Char1"/>
    <w:basedOn w:val="DefaultParagraphFont"/>
    <w:uiPriority w:val="9"/>
    <w:rsid w:val="00074CC1"/>
    <w:rPr>
      <w:rFonts w:asciiTheme="majorHAnsi" w:eastAsiaTheme="majorEastAsia" w:hAnsiTheme="majorHAnsi" w:cstheme="majorBidi"/>
      <w:color w:val="365F91" w:themeColor="accent1" w:themeShade="BF"/>
      <w:sz w:val="32"/>
      <w:szCs w:val="32"/>
    </w:rPr>
  </w:style>
  <w:style w:type="numbering" w:customStyle="1" w:styleId="NoList3">
    <w:name w:val="No List3"/>
    <w:next w:val="NoList"/>
    <w:uiPriority w:val="99"/>
    <w:semiHidden/>
    <w:unhideWhenUsed/>
    <w:rsid w:val="00074CC1"/>
  </w:style>
  <w:style w:type="paragraph" w:customStyle="1" w:styleId="Default">
    <w:name w:val="Default"/>
    <w:rsid w:val="00074CC1"/>
    <w:pPr>
      <w:autoSpaceDE w:val="0"/>
      <w:autoSpaceDN w:val="0"/>
      <w:adjustRightInd w:val="0"/>
      <w:spacing w:after="0" w:line="240" w:lineRule="auto"/>
    </w:pPr>
    <w:rPr>
      <w:rFonts w:ascii="Arial" w:hAnsi="Arial" w:cs="Arial"/>
      <w:color w:val="000000"/>
      <w:sz w:val="24"/>
      <w:szCs w:val="24"/>
    </w:rPr>
  </w:style>
  <w:style w:type="table" w:styleId="LightList-Accent1">
    <w:name w:val="Light List Accent 1"/>
    <w:basedOn w:val="TableNormal"/>
    <w:uiPriority w:val="61"/>
    <w:rsid w:val="00E051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051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3">
    <w:name w:val="Table Grid3"/>
    <w:basedOn w:val="TableNormal"/>
    <w:next w:val="TableGrid"/>
    <w:uiPriority w:val="59"/>
    <w:rsid w:val="0010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7942"/>
    <w:rPr>
      <w:sz w:val="16"/>
      <w:szCs w:val="16"/>
    </w:rPr>
  </w:style>
  <w:style w:type="paragraph" w:styleId="CommentText">
    <w:name w:val="annotation text"/>
    <w:basedOn w:val="Normal"/>
    <w:link w:val="CommentTextChar"/>
    <w:uiPriority w:val="99"/>
    <w:semiHidden/>
    <w:unhideWhenUsed/>
    <w:rsid w:val="00107942"/>
    <w:pPr>
      <w:spacing w:after="0"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107942"/>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107942"/>
    <w:rPr>
      <w:b/>
      <w:bCs/>
    </w:rPr>
  </w:style>
  <w:style w:type="character" w:customStyle="1" w:styleId="CommentSubjectChar">
    <w:name w:val="Comment Subject Char"/>
    <w:basedOn w:val="CommentTextChar"/>
    <w:link w:val="CommentSubject"/>
    <w:uiPriority w:val="99"/>
    <w:semiHidden/>
    <w:rsid w:val="00107942"/>
    <w:rPr>
      <w:rFonts w:eastAsiaTheme="minorEastAsia" w:cs="Times New Roman"/>
      <w:b/>
      <w:bCs/>
      <w:sz w:val="20"/>
      <w:szCs w:val="20"/>
    </w:rPr>
  </w:style>
  <w:style w:type="table" w:customStyle="1" w:styleId="TableGrid31">
    <w:name w:val="Table Grid31"/>
    <w:basedOn w:val="TableNormal"/>
    <w:next w:val="TableGrid"/>
    <w:uiPriority w:val="59"/>
    <w:rsid w:val="0010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0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10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CC1"/>
    <w:pPr>
      <w:keepNext/>
      <w:keepLines/>
      <w:spacing w:before="240" w:after="0" w:line="240" w:lineRule="auto"/>
      <w:outlineLvl w:val="0"/>
    </w:pPr>
    <w:rPr>
      <w:rFonts w:ascii="Cambria" w:eastAsia="MS Gothic" w:hAnsi="Cambria" w:cs="Times New Roman"/>
      <w:b/>
      <w:bCs/>
      <w:color w:val="365F91"/>
      <w:sz w:val="28"/>
      <w:szCs w:val="28"/>
    </w:rPr>
  </w:style>
  <w:style w:type="paragraph" w:styleId="Heading5">
    <w:name w:val="heading 5"/>
    <w:basedOn w:val="Normal"/>
    <w:next w:val="Normal"/>
    <w:link w:val="Heading5Char"/>
    <w:uiPriority w:val="9"/>
    <w:semiHidden/>
    <w:unhideWhenUsed/>
    <w:qFormat/>
    <w:rsid w:val="00074CC1"/>
    <w:pPr>
      <w:keepNext/>
      <w:keepLines/>
      <w:spacing w:before="40" w:after="0" w:line="240" w:lineRule="auto"/>
      <w:outlineLvl w:val="4"/>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AD"/>
    <w:rPr>
      <w:rFonts w:ascii="Tahoma" w:hAnsi="Tahoma" w:cs="Tahoma"/>
      <w:sz w:val="16"/>
      <w:szCs w:val="16"/>
    </w:rPr>
  </w:style>
  <w:style w:type="paragraph" w:styleId="ListParagraph">
    <w:name w:val="List Paragraph"/>
    <w:basedOn w:val="Normal"/>
    <w:uiPriority w:val="34"/>
    <w:qFormat/>
    <w:rsid w:val="001D75AD"/>
    <w:pPr>
      <w:ind w:left="720"/>
      <w:contextualSpacing/>
    </w:pPr>
  </w:style>
  <w:style w:type="character" w:styleId="Hyperlink">
    <w:name w:val="Hyperlink"/>
    <w:basedOn w:val="DefaultParagraphFont"/>
    <w:uiPriority w:val="99"/>
    <w:unhideWhenUsed/>
    <w:rsid w:val="003A1AC5"/>
    <w:rPr>
      <w:color w:val="0000FF" w:themeColor="hyperlink"/>
      <w:u w:val="single"/>
    </w:rPr>
  </w:style>
  <w:style w:type="table" w:styleId="TableGrid">
    <w:name w:val="Table Grid"/>
    <w:basedOn w:val="TableNormal"/>
    <w:uiPriority w:val="59"/>
    <w:rsid w:val="00D718AF"/>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7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A5"/>
  </w:style>
  <w:style w:type="paragraph" w:styleId="Footer">
    <w:name w:val="footer"/>
    <w:basedOn w:val="Normal"/>
    <w:link w:val="FooterChar"/>
    <w:uiPriority w:val="99"/>
    <w:unhideWhenUsed/>
    <w:rsid w:val="00D2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A5"/>
  </w:style>
  <w:style w:type="paragraph" w:styleId="BodyText">
    <w:name w:val="Body Text"/>
    <w:basedOn w:val="Normal"/>
    <w:link w:val="BodyTextChar"/>
    <w:uiPriority w:val="1"/>
    <w:qFormat/>
    <w:rsid w:val="00707ECB"/>
    <w:pPr>
      <w:widowControl w:val="0"/>
      <w:spacing w:after="0" w:line="240" w:lineRule="auto"/>
      <w:ind w:left="604" w:firstLine="719"/>
    </w:pPr>
    <w:rPr>
      <w:rFonts w:ascii="Palatino" w:eastAsia="Palatino" w:hAnsi="Palatino"/>
      <w:sz w:val="19"/>
      <w:szCs w:val="19"/>
    </w:rPr>
  </w:style>
  <w:style w:type="character" w:customStyle="1" w:styleId="BodyTextChar">
    <w:name w:val="Body Text Char"/>
    <w:basedOn w:val="DefaultParagraphFont"/>
    <w:link w:val="BodyText"/>
    <w:uiPriority w:val="1"/>
    <w:rsid w:val="00707ECB"/>
    <w:rPr>
      <w:rFonts w:ascii="Palatino" w:eastAsia="Palatino" w:hAnsi="Palatino"/>
      <w:sz w:val="19"/>
      <w:szCs w:val="19"/>
    </w:rPr>
  </w:style>
  <w:style w:type="character" w:styleId="FollowedHyperlink">
    <w:name w:val="FollowedHyperlink"/>
    <w:basedOn w:val="DefaultParagraphFont"/>
    <w:uiPriority w:val="99"/>
    <w:semiHidden/>
    <w:unhideWhenUsed/>
    <w:rsid w:val="007536A2"/>
    <w:rPr>
      <w:color w:val="800080" w:themeColor="followedHyperlink"/>
      <w:u w:val="single"/>
    </w:rPr>
  </w:style>
  <w:style w:type="table" w:customStyle="1" w:styleId="TableGrid2">
    <w:name w:val="Table Grid2"/>
    <w:basedOn w:val="TableNormal"/>
    <w:next w:val="TableGrid"/>
    <w:uiPriority w:val="59"/>
    <w:rsid w:val="007A0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4CC1"/>
    <w:rPr>
      <w:rFonts w:ascii="Cambria" w:eastAsia="MS Gothic" w:hAnsi="Cambria" w:cs="Times New Roman"/>
      <w:b/>
      <w:bCs/>
      <w:color w:val="365F91"/>
      <w:sz w:val="28"/>
      <w:szCs w:val="28"/>
    </w:rPr>
  </w:style>
  <w:style w:type="character" w:customStyle="1" w:styleId="Heading5Char">
    <w:name w:val="Heading 5 Char"/>
    <w:basedOn w:val="DefaultParagraphFont"/>
    <w:link w:val="Heading5"/>
    <w:uiPriority w:val="9"/>
    <w:semiHidden/>
    <w:rsid w:val="00074CC1"/>
    <w:rPr>
      <w:rFonts w:asciiTheme="majorHAnsi" w:eastAsiaTheme="majorEastAsia" w:hAnsiTheme="majorHAnsi" w:cstheme="majorBidi"/>
      <w:color w:val="365F91" w:themeColor="accent1" w:themeShade="BF"/>
      <w:sz w:val="24"/>
      <w:szCs w:val="24"/>
    </w:rPr>
  </w:style>
  <w:style w:type="character" w:styleId="PageNumber">
    <w:name w:val="page number"/>
    <w:basedOn w:val="DefaultParagraphFont"/>
    <w:uiPriority w:val="99"/>
    <w:semiHidden/>
    <w:unhideWhenUsed/>
    <w:rsid w:val="00074CC1"/>
  </w:style>
  <w:style w:type="numbering" w:customStyle="1" w:styleId="NoList1">
    <w:name w:val="No List1"/>
    <w:next w:val="NoList"/>
    <w:uiPriority w:val="99"/>
    <w:semiHidden/>
    <w:unhideWhenUsed/>
    <w:rsid w:val="00074CC1"/>
  </w:style>
  <w:style w:type="paragraph" w:customStyle="1" w:styleId="Heading11">
    <w:name w:val="Heading 11"/>
    <w:basedOn w:val="Normal"/>
    <w:next w:val="Normal"/>
    <w:uiPriority w:val="9"/>
    <w:qFormat/>
    <w:rsid w:val="00074CC1"/>
    <w:pPr>
      <w:keepNext/>
      <w:keepLines/>
      <w:spacing w:before="480" w:after="0"/>
      <w:outlineLvl w:val="0"/>
    </w:pPr>
    <w:rPr>
      <w:rFonts w:ascii="Cambria" w:eastAsia="MS Gothic" w:hAnsi="Cambria" w:cs="Times New Roman"/>
      <w:b/>
      <w:bCs/>
      <w:color w:val="365F91"/>
      <w:sz w:val="28"/>
      <w:szCs w:val="28"/>
    </w:rPr>
  </w:style>
  <w:style w:type="numbering" w:customStyle="1" w:styleId="NoList2">
    <w:name w:val="No List2"/>
    <w:next w:val="NoList"/>
    <w:uiPriority w:val="99"/>
    <w:semiHidden/>
    <w:unhideWhenUsed/>
    <w:rsid w:val="00074CC1"/>
  </w:style>
  <w:style w:type="paragraph" w:styleId="NormalWeb">
    <w:name w:val="Normal (Web)"/>
    <w:basedOn w:val="Normal"/>
    <w:uiPriority w:val="99"/>
    <w:semiHidden/>
    <w:unhideWhenUsed/>
    <w:rsid w:val="00074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074CC1"/>
    <w:rPr>
      <w:color w:val="800080"/>
      <w:u w:val="single"/>
    </w:rPr>
  </w:style>
  <w:style w:type="paragraph" w:styleId="NoSpacing">
    <w:name w:val="No Spacing"/>
    <w:uiPriority w:val="1"/>
    <w:qFormat/>
    <w:rsid w:val="00074CC1"/>
    <w:pPr>
      <w:spacing w:after="0" w:line="240" w:lineRule="auto"/>
    </w:pPr>
  </w:style>
  <w:style w:type="character" w:customStyle="1" w:styleId="Heading1Char1">
    <w:name w:val="Heading 1 Char1"/>
    <w:basedOn w:val="DefaultParagraphFont"/>
    <w:uiPriority w:val="9"/>
    <w:rsid w:val="00074CC1"/>
    <w:rPr>
      <w:rFonts w:asciiTheme="majorHAnsi" w:eastAsiaTheme="majorEastAsia" w:hAnsiTheme="majorHAnsi" w:cstheme="majorBidi"/>
      <w:color w:val="365F91" w:themeColor="accent1" w:themeShade="BF"/>
      <w:sz w:val="32"/>
      <w:szCs w:val="32"/>
    </w:rPr>
  </w:style>
  <w:style w:type="numbering" w:customStyle="1" w:styleId="NoList3">
    <w:name w:val="No List3"/>
    <w:next w:val="NoList"/>
    <w:uiPriority w:val="99"/>
    <w:semiHidden/>
    <w:unhideWhenUsed/>
    <w:rsid w:val="00074CC1"/>
  </w:style>
  <w:style w:type="paragraph" w:customStyle="1" w:styleId="Default">
    <w:name w:val="Default"/>
    <w:rsid w:val="00074CC1"/>
    <w:pPr>
      <w:autoSpaceDE w:val="0"/>
      <w:autoSpaceDN w:val="0"/>
      <w:adjustRightInd w:val="0"/>
      <w:spacing w:after="0" w:line="240" w:lineRule="auto"/>
    </w:pPr>
    <w:rPr>
      <w:rFonts w:ascii="Arial" w:hAnsi="Arial" w:cs="Arial"/>
      <w:color w:val="000000"/>
      <w:sz w:val="24"/>
      <w:szCs w:val="24"/>
    </w:rPr>
  </w:style>
  <w:style w:type="table" w:styleId="LightList-Accent1">
    <w:name w:val="Light List Accent 1"/>
    <w:basedOn w:val="TableNormal"/>
    <w:uiPriority w:val="61"/>
    <w:rsid w:val="00E051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051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3">
    <w:name w:val="Table Grid3"/>
    <w:basedOn w:val="TableNormal"/>
    <w:next w:val="TableGrid"/>
    <w:uiPriority w:val="59"/>
    <w:rsid w:val="0010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7942"/>
    <w:rPr>
      <w:sz w:val="16"/>
      <w:szCs w:val="16"/>
    </w:rPr>
  </w:style>
  <w:style w:type="paragraph" w:styleId="CommentText">
    <w:name w:val="annotation text"/>
    <w:basedOn w:val="Normal"/>
    <w:link w:val="CommentTextChar"/>
    <w:uiPriority w:val="99"/>
    <w:semiHidden/>
    <w:unhideWhenUsed/>
    <w:rsid w:val="00107942"/>
    <w:pPr>
      <w:spacing w:after="0"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107942"/>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107942"/>
    <w:rPr>
      <w:b/>
      <w:bCs/>
    </w:rPr>
  </w:style>
  <w:style w:type="character" w:customStyle="1" w:styleId="CommentSubjectChar">
    <w:name w:val="Comment Subject Char"/>
    <w:basedOn w:val="CommentTextChar"/>
    <w:link w:val="CommentSubject"/>
    <w:uiPriority w:val="99"/>
    <w:semiHidden/>
    <w:rsid w:val="00107942"/>
    <w:rPr>
      <w:rFonts w:eastAsiaTheme="minorEastAsia" w:cs="Times New Roman"/>
      <w:b/>
      <w:bCs/>
      <w:sz w:val="20"/>
      <w:szCs w:val="20"/>
    </w:rPr>
  </w:style>
  <w:style w:type="table" w:customStyle="1" w:styleId="TableGrid31">
    <w:name w:val="Table Grid31"/>
    <w:basedOn w:val="TableNormal"/>
    <w:next w:val="TableGrid"/>
    <w:uiPriority w:val="59"/>
    <w:rsid w:val="0010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0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10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7039">
      <w:bodyDiv w:val="1"/>
      <w:marLeft w:val="0"/>
      <w:marRight w:val="0"/>
      <w:marTop w:val="0"/>
      <w:marBottom w:val="0"/>
      <w:divBdr>
        <w:top w:val="none" w:sz="0" w:space="0" w:color="auto"/>
        <w:left w:val="none" w:sz="0" w:space="0" w:color="auto"/>
        <w:bottom w:val="none" w:sz="0" w:space="0" w:color="auto"/>
        <w:right w:val="none" w:sz="0" w:space="0" w:color="auto"/>
      </w:divBdr>
      <w:divsChild>
        <w:div w:id="50815907">
          <w:marLeft w:val="0"/>
          <w:marRight w:val="0"/>
          <w:marTop w:val="0"/>
          <w:marBottom w:val="0"/>
          <w:divBdr>
            <w:top w:val="none" w:sz="0" w:space="0" w:color="auto"/>
            <w:left w:val="none" w:sz="0" w:space="0" w:color="auto"/>
            <w:bottom w:val="none" w:sz="0" w:space="0" w:color="auto"/>
            <w:right w:val="none" w:sz="0" w:space="0" w:color="auto"/>
          </w:divBdr>
        </w:div>
        <w:div w:id="231670593">
          <w:marLeft w:val="0"/>
          <w:marRight w:val="0"/>
          <w:marTop w:val="0"/>
          <w:marBottom w:val="0"/>
          <w:divBdr>
            <w:top w:val="none" w:sz="0" w:space="0" w:color="auto"/>
            <w:left w:val="none" w:sz="0" w:space="0" w:color="auto"/>
            <w:bottom w:val="none" w:sz="0" w:space="0" w:color="auto"/>
            <w:right w:val="none" w:sz="0" w:space="0" w:color="auto"/>
          </w:divBdr>
        </w:div>
        <w:div w:id="1427654362">
          <w:marLeft w:val="0"/>
          <w:marRight w:val="0"/>
          <w:marTop w:val="0"/>
          <w:marBottom w:val="0"/>
          <w:divBdr>
            <w:top w:val="none" w:sz="0" w:space="0" w:color="auto"/>
            <w:left w:val="none" w:sz="0" w:space="0" w:color="auto"/>
            <w:bottom w:val="none" w:sz="0" w:space="0" w:color="auto"/>
            <w:right w:val="none" w:sz="0" w:space="0" w:color="auto"/>
          </w:divBdr>
        </w:div>
        <w:div w:id="766968449">
          <w:marLeft w:val="0"/>
          <w:marRight w:val="0"/>
          <w:marTop w:val="0"/>
          <w:marBottom w:val="0"/>
          <w:divBdr>
            <w:top w:val="none" w:sz="0" w:space="0" w:color="auto"/>
            <w:left w:val="none" w:sz="0" w:space="0" w:color="auto"/>
            <w:bottom w:val="none" w:sz="0" w:space="0" w:color="auto"/>
            <w:right w:val="none" w:sz="0" w:space="0" w:color="auto"/>
          </w:divBdr>
        </w:div>
        <w:div w:id="428745346">
          <w:marLeft w:val="0"/>
          <w:marRight w:val="0"/>
          <w:marTop w:val="0"/>
          <w:marBottom w:val="0"/>
          <w:divBdr>
            <w:top w:val="none" w:sz="0" w:space="0" w:color="auto"/>
            <w:left w:val="none" w:sz="0" w:space="0" w:color="auto"/>
            <w:bottom w:val="none" w:sz="0" w:space="0" w:color="auto"/>
            <w:right w:val="none" w:sz="0" w:space="0" w:color="auto"/>
          </w:divBdr>
        </w:div>
        <w:div w:id="1579557285">
          <w:marLeft w:val="0"/>
          <w:marRight w:val="0"/>
          <w:marTop w:val="0"/>
          <w:marBottom w:val="0"/>
          <w:divBdr>
            <w:top w:val="none" w:sz="0" w:space="0" w:color="auto"/>
            <w:left w:val="none" w:sz="0" w:space="0" w:color="auto"/>
            <w:bottom w:val="none" w:sz="0" w:space="0" w:color="auto"/>
            <w:right w:val="none" w:sz="0" w:space="0" w:color="auto"/>
          </w:divBdr>
        </w:div>
        <w:div w:id="1119489940">
          <w:marLeft w:val="0"/>
          <w:marRight w:val="0"/>
          <w:marTop w:val="0"/>
          <w:marBottom w:val="0"/>
          <w:divBdr>
            <w:top w:val="none" w:sz="0" w:space="0" w:color="auto"/>
            <w:left w:val="none" w:sz="0" w:space="0" w:color="auto"/>
            <w:bottom w:val="none" w:sz="0" w:space="0" w:color="auto"/>
            <w:right w:val="none" w:sz="0" w:space="0" w:color="auto"/>
          </w:divBdr>
        </w:div>
        <w:div w:id="1061254348">
          <w:marLeft w:val="0"/>
          <w:marRight w:val="0"/>
          <w:marTop w:val="0"/>
          <w:marBottom w:val="0"/>
          <w:divBdr>
            <w:top w:val="none" w:sz="0" w:space="0" w:color="auto"/>
            <w:left w:val="none" w:sz="0" w:space="0" w:color="auto"/>
            <w:bottom w:val="none" w:sz="0" w:space="0" w:color="auto"/>
            <w:right w:val="none" w:sz="0" w:space="0" w:color="auto"/>
          </w:divBdr>
        </w:div>
        <w:div w:id="1629627555">
          <w:marLeft w:val="0"/>
          <w:marRight w:val="0"/>
          <w:marTop w:val="0"/>
          <w:marBottom w:val="0"/>
          <w:divBdr>
            <w:top w:val="none" w:sz="0" w:space="0" w:color="auto"/>
            <w:left w:val="none" w:sz="0" w:space="0" w:color="auto"/>
            <w:bottom w:val="none" w:sz="0" w:space="0" w:color="auto"/>
            <w:right w:val="none" w:sz="0" w:space="0" w:color="auto"/>
          </w:divBdr>
        </w:div>
        <w:div w:id="260724254">
          <w:marLeft w:val="0"/>
          <w:marRight w:val="0"/>
          <w:marTop w:val="0"/>
          <w:marBottom w:val="0"/>
          <w:divBdr>
            <w:top w:val="none" w:sz="0" w:space="0" w:color="auto"/>
            <w:left w:val="none" w:sz="0" w:space="0" w:color="auto"/>
            <w:bottom w:val="none" w:sz="0" w:space="0" w:color="auto"/>
            <w:right w:val="none" w:sz="0" w:space="0" w:color="auto"/>
          </w:divBdr>
        </w:div>
        <w:div w:id="1387875550">
          <w:marLeft w:val="0"/>
          <w:marRight w:val="0"/>
          <w:marTop w:val="0"/>
          <w:marBottom w:val="0"/>
          <w:divBdr>
            <w:top w:val="none" w:sz="0" w:space="0" w:color="auto"/>
            <w:left w:val="none" w:sz="0" w:space="0" w:color="auto"/>
            <w:bottom w:val="none" w:sz="0" w:space="0" w:color="auto"/>
            <w:right w:val="none" w:sz="0" w:space="0" w:color="auto"/>
          </w:divBdr>
        </w:div>
        <w:div w:id="1928924246">
          <w:marLeft w:val="0"/>
          <w:marRight w:val="0"/>
          <w:marTop w:val="0"/>
          <w:marBottom w:val="0"/>
          <w:divBdr>
            <w:top w:val="none" w:sz="0" w:space="0" w:color="auto"/>
            <w:left w:val="none" w:sz="0" w:space="0" w:color="auto"/>
            <w:bottom w:val="none" w:sz="0" w:space="0" w:color="auto"/>
            <w:right w:val="none" w:sz="0" w:space="0" w:color="auto"/>
          </w:divBdr>
        </w:div>
        <w:div w:id="1286155573">
          <w:marLeft w:val="0"/>
          <w:marRight w:val="0"/>
          <w:marTop w:val="0"/>
          <w:marBottom w:val="0"/>
          <w:divBdr>
            <w:top w:val="none" w:sz="0" w:space="0" w:color="auto"/>
            <w:left w:val="none" w:sz="0" w:space="0" w:color="auto"/>
            <w:bottom w:val="none" w:sz="0" w:space="0" w:color="auto"/>
            <w:right w:val="none" w:sz="0" w:space="0" w:color="auto"/>
          </w:divBdr>
        </w:div>
        <w:div w:id="1714108928">
          <w:marLeft w:val="0"/>
          <w:marRight w:val="0"/>
          <w:marTop w:val="0"/>
          <w:marBottom w:val="0"/>
          <w:divBdr>
            <w:top w:val="none" w:sz="0" w:space="0" w:color="auto"/>
            <w:left w:val="none" w:sz="0" w:space="0" w:color="auto"/>
            <w:bottom w:val="none" w:sz="0" w:space="0" w:color="auto"/>
            <w:right w:val="none" w:sz="0" w:space="0" w:color="auto"/>
          </w:divBdr>
        </w:div>
        <w:div w:id="600340398">
          <w:marLeft w:val="0"/>
          <w:marRight w:val="0"/>
          <w:marTop w:val="0"/>
          <w:marBottom w:val="0"/>
          <w:divBdr>
            <w:top w:val="none" w:sz="0" w:space="0" w:color="auto"/>
            <w:left w:val="none" w:sz="0" w:space="0" w:color="auto"/>
            <w:bottom w:val="none" w:sz="0" w:space="0" w:color="auto"/>
            <w:right w:val="none" w:sz="0" w:space="0" w:color="auto"/>
          </w:divBdr>
        </w:div>
        <w:div w:id="1847284228">
          <w:marLeft w:val="0"/>
          <w:marRight w:val="0"/>
          <w:marTop w:val="0"/>
          <w:marBottom w:val="0"/>
          <w:divBdr>
            <w:top w:val="none" w:sz="0" w:space="0" w:color="auto"/>
            <w:left w:val="none" w:sz="0" w:space="0" w:color="auto"/>
            <w:bottom w:val="none" w:sz="0" w:space="0" w:color="auto"/>
            <w:right w:val="none" w:sz="0" w:space="0" w:color="auto"/>
          </w:divBdr>
        </w:div>
        <w:div w:id="288587004">
          <w:marLeft w:val="0"/>
          <w:marRight w:val="0"/>
          <w:marTop w:val="0"/>
          <w:marBottom w:val="0"/>
          <w:divBdr>
            <w:top w:val="none" w:sz="0" w:space="0" w:color="auto"/>
            <w:left w:val="none" w:sz="0" w:space="0" w:color="auto"/>
            <w:bottom w:val="none" w:sz="0" w:space="0" w:color="auto"/>
            <w:right w:val="none" w:sz="0" w:space="0" w:color="auto"/>
          </w:divBdr>
        </w:div>
        <w:div w:id="130751273">
          <w:marLeft w:val="0"/>
          <w:marRight w:val="0"/>
          <w:marTop w:val="0"/>
          <w:marBottom w:val="0"/>
          <w:divBdr>
            <w:top w:val="none" w:sz="0" w:space="0" w:color="auto"/>
            <w:left w:val="none" w:sz="0" w:space="0" w:color="auto"/>
            <w:bottom w:val="none" w:sz="0" w:space="0" w:color="auto"/>
            <w:right w:val="none" w:sz="0" w:space="0" w:color="auto"/>
          </w:divBdr>
        </w:div>
        <w:div w:id="1981763324">
          <w:marLeft w:val="0"/>
          <w:marRight w:val="0"/>
          <w:marTop w:val="0"/>
          <w:marBottom w:val="0"/>
          <w:divBdr>
            <w:top w:val="none" w:sz="0" w:space="0" w:color="auto"/>
            <w:left w:val="none" w:sz="0" w:space="0" w:color="auto"/>
            <w:bottom w:val="none" w:sz="0" w:space="0" w:color="auto"/>
            <w:right w:val="none" w:sz="0" w:space="0" w:color="auto"/>
          </w:divBdr>
        </w:div>
        <w:div w:id="1203059112">
          <w:marLeft w:val="0"/>
          <w:marRight w:val="0"/>
          <w:marTop w:val="0"/>
          <w:marBottom w:val="0"/>
          <w:divBdr>
            <w:top w:val="none" w:sz="0" w:space="0" w:color="auto"/>
            <w:left w:val="none" w:sz="0" w:space="0" w:color="auto"/>
            <w:bottom w:val="none" w:sz="0" w:space="0" w:color="auto"/>
            <w:right w:val="none" w:sz="0" w:space="0" w:color="auto"/>
          </w:divBdr>
        </w:div>
        <w:div w:id="1912429027">
          <w:marLeft w:val="0"/>
          <w:marRight w:val="0"/>
          <w:marTop w:val="0"/>
          <w:marBottom w:val="0"/>
          <w:divBdr>
            <w:top w:val="none" w:sz="0" w:space="0" w:color="auto"/>
            <w:left w:val="none" w:sz="0" w:space="0" w:color="auto"/>
            <w:bottom w:val="none" w:sz="0" w:space="0" w:color="auto"/>
            <w:right w:val="none" w:sz="0" w:space="0" w:color="auto"/>
          </w:divBdr>
        </w:div>
        <w:div w:id="1924873595">
          <w:marLeft w:val="0"/>
          <w:marRight w:val="0"/>
          <w:marTop w:val="0"/>
          <w:marBottom w:val="0"/>
          <w:divBdr>
            <w:top w:val="none" w:sz="0" w:space="0" w:color="auto"/>
            <w:left w:val="none" w:sz="0" w:space="0" w:color="auto"/>
            <w:bottom w:val="none" w:sz="0" w:space="0" w:color="auto"/>
            <w:right w:val="none" w:sz="0" w:space="0" w:color="auto"/>
          </w:divBdr>
        </w:div>
        <w:div w:id="607197226">
          <w:marLeft w:val="0"/>
          <w:marRight w:val="0"/>
          <w:marTop w:val="0"/>
          <w:marBottom w:val="0"/>
          <w:divBdr>
            <w:top w:val="none" w:sz="0" w:space="0" w:color="auto"/>
            <w:left w:val="none" w:sz="0" w:space="0" w:color="auto"/>
            <w:bottom w:val="none" w:sz="0" w:space="0" w:color="auto"/>
            <w:right w:val="none" w:sz="0" w:space="0" w:color="auto"/>
          </w:divBdr>
        </w:div>
        <w:div w:id="324751372">
          <w:marLeft w:val="0"/>
          <w:marRight w:val="0"/>
          <w:marTop w:val="0"/>
          <w:marBottom w:val="0"/>
          <w:divBdr>
            <w:top w:val="none" w:sz="0" w:space="0" w:color="auto"/>
            <w:left w:val="none" w:sz="0" w:space="0" w:color="auto"/>
            <w:bottom w:val="none" w:sz="0" w:space="0" w:color="auto"/>
            <w:right w:val="none" w:sz="0" w:space="0" w:color="auto"/>
          </w:divBdr>
        </w:div>
        <w:div w:id="2081753978">
          <w:marLeft w:val="0"/>
          <w:marRight w:val="0"/>
          <w:marTop w:val="0"/>
          <w:marBottom w:val="0"/>
          <w:divBdr>
            <w:top w:val="none" w:sz="0" w:space="0" w:color="auto"/>
            <w:left w:val="none" w:sz="0" w:space="0" w:color="auto"/>
            <w:bottom w:val="none" w:sz="0" w:space="0" w:color="auto"/>
            <w:right w:val="none" w:sz="0" w:space="0" w:color="auto"/>
          </w:divBdr>
        </w:div>
        <w:div w:id="1648515083">
          <w:marLeft w:val="0"/>
          <w:marRight w:val="0"/>
          <w:marTop w:val="0"/>
          <w:marBottom w:val="0"/>
          <w:divBdr>
            <w:top w:val="none" w:sz="0" w:space="0" w:color="auto"/>
            <w:left w:val="none" w:sz="0" w:space="0" w:color="auto"/>
            <w:bottom w:val="none" w:sz="0" w:space="0" w:color="auto"/>
            <w:right w:val="none" w:sz="0" w:space="0" w:color="auto"/>
          </w:divBdr>
        </w:div>
        <w:div w:id="848715049">
          <w:marLeft w:val="0"/>
          <w:marRight w:val="0"/>
          <w:marTop w:val="0"/>
          <w:marBottom w:val="0"/>
          <w:divBdr>
            <w:top w:val="none" w:sz="0" w:space="0" w:color="auto"/>
            <w:left w:val="none" w:sz="0" w:space="0" w:color="auto"/>
            <w:bottom w:val="none" w:sz="0" w:space="0" w:color="auto"/>
            <w:right w:val="none" w:sz="0" w:space="0" w:color="auto"/>
          </w:divBdr>
        </w:div>
        <w:div w:id="38482080">
          <w:marLeft w:val="0"/>
          <w:marRight w:val="0"/>
          <w:marTop w:val="0"/>
          <w:marBottom w:val="0"/>
          <w:divBdr>
            <w:top w:val="none" w:sz="0" w:space="0" w:color="auto"/>
            <w:left w:val="none" w:sz="0" w:space="0" w:color="auto"/>
            <w:bottom w:val="none" w:sz="0" w:space="0" w:color="auto"/>
            <w:right w:val="none" w:sz="0" w:space="0" w:color="auto"/>
          </w:divBdr>
        </w:div>
        <w:div w:id="163016520">
          <w:marLeft w:val="0"/>
          <w:marRight w:val="0"/>
          <w:marTop w:val="0"/>
          <w:marBottom w:val="0"/>
          <w:divBdr>
            <w:top w:val="none" w:sz="0" w:space="0" w:color="auto"/>
            <w:left w:val="none" w:sz="0" w:space="0" w:color="auto"/>
            <w:bottom w:val="none" w:sz="0" w:space="0" w:color="auto"/>
            <w:right w:val="none" w:sz="0" w:space="0" w:color="auto"/>
          </w:divBdr>
        </w:div>
        <w:div w:id="1446657098">
          <w:marLeft w:val="0"/>
          <w:marRight w:val="0"/>
          <w:marTop w:val="0"/>
          <w:marBottom w:val="0"/>
          <w:divBdr>
            <w:top w:val="none" w:sz="0" w:space="0" w:color="auto"/>
            <w:left w:val="none" w:sz="0" w:space="0" w:color="auto"/>
            <w:bottom w:val="none" w:sz="0" w:space="0" w:color="auto"/>
            <w:right w:val="none" w:sz="0" w:space="0" w:color="auto"/>
          </w:divBdr>
        </w:div>
        <w:div w:id="98794474">
          <w:marLeft w:val="0"/>
          <w:marRight w:val="0"/>
          <w:marTop w:val="0"/>
          <w:marBottom w:val="0"/>
          <w:divBdr>
            <w:top w:val="none" w:sz="0" w:space="0" w:color="auto"/>
            <w:left w:val="none" w:sz="0" w:space="0" w:color="auto"/>
            <w:bottom w:val="none" w:sz="0" w:space="0" w:color="auto"/>
            <w:right w:val="none" w:sz="0" w:space="0" w:color="auto"/>
          </w:divBdr>
        </w:div>
        <w:div w:id="1912815640">
          <w:marLeft w:val="0"/>
          <w:marRight w:val="0"/>
          <w:marTop w:val="0"/>
          <w:marBottom w:val="0"/>
          <w:divBdr>
            <w:top w:val="none" w:sz="0" w:space="0" w:color="auto"/>
            <w:left w:val="none" w:sz="0" w:space="0" w:color="auto"/>
            <w:bottom w:val="none" w:sz="0" w:space="0" w:color="auto"/>
            <w:right w:val="none" w:sz="0" w:space="0" w:color="auto"/>
          </w:divBdr>
        </w:div>
        <w:div w:id="1814909844">
          <w:marLeft w:val="0"/>
          <w:marRight w:val="0"/>
          <w:marTop w:val="0"/>
          <w:marBottom w:val="0"/>
          <w:divBdr>
            <w:top w:val="none" w:sz="0" w:space="0" w:color="auto"/>
            <w:left w:val="none" w:sz="0" w:space="0" w:color="auto"/>
            <w:bottom w:val="none" w:sz="0" w:space="0" w:color="auto"/>
            <w:right w:val="none" w:sz="0" w:space="0" w:color="auto"/>
          </w:divBdr>
        </w:div>
        <w:div w:id="1972592713">
          <w:marLeft w:val="0"/>
          <w:marRight w:val="0"/>
          <w:marTop w:val="0"/>
          <w:marBottom w:val="0"/>
          <w:divBdr>
            <w:top w:val="none" w:sz="0" w:space="0" w:color="auto"/>
            <w:left w:val="none" w:sz="0" w:space="0" w:color="auto"/>
            <w:bottom w:val="none" w:sz="0" w:space="0" w:color="auto"/>
            <w:right w:val="none" w:sz="0" w:space="0" w:color="auto"/>
          </w:divBdr>
        </w:div>
        <w:div w:id="1971280029">
          <w:marLeft w:val="0"/>
          <w:marRight w:val="0"/>
          <w:marTop w:val="0"/>
          <w:marBottom w:val="0"/>
          <w:divBdr>
            <w:top w:val="none" w:sz="0" w:space="0" w:color="auto"/>
            <w:left w:val="none" w:sz="0" w:space="0" w:color="auto"/>
            <w:bottom w:val="none" w:sz="0" w:space="0" w:color="auto"/>
            <w:right w:val="none" w:sz="0" w:space="0" w:color="auto"/>
          </w:divBdr>
        </w:div>
        <w:div w:id="759448358">
          <w:marLeft w:val="0"/>
          <w:marRight w:val="0"/>
          <w:marTop w:val="0"/>
          <w:marBottom w:val="0"/>
          <w:divBdr>
            <w:top w:val="none" w:sz="0" w:space="0" w:color="auto"/>
            <w:left w:val="none" w:sz="0" w:space="0" w:color="auto"/>
            <w:bottom w:val="none" w:sz="0" w:space="0" w:color="auto"/>
            <w:right w:val="none" w:sz="0" w:space="0" w:color="auto"/>
          </w:divBdr>
        </w:div>
        <w:div w:id="671296625">
          <w:marLeft w:val="0"/>
          <w:marRight w:val="0"/>
          <w:marTop w:val="0"/>
          <w:marBottom w:val="0"/>
          <w:divBdr>
            <w:top w:val="none" w:sz="0" w:space="0" w:color="auto"/>
            <w:left w:val="none" w:sz="0" w:space="0" w:color="auto"/>
            <w:bottom w:val="none" w:sz="0" w:space="0" w:color="auto"/>
            <w:right w:val="none" w:sz="0" w:space="0" w:color="auto"/>
          </w:divBdr>
        </w:div>
        <w:div w:id="1863981345">
          <w:marLeft w:val="0"/>
          <w:marRight w:val="0"/>
          <w:marTop w:val="0"/>
          <w:marBottom w:val="0"/>
          <w:divBdr>
            <w:top w:val="none" w:sz="0" w:space="0" w:color="auto"/>
            <w:left w:val="none" w:sz="0" w:space="0" w:color="auto"/>
            <w:bottom w:val="none" w:sz="0" w:space="0" w:color="auto"/>
            <w:right w:val="none" w:sz="0" w:space="0" w:color="auto"/>
          </w:divBdr>
        </w:div>
        <w:div w:id="661465889">
          <w:marLeft w:val="0"/>
          <w:marRight w:val="0"/>
          <w:marTop w:val="0"/>
          <w:marBottom w:val="0"/>
          <w:divBdr>
            <w:top w:val="none" w:sz="0" w:space="0" w:color="auto"/>
            <w:left w:val="none" w:sz="0" w:space="0" w:color="auto"/>
            <w:bottom w:val="none" w:sz="0" w:space="0" w:color="auto"/>
            <w:right w:val="none" w:sz="0" w:space="0" w:color="auto"/>
          </w:divBdr>
        </w:div>
        <w:div w:id="911817644">
          <w:marLeft w:val="0"/>
          <w:marRight w:val="0"/>
          <w:marTop w:val="0"/>
          <w:marBottom w:val="0"/>
          <w:divBdr>
            <w:top w:val="none" w:sz="0" w:space="0" w:color="auto"/>
            <w:left w:val="none" w:sz="0" w:space="0" w:color="auto"/>
            <w:bottom w:val="none" w:sz="0" w:space="0" w:color="auto"/>
            <w:right w:val="none" w:sz="0" w:space="0" w:color="auto"/>
          </w:divBdr>
        </w:div>
        <w:div w:id="1330909920">
          <w:marLeft w:val="0"/>
          <w:marRight w:val="0"/>
          <w:marTop w:val="0"/>
          <w:marBottom w:val="0"/>
          <w:divBdr>
            <w:top w:val="none" w:sz="0" w:space="0" w:color="auto"/>
            <w:left w:val="none" w:sz="0" w:space="0" w:color="auto"/>
            <w:bottom w:val="none" w:sz="0" w:space="0" w:color="auto"/>
            <w:right w:val="none" w:sz="0" w:space="0" w:color="auto"/>
          </w:divBdr>
        </w:div>
        <w:div w:id="824277194">
          <w:marLeft w:val="0"/>
          <w:marRight w:val="0"/>
          <w:marTop w:val="0"/>
          <w:marBottom w:val="0"/>
          <w:divBdr>
            <w:top w:val="none" w:sz="0" w:space="0" w:color="auto"/>
            <w:left w:val="none" w:sz="0" w:space="0" w:color="auto"/>
            <w:bottom w:val="none" w:sz="0" w:space="0" w:color="auto"/>
            <w:right w:val="none" w:sz="0" w:space="0" w:color="auto"/>
          </w:divBdr>
        </w:div>
        <w:div w:id="149173766">
          <w:marLeft w:val="0"/>
          <w:marRight w:val="0"/>
          <w:marTop w:val="0"/>
          <w:marBottom w:val="0"/>
          <w:divBdr>
            <w:top w:val="none" w:sz="0" w:space="0" w:color="auto"/>
            <w:left w:val="none" w:sz="0" w:space="0" w:color="auto"/>
            <w:bottom w:val="none" w:sz="0" w:space="0" w:color="auto"/>
            <w:right w:val="none" w:sz="0" w:space="0" w:color="auto"/>
          </w:divBdr>
        </w:div>
        <w:div w:id="606619671">
          <w:marLeft w:val="0"/>
          <w:marRight w:val="0"/>
          <w:marTop w:val="0"/>
          <w:marBottom w:val="0"/>
          <w:divBdr>
            <w:top w:val="none" w:sz="0" w:space="0" w:color="auto"/>
            <w:left w:val="none" w:sz="0" w:space="0" w:color="auto"/>
            <w:bottom w:val="none" w:sz="0" w:space="0" w:color="auto"/>
            <w:right w:val="none" w:sz="0" w:space="0" w:color="auto"/>
          </w:divBdr>
        </w:div>
        <w:div w:id="616178214">
          <w:marLeft w:val="0"/>
          <w:marRight w:val="0"/>
          <w:marTop w:val="0"/>
          <w:marBottom w:val="0"/>
          <w:divBdr>
            <w:top w:val="none" w:sz="0" w:space="0" w:color="auto"/>
            <w:left w:val="none" w:sz="0" w:space="0" w:color="auto"/>
            <w:bottom w:val="none" w:sz="0" w:space="0" w:color="auto"/>
            <w:right w:val="none" w:sz="0" w:space="0" w:color="auto"/>
          </w:divBdr>
        </w:div>
        <w:div w:id="722214977">
          <w:marLeft w:val="0"/>
          <w:marRight w:val="0"/>
          <w:marTop w:val="0"/>
          <w:marBottom w:val="0"/>
          <w:divBdr>
            <w:top w:val="none" w:sz="0" w:space="0" w:color="auto"/>
            <w:left w:val="none" w:sz="0" w:space="0" w:color="auto"/>
            <w:bottom w:val="none" w:sz="0" w:space="0" w:color="auto"/>
            <w:right w:val="none" w:sz="0" w:space="0" w:color="auto"/>
          </w:divBdr>
        </w:div>
        <w:div w:id="1755471761">
          <w:marLeft w:val="0"/>
          <w:marRight w:val="0"/>
          <w:marTop w:val="0"/>
          <w:marBottom w:val="0"/>
          <w:divBdr>
            <w:top w:val="none" w:sz="0" w:space="0" w:color="auto"/>
            <w:left w:val="none" w:sz="0" w:space="0" w:color="auto"/>
            <w:bottom w:val="none" w:sz="0" w:space="0" w:color="auto"/>
            <w:right w:val="none" w:sz="0" w:space="0" w:color="auto"/>
          </w:divBdr>
        </w:div>
        <w:div w:id="1847817032">
          <w:marLeft w:val="0"/>
          <w:marRight w:val="0"/>
          <w:marTop w:val="0"/>
          <w:marBottom w:val="0"/>
          <w:divBdr>
            <w:top w:val="none" w:sz="0" w:space="0" w:color="auto"/>
            <w:left w:val="none" w:sz="0" w:space="0" w:color="auto"/>
            <w:bottom w:val="none" w:sz="0" w:space="0" w:color="auto"/>
            <w:right w:val="none" w:sz="0" w:space="0" w:color="auto"/>
          </w:divBdr>
        </w:div>
        <w:div w:id="1037464901">
          <w:marLeft w:val="0"/>
          <w:marRight w:val="0"/>
          <w:marTop w:val="0"/>
          <w:marBottom w:val="0"/>
          <w:divBdr>
            <w:top w:val="none" w:sz="0" w:space="0" w:color="auto"/>
            <w:left w:val="none" w:sz="0" w:space="0" w:color="auto"/>
            <w:bottom w:val="none" w:sz="0" w:space="0" w:color="auto"/>
            <w:right w:val="none" w:sz="0" w:space="0" w:color="auto"/>
          </w:divBdr>
        </w:div>
        <w:div w:id="1950696886">
          <w:marLeft w:val="0"/>
          <w:marRight w:val="0"/>
          <w:marTop w:val="0"/>
          <w:marBottom w:val="0"/>
          <w:divBdr>
            <w:top w:val="none" w:sz="0" w:space="0" w:color="auto"/>
            <w:left w:val="none" w:sz="0" w:space="0" w:color="auto"/>
            <w:bottom w:val="none" w:sz="0" w:space="0" w:color="auto"/>
            <w:right w:val="none" w:sz="0" w:space="0" w:color="auto"/>
          </w:divBdr>
        </w:div>
        <w:div w:id="1708139372">
          <w:marLeft w:val="0"/>
          <w:marRight w:val="0"/>
          <w:marTop w:val="0"/>
          <w:marBottom w:val="0"/>
          <w:divBdr>
            <w:top w:val="none" w:sz="0" w:space="0" w:color="auto"/>
            <w:left w:val="none" w:sz="0" w:space="0" w:color="auto"/>
            <w:bottom w:val="none" w:sz="0" w:space="0" w:color="auto"/>
            <w:right w:val="none" w:sz="0" w:space="0" w:color="auto"/>
          </w:divBdr>
        </w:div>
        <w:div w:id="2146503671">
          <w:marLeft w:val="0"/>
          <w:marRight w:val="0"/>
          <w:marTop w:val="0"/>
          <w:marBottom w:val="0"/>
          <w:divBdr>
            <w:top w:val="none" w:sz="0" w:space="0" w:color="auto"/>
            <w:left w:val="none" w:sz="0" w:space="0" w:color="auto"/>
            <w:bottom w:val="none" w:sz="0" w:space="0" w:color="auto"/>
            <w:right w:val="none" w:sz="0" w:space="0" w:color="auto"/>
          </w:divBdr>
        </w:div>
        <w:div w:id="454177316">
          <w:marLeft w:val="0"/>
          <w:marRight w:val="0"/>
          <w:marTop w:val="0"/>
          <w:marBottom w:val="0"/>
          <w:divBdr>
            <w:top w:val="none" w:sz="0" w:space="0" w:color="auto"/>
            <w:left w:val="none" w:sz="0" w:space="0" w:color="auto"/>
            <w:bottom w:val="none" w:sz="0" w:space="0" w:color="auto"/>
            <w:right w:val="none" w:sz="0" w:space="0" w:color="auto"/>
          </w:divBdr>
        </w:div>
        <w:div w:id="696539453">
          <w:marLeft w:val="0"/>
          <w:marRight w:val="0"/>
          <w:marTop w:val="0"/>
          <w:marBottom w:val="0"/>
          <w:divBdr>
            <w:top w:val="none" w:sz="0" w:space="0" w:color="auto"/>
            <w:left w:val="none" w:sz="0" w:space="0" w:color="auto"/>
            <w:bottom w:val="none" w:sz="0" w:space="0" w:color="auto"/>
            <w:right w:val="none" w:sz="0" w:space="0" w:color="auto"/>
          </w:divBdr>
        </w:div>
        <w:div w:id="383330443">
          <w:marLeft w:val="0"/>
          <w:marRight w:val="0"/>
          <w:marTop w:val="0"/>
          <w:marBottom w:val="0"/>
          <w:divBdr>
            <w:top w:val="none" w:sz="0" w:space="0" w:color="auto"/>
            <w:left w:val="none" w:sz="0" w:space="0" w:color="auto"/>
            <w:bottom w:val="none" w:sz="0" w:space="0" w:color="auto"/>
            <w:right w:val="none" w:sz="0" w:space="0" w:color="auto"/>
          </w:divBdr>
        </w:div>
        <w:div w:id="2061174141">
          <w:marLeft w:val="0"/>
          <w:marRight w:val="0"/>
          <w:marTop w:val="0"/>
          <w:marBottom w:val="0"/>
          <w:divBdr>
            <w:top w:val="none" w:sz="0" w:space="0" w:color="auto"/>
            <w:left w:val="none" w:sz="0" w:space="0" w:color="auto"/>
            <w:bottom w:val="none" w:sz="0" w:space="0" w:color="auto"/>
            <w:right w:val="none" w:sz="0" w:space="0" w:color="auto"/>
          </w:divBdr>
        </w:div>
        <w:div w:id="183246366">
          <w:marLeft w:val="0"/>
          <w:marRight w:val="0"/>
          <w:marTop w:val="0"/>
          <w:marBottom w:val="0"/>
          <w:divBdr>
            <w:top w:val="none" w:sz="0" w:space="0" w:color="auto"/>
            <w:left w:val="none" w:sz="0" w:space="0" w:color="auto"/>
            <w:bottom w:val="none" w:sz="0" w:space="0" w:color="auto"/>
            <w:right w:val="none" w:sz="0" w:space="0" w:color="auto"/>
          </w:divBdr>
        </w:div>
        <w:div w:id="53699267">
          <w:marLeft w:val="0"/>
          <w:marRight w:val="0"/>
          <w:marTop w:val="0"/>
          <w:marBottom w:val="0"/>
          <w:divBdr>
            <w:top w:val="none" w:sz="0" w:space="0" w:color="auto"/>
            <w:left w:val="none" w:sz="0" w:space="0" w:color="auto"/>
            <w:bottom w:val="none" w:sz="0" w:space="0" w:color="auto"/>
            <w:right w:val="none" w:sz="0" w:space="0" w:color="auto"/>
          </w:divBdr>
        </w:div>
        <w:div w:id="2028021940">
          <w:marLeft w:val="0"/>
          <w:marRight w:val="0"/>
          <w:marTop w:val="0"/>
          <w:marBottom w:val="0"/>
          <w:divBdr>
            <w:top w:val="none" w:sz="0" w:space="0" w:color="auto"/>
            <w:left w:val="none" w:sz="0" w:space="0" w:color="auto"/>
            <w:bottom w:val="none" w:sz="0" w:space="0" w:color="auto"/>
            <w:right w:val="none" w:sz="0" w:space="0" w:color="auto"/>
          </w:divBdr>
        </w:div>
        <w:div w:id="279186626">
          <w:marLeft w:val="0"/>
          <w:marRight w:val="0"/>
          <w:marTop w:val="0"/>
          <w:marBottom w:val="0"/>
          <w:divBdr>
            <w:top w:val="none" w:sz="0" w:space="0" w:color="auto"/>
            <w:left w:val="none" w:sz="0" w:space="0" w:color="auto"/>
            <w:bottom w:val="none" w:sz="0" w:space="0" w:color="auto"/>
            <w:right w:val="none" w:sz="0" w:space="0" w:color="auto"/>
          </w:divBdr>
        </w:div>
        <w:div w:id="133521964">
          <w:marLeft w:val="0"/>
          <w:marRight w:val="0"/>
          <w:marTop w:val="0"/>
          <w:marBottom w:val="0"/>
          <w:divBdr>
            <w:top w:val="none" w:sz="0" w:space="0" w:color="auto"/>
            <w:left w:val="none" w:sz="0" w:space="0" w:color="auto"/>
            <w:bottom w:val="none" w:sz="0" w:space="0" w:color="auto"/>
            <w:right w:val="none" w:sz="0" w:space="0" w:color="auto"/>
          </w:divBdr>
        </w:div>
        <w:div w:id="1763915065">
          <w:marLeft w:val="0"/>
          <w:marRight w:val="0"/>
          <w:marTop w:val="0"/>
          <w:marBottom w:val="0"/>
          <w:divBdr>
            <w:top w:val="none" w:sz="0" w:space="0" w:color="auto"/>
            <w:left w:val="none" w:sz="0" w:space="0" w:color="auto"/>
            <w:bottom w:val="none" w:sz="0" w:space="0" w:color="auto"/>
            <w:right w:val="none" w:sz="0" w:space="0" w:color="auto"/>
          </w:divBdr>
        </w:div>
        <w:div w:id="1468160626">
          <w:marLeft w:val="0"/>
          <w:marRight w:val="0"/>
          <w:marTop w:val="0"/>
          <w:marBottom w:val="0"/>
          <w:divBdr>
            <w:top w:val="none" w:sz="0" w:space="0" w:color="auto"/>
            <w:left w:val="none" w:sz="0" w:space="0" w:color="auto"/>
            <w:bottom w:val="none" w:sz="0" w:space="0" w:color="auto"/>
            <w:right w:val="none" w:sz="0" w:space="0" w:color="auto"/>
          </w:divBdr>
        </w:div>
        <w:div w:id="1681808342">
          <w:marLeft w:val="0"/>
          <w:marRight w:val="0"/>
          <w:marTop w:val="0"/>
          <w:marBottom w:val="0"/>
          <w:divBdr>
            <w:top w:val="none" w:sz="0" w:space="0" w:color="auto"/>
            <w:left w:val="none" w:sz="0" w:space="0" w:color="auto"/>
            <w:bottom w:val="none" w:sz="0" w:space="0" w:color="auto"/>
            <w:right w:val="none" w:sz="0" w:space="0" w:color="auto"/>
          </w:divBdr>
        </w:div>
        <w:div w:id="1320696525">
          <w:marLeft w:val="0"/>
          <w:marRight w:val="0"/>
          <w:marTop w:val="0"/>
          <w:marBottom w:val="0"/>
          <w:divBdr>
            <w:top w:val="none" w:sz="0" w:space="0" w:color="auto"/>
            <w:left w:val="none" w:sz="0" w:space="0" w:color="auto"/>
            <w:bottom w:val="none" w:sz="0" w:space="0" w:color="auto"/>
            <w:right w:val="none" w:sz="0" w:space="0" w:color="auto"/>
          </w:divBdr>
        </w:div>
        <w:div w:id="1828865598">
          <w:marLeft w:val="0"/>
          <w:marRight w:val="0"/>
          <w:marTop w:val="0"/>
          <w:marBottom w:val="0"/>
          <w:divBdr>
            <w:top w:val="none" w:sz="0" w:space="0" w:color="auto"/>
            <w:left w:val="none" w:sz="0" w:space="0" w:color="auto"/>
            <w:bottom w:val="none" w:sz="0" w:space="0" w:color="auto"/>
            <w:right w:val="none" w:sz="0" w:space="0" w:color="auto"/>
          </w:divBdr>
        </w:div>
        <w:div w:id="1228757603">
          <w:marLeft w:val="0"/>
          <w:marRight w:val="0"/>
          <w:marTop w:val="0"/>
          <w:marBottom w:val="0"/>
          <w:divBdr>
            <w:top w:val="none" w:sz="0" w:space="0" w:color="auto"/>
            <w:left w:val="none" w:sz="0" w:space="0" w:color="auto"/>
            <w:bottom w:val="none" w:sz="0" w:space="0" w:color="auto"/>
            <w:right w:val="none" w:sz="0" w:space="0" w:color="auto"/>
          </w:divBdr>
        </w:div>
        <w:div w:id="972753205">
          <w:marLeft w:val="0"/>
          <w:marRight w:val="0"/>
          <w:marTop w:val="0"/>
          <w:marBottom w:val="0"/>
          <w:divBdr>
            <w:top w:val="none" w:sz="0" w:space="0" w:color="auto"/>
            <w:left w:val="none" w:sz="0" w:space="0" w:color="auto"/>
            <w:bottom w:val="none" w:sz="0" w:space="0" w:color="auto"/>
            <w:right w:val="none" w:sz="0" w:space="0" w:color="auto"/>
          </w:divBdr>
        </w:div>
        <w:div w:id="1349794358">
          <w:marLeft w:val="0"/>
          <w:marRight w:val="0"/>
          <w:marTop w:val="0"/>
          <w:marBottom w:val="0"/>
          <w:divBdr>
            <w:top w:val="none" w:sz="0" w:space="0" w:color="auto"/>
            <w:left w:val="none" w:sz="0" w:space="0" w:color="auto"/>
            <w:bottom w:val="none" w:sz="0" w:space="0" w:color="auto"/>
            <w:right w:val="none" w:sz="0" w:space="0" w:color="auto"/>
          </w:divBdr>
        </w:div>
        <w:div w:id="1380085901">
          <w:marLeft w:val="0"/>
          <w:marRight w:val="0"/>
          <w:marTop w:val="0"/>
          <w:marBottom w:val="0"/>
          <w:divBdr>
            <w:top w:val="none" w:sz="0" w:space="0" w:color="auto"/>
            <w:left w:val="none" w:sz="0" w:space="0" w:color="auto"/>
            <w:bottom w:val="none" w:sz="0" w:space="0" w:color="auto"/>
            <w:right w:val="none" w:sz="0" w:space="0" w:color="auto"/>
          </w:divBdr>
        </w:div>
        <w:div w:id="2039770746">
          <w:marLeft w:val="0"/>
          <w:marRight w:val="0"/>
          <w:marTop w:val="0"/>
          <w:marBottom w:val="0"/>
          <w:divBdr>
            <w:top w:val="none" w:sz="0" w:space="0" w:color="auto"/>
            <w:left w:val="none" w:sz="0" w:space="0" w:color="auto"/>
            <w:bottom w:val="none" w:sz="0" w:space="0" w:color="auto"/>
            <w:right w:val="none" w:sz="0" w:space="0" w:color="auto"/>
          </w:divBdr>
        </w:div>
        <w:div w:id="1939439111">
          <w:marLeft w:val="0"/>
          <w:marRight w:val="0"/>
          <w:marTop w:val="0"/>
          <w:marBottom w:val="0"/>
          <w:divBdr>
            <w:top w:val="none" w:sz="0" w:space="0" w:color="auto"/>
            <w:left w:val="none" w:sz="0" w:space="0" w:color="auto"/>
            <w:bottom w:val="none" w:sz="0" w:space="0" w:color="auto"/>
            <w:right w:val="none" w:sz="0" w:space="0" w:color="auto"/>
          </w:divBdr>
        </w:div>
        <w:div w:id="1963027939">
          <w:marLeft w:val="0"/>
          <w:marRight w:val="0"/>
          <w:marTop w:val="0"/>
          <w:marBottom w:val="0"/>
          <w:divBdr>
            <w:top w:val="none" w:sz="0" w:space="0" w:color="auto"/>
            <w:left w:val="none" w:sz="0" w:space="0" w:color="auto"/>
            <w:bottom w:val="none" w:sz="0" w:space="0" w:color="auto"/>
            <w:right w:val="none" w:sz="0" w:space="0" w:color="auto"/>
          </w:divBdr>
        </w:div>
        <w:div w:id="1234001368">
          <w:marLeft w:val="0"/>
          <w:marRight w:val="0"/>
          <w:marTop w:val="0"/>
          <w:marBottom w:val="0"/>
          <w:divBdr>
            <w:top w:val="none" w:sz="0" w:space="0" w:color="auto"/>
            <w:left w:val="none" w:sz="0" w:space="0" w:color="auto"/>
            <w:bottom w:val="none" w:sz="0" w:space="0" w:color="auto"/>
            <w:right w:val="none" w:sz="0" w:space="0" w:color="auto"/>
          </w:divBdr>
        </w:div>
        <w:div w:id="1284725372">
          <w:marLeft w:val="0"/>
          <w:marRight w:val="0"/>
          <w:marTop w:val="0"/>
          <w:marBottom w:val="0"/>
          <w:divBdr>
            <w:top w:val="none" w:sz="0" w:space="0" w:color="auto"/>
            <w:left w:val="none" w:sz="0" w:space="0" w:color="auto"/>
            <w:bottom w:val="none" w:sz="0" w:space="0" w:color="auto"/>
            <w:right w:val="none" w:sz="0" w:space="0" w:color="auto"/>
          </w:divBdr>
        </w:div>
        <w:div w:id="1494375717">
          <w:marLeft w:val="0"/>
          <w:marRight w:val="0"/>
          <w:marTop w:val="0"/>
          <w:marBottom w:val="0"/>
          <w:divBdr>
            <w:top w:val="none" w:sz="0" w:space="0" w:color="auto"/>
            <w:left w:val="none" w:sz="0" w:space="0" w:color="auto"/>
            <w:bottom w:val="none" w:sz="0" w:space="0" w:color="auto"/>
            <w:right w:val="none" w:sz="0" w:space="0" w:color="auto"/>
          </w:divBdr>
        </w:div>
        <w:div w:id="127556332">
          <w:marLeft w:val="0"/>
          <w:marRight w:val="0"/>
          <w:marTop w:val="0"/>
          <w:marBottom w:val="0"/>
          <w:divBdr>
            <w:top w:val="none" w:sz="0" w:space="0" w:color="auto"/>
            <w:left w:val="none" w:sz="0" w:space="0" w:color="auto"/>
            <w:bottom w:val="none" w:sz="0" w:space="0" w:color="auto"/>
            <w:right w:val="none" w:sz="0" w:space="0" w:color="auto"/>
          </w:divBdr>
        </w:div>
        <w:div w:id="662052616">
          <w:marLeft w:val="0"/>
          <w:marRight w:val="0"/>
          <w:marTop w:val="0"/>
          <w:marBottom w:val="0"/>
          <w:divBdr>
            <w:top w:val="none" w:sz="0" w:space="0" w:color="auto"/>
            <w:left w:val="none" w:sz="0" w:space="0" w:color="auto"/>
            <w:bottom w:val="none" w:sz="0" w:space="0" w:color="auto"/>
            <w:right w:val="none" w:sz="0" w:space="0" w:color="auto"/>
          </w:divBdr>
        </w:div>
        <w:div w:id="229923096">
          <w:marLeft w:val="0"/>
          <w:marRight w:val="0"/>
          <w:marTop w:val="0"/>
          <w:marBottom w:val="0"/>
          <w:divBdr>
            <w:top w:val="none" w:sz="0" w:space="0" w:color="auto"/>
            <w:left w:val="none" w:sz="0" w:space="0" w:color="auto"/>
            <w:bottom w:val="none" w:sz="0" w:space="0" w:color="auto"/>
            <w:right w:val="none" w:sz="0" w:space="0" w:color="auto"/>
          </w:divBdr>
        </w:div>
        <w:div w:id="126358014">
          <w:marLeft w:val="0"/>
          <w:marRight w:val="0"/>
          <w:marTop w:val="0"/>
          <w:marBottom w:val="0"/>
          <w:divBdr>
            <w:top w:val="none" w:sz="0" w:space="0" w:color="auto"/>
            <w:left w:val="none" w:sz="0" w:space="0" w:color="auto"/>
            <w:bottom w:val="none" w:sz="0" w:space="0" w:color="auto"/>
            <w:right w:val="none" w:sz="0" w:space="0" w:color="auto"/>
          </w:divBdr>
        </w:div>
        <w:div w:id="937640777">
          <w:marLeft w:val="0"/>
          <w:marRight w:val="0"/>
          <w:marTop w:val="0"/>
          <w:marBottom w:val="0"/>
          <w:divBdr>
            <w:top w:val="none" w:sz="0" w:space="0" w:color="auto"/>
            <w:left w:val="none" w:sz="0" w:space="0" w:color="auto"/>
            <w:bottom w:val="none" w:sz="0" w:space="0" w:color="auto"/>
            <w:right w:val="none" w:sz="0" w:space="0" w:color="auto"/>
          </w:divBdr>
        </w:div>
        <w:div w:id="1697922688">
          <w:marLeft w:val="0"/>
          <w:marRight w:val="0"/>
          <w:marTop w:val="0"/>
          <w:marBottom w:val="0"/>
          <w:divBdr>
            <w:top w:val="none" w:sz="0" w:space="0" w:color="auto"/>
            <w:left w:val="none" w:sz="0" w:space="0" w:color="auto"/>
            <w:bottom w:val="none" w:sz="0" w:space="0" w:color="auto"/>
            <w:right w:val="none" w:sz="0" w:space="0" w:color="auto"/>
          </w:divBdr>
        </w:div>
        <w:div w:id="1262031101">
          <w:marLeft w:val="0"/>
          <w:marRight w:val="0"/>
          <w:marTop w:val="0"/>
          <w:marBottom w:val="0"/>
          <w:divBdr>
            <w:top w:val="none" w:sz="0" w:space="0" w:color="auto"/>
            <w:left w:val="none" w:sz="0" w:space="0" w:color="auto"/>
            <w:bottom w:val="none" w:sz="0" w:space="0" w:color="auto"/>
            <w:right w:val="none" w:sz="0" w:space="0" w:color="auto"/>
          </w:divBdr>
        </w:div>
        <w:div w:id="878858380">
          <w:marLeft w:val="0"/>
          <w:marRight w:val="0"/>
          <w:marTop w:val="0"/>
          <w:marBottom w:val="0"/>
          <w:divBdr>
            <w:top w:val="none" w:sz="0" w:space="0" w:color="auto"/>
            <w:left w:val="none" w:sz="0" w:space="0" w:color="auto"/>
            <w:bottom w:val="none" w:sz="0" w:space="0" w:color="auto"/>
            <w:right w:val="none" w:sz="0" w:space="0" w:color="auto"/>
          </w:divBdr>
        </w:div>
        <w:div w:id="484050865">
          <w:marLeft w:val="0"/>
          <w:marRight w:val="0"/>
          <w:marTop w:val="0"/>
          <w:marBottom w:val="0"/>
          <w:divBdr>
            <w:top w:val="none" w:sz="0" w:space="0" w:color="auto"/>
            <w:left w:val="none" w:sz="0" w:space="0" w:color="auto"/>
            <w:bottom w:val="none" w:sz="0" w:space="0" w:color="auto"/>
            <w:right w:val="none" w:sz="0" w:space="0" w:color="auto"/>
          </w:divBdr>
        </w:div>
        <w:div w:id="651523797">
          <w:marLeft w:val="0"/>
          <w:marRight w:val="0"/>
          <w:marTop w:val="0"/>
          <w:marBottom w:val="0"/>
          <w:divBdr>
            <w:top w:val="none" w:sz="0" w:space="0" w:color="auto"/>
            <w:left w:val="none" w:sz="0" w:space="0" w:color="auto"/>
            <w:bottom w:val="none" w:sz="0" w:space="0" w:color="auto"/>
            <w:right w:val="none" w:sz="0" w:space="0" w:color="auto"/>
          </w:divBdr>
        </w:div>
        <w:div w:id="1859545084">
          <w:marLeft w:val="0"/>
          <w:marRight w:val="0"/>
          <w:marTop w:val="0"/>
          <w:marBottom w:val="0"/>
          <w:divBdr>
            <w:top w:val="none" w:sz="0" w:space="0" w:color="auto"/>
            <w:left w:val="none" w:sz="0" w:space="0" w:color="auto"/>
            <w:bottom w:val="none" w:sz="0" w:space="0" w:color="auto"/>
            <w:right w:val="none" w:sz="0" w:space="0" w:color="auto"/>
          </w:divBdr>
        </w:div>
        <w:div w:id="1604069294">
          <w:marLeft w:val="0"/>
          <w:marRight w:val="0"/>
          <w:marTop w:val="0"/>
          <w:marBottom w:val="0"/>
          <w:divBdr>
            <w:top w:val="none" w:sz="0" w:space="0" w:color="auto"/>
            <w:left w:val="none" w:sz="0" w:space="0" w:color="auto"/>
            <w:bottom w:val="none" w:sz="0" w:space="0" w:color="auto"/>
            <w:right w:val="none" w:sz="0" w:space="0" w:color="auto"/>
          </w:divBdr>
        </w:div>
        <w:div w:id="1681929130">
          <w:marLeft w:val="0"/>
          <w:marRight w:val="0"/>
          <w:marTop w:val="0"/>
          <w:marBottom w:val="0"/>
          <w:divBdr>
            <w:top w:val="none" w:sz="0" w:space="0" w:color="auto"/>
            <w:left w:val="none" w:sz="0" w:space="0" w:color="auto"/>
            <w:bottom w:val="none" w:sz="0" w:space="0" w:color="auto"/>
            <w:right w:val="none" w:sz="0" w:space="0" w:color="auto"/>
          </w:divBdr>
        </w:div>
        <w:div w:id="207299012">
          <w:marLeft w:val="0"/>
          <w:marRight w:val="0"/>
          <w:marTop w:val="0"/>
          <w:marBottom w:val="0"/>
          <w:divBdr>
            <w:top w:val="none" w:sz="0" w:space="0" w:color="auto"/>
            <w:left w:val="none" w:sz="0" w:space="0" w:color="auto"/>
            <w:bottom w:val="none" w:sz="0" w:space="0" w:color="auto"/>
            <w:right w:val="none" w:sz="0" w:space="0" w:color="auto"/>
          </w:divBdr>
        </w:div>
        <w:div w:id="1554004516">
          <w:marLeft w:val="0"/>
          <w:marRight w:val="0"/>
          <w:marTop w:val="0"/>
          <w:marBottom w:val="0"/>
          <w:divBdr>
            <w:top w:val="none" w:sz="0" w:space="0" w:color="auto"/>
            <w:left w:val="none" w:sz="0" w:space="0" w:color="auto"/>
            <w:bottom w:val="none" w:sz="0" w:space="0" w:color="auto"/>
            <w:right w:val="none" w:sz="0" w:space="0" w:color="auto"/>
          </w:divBdr>
        </w:div>
        <w:div w:id="246235769">
          <w:marLeft w:val="0"/>
          <w:marRight w:val="0"/>
          <w:marTop w:val="0"/>
          <w:marBottom w:val="0"/>
          <w:divBdr>
            <w:top w:val="none" w:sz="0" w:space="0" w:color="auto"/>
            <w:left w:val="none" w:sz="0" w:space="0" w:color="auto"/>
            <w:bottom w:val="none" w:sz="0" w:space="0" w:color="auto"/>
            <w:right w:val="none" w:sz="0" w:space="0" w:color="auto"/>
          </w:divBdr>
        </w:div>
        <w:div w:id="1081947599">
          <w:marLeft w:val="0"/>
          <w:marRight w:val="0"/>
          <w:marTop w:val="0"/>
          <w:marBottom w:val="0"/>
          <w:divBdr>
            <w:top w:val="none" w:sz="0" w:space="0" w:color="auto"/>
            <w:left w:val="none" w:sz="0" w:space="0" w:color="auto"/>
            <w:bottom w:val="none" w:sz="0" w:space="0" w:color="auto"/>
            <w:right w:val="none" w:sz="0" w:space="0" w:color="auto"/>
          </w:divBdr>
        </w:div>
        <w:div w:id="1285235555">
          <w:marLeft w:val="0"/>
          <w:marRight w:val="0"/>
          <w:marTop w:val="0"/>
          <w:marBottom w:val="0"/>
          <w:divBdr>
            <w:top w:val="none" w:sz="0" w:space="0" w:color="auto"/>
            <w:left w:val="none" w:sz="0" w:space="0" w:color="auto"/>
            <w:bottom w:val="none" w:sz="0" w:space="0" w:color="auto"/>
            <w:right w:val="none" w:sz="0" w:space="0" w:color="auto"/>
          </w:divBdr>
        </w:div>
        <w:div w:id="830487678">
          <w:marLeft w:val="0"/>
          <w:marRight w:val="0"/>
          <w:marTop w:val="0"/>
          <w:marBottom w:val="0"/>
          <w:divBdr>
            <w:top w:val="none" w:sz="0" w:space="0" w:color="auto"/>
            <w:left w:val="none" w:sz="0" w:space="0" w:color="auto"/>
            <w:bottom w:val="none" w:sz="0" w:space="0" w:color="auto"/>
            <w:right w:val="none" w:sz="0" w:space="0" w:color="auto"/>
          </w:divBdr>
        </w:div>
        <w:div w:id="1182629379">
          <w:marLeft w:val="0"/>
          <w:marRight w:val="0"/>
          <w:marTop w:val="0"/>
          <w:marBottom w:val="0"/>
          <w:divBdr>
            <w:top w:val="none" w:sz="0" w:space="0" w:color="auto"/>
            <w:left w:val="none" w:sz="0" w:space="0" w:color="auto"/>
            <w:bottom w:val="none" w:sz="0" w:space="0" w:color="auto"/>
            <w:right w:val="none" w:sz="0" w:space="0" w:color="auto"/>
          </w:divBdr>
        </w:div>
        <w:div w:id="1841967815">
          <w:marLeft w:val="0"/>
          <w:marRight w:val="0"/>
          <w:marTop w:val="0"/>
          <w:marBottom w:val="0"/>
          <w:divBdr>
            <w:top w:val="none" w:sz="0" w:space="0" w:color="auto"/>
            <w:left w:val="none" w:sz="0" w:space="0" w:color="auto"/>
            <w:bottom w:val="none" w:sz="0" w:space="0" w:color="auto"/>
            <w:right w:val="none" w:sz="0" w:space="0" w:color="auto"/>
          </w:divBdr>
        </w:div>
        <w:div w:id="4214947">
          <w:marLeft w:val="0"/>
          <w:marRight w:val="0"/>
          <w:marTop w:val="0"/>
          <w:marBottom w:val="0"/>
          <w:divBdr>
            <w:top w:val="none" w:sz="0" w:space="0" w:color="auto"/>
            <w:left w:val="none" w:sz="0" w:space="0" w:color="auto"/>
            <w:bottom w:val="none" w:sz="0" w:space="0" w:color="auto"/>
            <w:right w:val="none" w:sz="0" w:space="0" w:color="auto"/>
          </w:divBdr>
        </w:div>
        <w:div w:id="781874295">
          <w:marLeft w:val="0"/>
          <w:marRight w:val="0"/>
          <w:marTop w:val="0"/>
          <w:marBottom w:val="0"/>
          <w:divBdr>
            <w:top w:val="none" w:sz="0" w:space="0" w:color="auto"/>
            <w:left w:val="none" w:sz="0" w:space="0" w:color="auto"/>
            <w:bottom w:val="none" w:sz="0" w:space="0" w:color="auto"/>
            <w:right w:val="none" w:sz="0" w:space="0" w:color="auto"/>
          </w:divBdr>
        </w:div>
        <w:div w:id="811216740">
          <w:marLeft w:val="0"/>
          <w:marRight w:val="0"/>
          <w:marTop w:val="0"/>
          <w:marBottom w:val="0"/>
          <w:divBdr>
            <w:top w:val="none" w:sz="0" w:space="0" w:color="auto"/>
            <w:left w:val="none" w:sz="0" w:space="0" w:color="auto"/>
            <w:bottom w:val="none" w:sz="0" w:space="0" w:color="auto"/>
            <w:right w:val="none" w:sz="0" w:space="0" w:color="auto"/>
          </w:divBdr>
        </w:div>
        <w:div w:id="438911955">
          <w:marLeft w:val="0"/>
          <w:marRight w:val="0"/>
          <w:marTop w:val="0"/>
          <w:marBottom w:val="0"/>
          <w:divBdr>
            <w:top w:val="none" w:sz="0" w:space="0" w:color="auto"/>
            <w:left w:val="none" w:sz="0" w:space="0" w:color="auto"/>
            <w:bottom w:val="none" w:sz="0" w:space="0" w:color="auto"/>
            <w:right w:val="none" w:sz="0" w:space="0" w:color="auto"/>
          </w:divBdr>
        </w:div>
        <w:div w:id="290522754">
          <w:marLeft w:val="0"/>
          <w:marRight w:val="0"/>
          <w:marTop w:val="0"/>
          <w:marBottom w:val="0"/>
          <w:divBdr>
            <w:top w:val="none" w:sz="0" w:space="0" w:color="auto"/>
            <w:left w:val="none" w:sz="0" w:space="0" w:color="auto"/>
            <w:bottom w:val="none" w:sz="0" w:space="0" w:color="auto"/>
            <w:right w:val="none" w:sz="0" w:space="0" w:color="auto"/>
          </w:divBdr>
        </w:div>
        <w:div w:id="1171456160">
          <w:marLeft w:val="0"/>
          <w:marRight w:val="0"/>
          <w:marTop w:val="0"/>
          <w:marBottom w:val="0"/>
          <w:divBdr>
            <w:top w:val="none" w:sz="0" w:space="0" w:color="auto"/>
            <w:left w:val="none" w:sz="0" w:space="0" w:color="auto"/>
            <w:bottom w:val="none" w:sz="0" w:space="0" w:color="auto"/>
            <w:right w:val="none" w:sz="0" w:space="0" w:color="auto"/>
          </w:divBdr>
        </w:div>
        <w:div w:id="1902785556">
          <w:marLeft w:val="0"/>
          <w:marRight w:val="0"/>
          <w:marTop w:val="0"/>
          <w:marBottom w:val="0"/>
          <w:divBdr>
            <w:top w:val="none" w:sz="0" w:space="0" w:color="auto"/>
            <w:left w:val="none" w:sz="0" w:space="0" w:color="auto"/>
            <w:bottom w:val="none" w:sz="0" w:space="0" w:color="auto"/>
            <w:right w:val="none" w:sz="0" w:space="0" w:color="auto"/>
          </w:divBdr>
        </w:div>
        <w:div w:id="201481771">
          <w:marLeft w:val="0"/>
          <w:marRight w:val="0"/>
          <w:marTop w:val="0"/>
          <w:marBottom w:val="0"/>
          <w:divBdr>
            <w:top w:val="none" w:sz="0" w:space="0" w:color="auto"/>
            <w:left w:val="none" w:sz="0" w:space="0" w:color="auto"/>
            <w:bottom w:val="none" w:sz="0" w:space="0" w:color="auto"/>
            <w:right w:val="none" w:sz="0" w:space="0" w:color="auto"/>
          </w:divBdr>
        </w:div>
        <w:div w:id="1050811561">
          <w:marLeft w:val="0"/>
          <w:marRight w:val="0"/>
          <w:marTop w:val="0"/>
          <w:marBottom w:val="0"/>
          <w:divBdr>
            <w:top w:val="none" w:sz="0" w:space="0" w:color="auto"/>
            <w:left w:val="none" w:sz="0" w:space="0" w:color="auto"/>
            <w:bottom w:val="none" w:sz="0" w:space="0" w:color="auto"/>
            <w:right w:val="none" w:sz="0" w:space="0" w:color="auto"/>
          </w:divBdr>
        </w:div>
      </w:divsChild>
    </w:div>
    <w:div w:id="346295627">
      <w:bodyDiv w:val="1"/>
      <w:marLeft w:val="0"/>
      <w:marRight w:val="0"/>
      <w:marTop w:val="0"/>
      <w:marBottom w:val="0"/>
      <w:divBdr>
        <w:top w:val="none" w:sz="0" w:space="0" w:color="auto"/>
        <w:left w:val="none" w:sz="0" w:space="0" w:color="auto"/>
        <w:bottom w:val="none" w:sz="0" w:space="0" w:color="auto"/>
        <w:right w:val="none" w:sz="0" w:space="0" w:color="auto"/>
      </w:divBdr>
    </w:div>
    <w:div w:id="790903922">
      <w:bodyDiv w:val="1"/>
      <w:marLeft w:val="0"/>
      <w:marRight w:val="0"/>
      <w:marTop w:val="0"/>
      <w:marBottom w:val="0"/>
      <w:divBdr>
        <w:top w:val="none" w:sz="0" w:space="0" w:color="auto"/>
        <w:left w:val="none" w:sz="0" w:space="0" w:color="auto"/>
        <w:bottom w:val="none" w:sz="0" w:space="0" w:color="auto"/>
        <w:right w:val="none" w:sz="0" w:space="0" w:color="auto"/>
      </w:divBdr>
    </w:div>
    <w:div w:id="850484303">
      <w:bodyDiv w:val="1"/>
      <w:marLeft w:val="0"/>
      <w:marRight w:val="0"/>
      <w:marTop w:val="0"/>
      <w:marBottom w:val="0"/>
      <w:divBdr>
        <w:top w:val="none" w:sz="0" w:space="0" w:color="auto"/>
        <w:left w:val="none" w:sz="0" w:space="0" w:color="auto"/>
        <w:bottom w:val="none" w:sz="0" w:space="0" w:color="auto"/>
        <w:right w:val="none" w:sz="0" w:space="0" w:color="auto"/>
      </w:divBdr>
      <w:divsChild>
        <w:div w:id="1406486887">
          <w:marLeft w:val="547"/>
          <w:marRight w:val="0"/>
          <w:marTop w:val="115"/>
          <w:marBottom w:val="0"/>
          <w:divBdr>
            <w:top w:val="none" w:sz="0" w:space="0" w:color="auto"/>
            <w:left w:val="none" w:sz="0" w:space="0" w:color="auto"/>
            <w:bottom w:val="none" w:sz="0" w:space="0" w:color="auto"/>
            <w:right w:val="none" w:sz="0" w:space="0" w:color="auto"/>
          </w:divBdr>
        </w:div>
        <w:div w:id="577176848">
          <w:marLeft w:val="1166"/>
          <w:marRight w:val="0"/>
          <w:marTop w:val="96"/>
          <w:marBottom w:val="0"/>
          <w:divBdr>
            <w:top w:val="none" w:sz="0" w:space="0" w:color="auto"/>
            <w:left w:val="none" w:sz="0" w:space="0" w:color="auto"/>
            <w:bottom w:val="none" w:sz="0" w:space="0" w:color="auto"/>
            <w:right w:val="none" w:sz="0" w:space="0" w:color="auto"/>
          </w:divBdr>
        </w:div>
        <w:div w:id="568468480">
          <w:marLeft w:val="1166"/>
          <w:marRight w:val="0"/>
          <w:marTop w:val="96"/>
          <w:marBottom w:val="0"/>
          <w:divBdr>
            <w:top w:val="none" w:sz="0" w:space="0" w:color="auto"/>
            <w:left w:val="none" w:sz="0" w:space="0" w:color="auto"/>
            <w:bottom w:val="none" w:sz="0" w:space="0" w:color="auto"/>
            <w:right w:val="none" w:sz="0" w:space="0" w:color="auto"/>
          </w:divBdr>
        </w:div>
      </w:divsChild>
    </w:div>
    <w:div w:id="1801073320">
      <w:bodyDiv w:val="1"/>
      <w:marLeft w:val="0"/>
      <w:marRight w:val="0"/>
      <w:marTop w:val="0"/>
      <w:marBottom w:val="0"/>
      <w:divBdr>
        <w:top w:val="none" w:sz="0" w:space="0" w:color="auto"/>
        <w:left w:val="none" w:sz="0" w:space="0" w:color="auto"/>
        <w:bottom w:val="none" w:sz="0" w:space="0" w:color="auto"/>
        <w:right w:val="none" w:sz="0" w:space="0" w:color="auto"/>
      </w:divBdr>
      <w:divsChild>
        <w:div w:id="1448237781">
          <w:marLeft w:val="547"/>
          <w:marRight w:val="0"/>
          <w:marTop w:val="106"/>
          <w:marBottom w:val="0"/>
          <w:divBdr>
            <w:top w:val="none" w:sz="0" w:space="0" w:color="auto"/>
            <w:left w:val="none" w:sz="0" w:space="0" w:color="auto"/>
            <w:bottom w:val="none" w:sz="0" w:space="0" w:color="auto"/>
            <w:right w:val="none" w:sz="0" w:space="0" w:color="auto"/>
          </w:divBdr>
        </w:div>
        <w:div w:id="1334256094">
          <w:marLeft w:val="547"/>
          <w:marRight w:val="0"/>
          <w:marTop w:val="106"/>
          <w:marBottom w:val="0"/>
          <w:divBdr>
            <w:top w:val="none" w:sz="0" w:space="0" w:color="auto"/>
            <w:left w:val="none" w:sz="0" w:space="0" w:color="auto"/>
            <w:bottom w:val="none" w:sz="0" w:space="0" w:color="auto"/>
            <w:right w:val="none" w:sz="0" w:space="0" w:color="auto"/>
          </w:divBdr>
        </w:div>
        <w:div w:id="229847928">
          <w:marLeft w:val="547"/>
          <w:marRight w:val="0"/>
          <w:marTop w:val="106"/>
          <w:marBottom w:val="0"/>
          <w:divBdr>
            <w:top w:val="none" w:sz="0" w:space="0" w:color="auto"/>
            <w:left w:val="none" w:sz="0" w:space="0" w:color="auto"/>
            <w:bottom w:val="none" w:sz="0" w:space="0" w:color="auto"/>
            <w:right w:val="none" w:sz="0" w:space="0" w:color="auto"/>
          </w:divBdr>
        </w:div>
        <w:div w:id="1337731609">
          <w:marLeft w:val="547"/>
          <w:marRight w:val="0"/>
          <w:marTop w:val="106"/>
          <w:marBottom w:val="0"/>
          <w:divBdr>
            <w:top w:val="none" w:sz="0" w:space="0" w:color="auto"/>
            <w:left w:val="none" w:sz="0" w:space="0" w:color="auto"/>
            <w:bottom w:val="none" w:sz="0" w:space="0" w:color="auto"/>
            <w:right w:val="none" w:sz="0" w:space="0" w:color="auto"/>
          </w:divBdr>
        </w:div>
        <w:div w:id="202331431">
          <w:marLeft w:val="1166"/>
          <w:marRight w:val="0"/>
          <w:marTop w:val="91"/>
          <w:marBottom w:val="0"/>
          <w:divBdr>
            <w:top w:val="none" w:sz="0" w:space="0" w:color="auto"/>
            <w:left w:val="none" w:sz="0" w:space="0" w:color="auto"/>
            <w:bottom w:val="none" w:sz="0" w:space="0" w:color="auto"/>
            <w:right w:val="none" w:sz="0" w:space="0" w:color="auto"/>
          </w:divBdr>
        </w:div>
      </w:divsChild>
    </w:div>
    <w:div w:id="2042196942">
      <w:bodyDiv w:val="1"/>
      <w:marLeft w:val="0"/>
      <w:marRight w:val="0"/>
      <w:marTop w:val="0"/>
      <w:marBottom w:val="0"/>
      <w:divBdr>
        <w:top w:val="none" w:sz="0" w:space="0" w:color="auto"/>
        <w:left w:val="none" w:sz="0" w:space="0" w:color="auto"/>
        <w:bottom w:val="none" w:sz="0" w:space="0" w:color="auto"/>
        <w:right w:val="none" w:sz="0" w:space="0" w:color="auto"/>
      </w:divBdr>
      <w:divsChild>
        <w:div w:id="1648850651">
          <w:marLeft w:val="0"/>
          <w:marRight w:val="0"/>
          <w:marTop w:val="0"/>
          <w:marBottom w:val="0"/>
          <w:divBdr>
            <w:top w:val="none" w:sz="0" w:space="0" w:color="auto"/>
            <w:left w:val="none" w:sz="0" w:space="0" w:color="auto"/>
            <w:bottom w:val="none" w:sz="0" w:space="0" w:color="auto"/>
            <w:right w:val="none" w:sz="0" w:space="0" w:color="auto"/>
          </w:divBdr>
        </w:div>
        <w:div w:id="1662194640">
          <w:marLeft w:val="0"/>
          <w:marRight w:val="0"/>
          <w:marTop w:val="0"/>
          <w:marBottom w:val="0"/>
          <w:divBdr>
            <w:top w:val="none" w:sz="0" w:space="0" w:color="auto"/>
            <w:left w:val="none" w:sz="0" w:space="0" w:color="auto"/>
            <w:bottom w:val="none" w:sz="0" w:space="0" w:color="auto"/>
            <w:right w:val="none" w:sz="0" w:space="0" w:color="auto"/>
          </w:divBdr>
        </w:div>
        <w:div w:id="357393547">
          <w:marLeft w:val="0"/>
          <w:marRight w:val="0"/>
          <w:marTop w:val="0"/>
          <w:marBottom w:val="0"/>
          <w:divBdr>
            <w:top w:val="none" w:sz="0" w:space="0" w:color="auto"/>
            <w:left w:val="none" w:sz="0" w:space="0" w:color="auto"/>
            <w:bottom w:val="none" w:sz="0" w:space="0" w:color="auto"/>
            <w:right w:val="none" w:sz="0" w:space="0" w:color="auto"/>
          </w:divBdr>
        </w:div>
        <w:div w:id="1428965511">
          <w:marLeft w:val="0"/>
          <w:marRight w:val="0"/>
          <w:marTop w:val="0"/>
          <w:marBottom w:val="0"/>
          <w:divBdr>
            <w:top w:val="none" w:sz="0" w:space="0" w:color="auto"/>
            <w:left w:val="none" w:sz="0" w:space="0" w:color="auto"/>
            <w:bottom w:val="none" w:sz="0" w:space="0" w:color="auto"/>
            <w:right w:val="none" w:sz="0" w:space="0" w:color="auto"/>
          </w:divBdr>
        </w:div>
        <w:div w:id="2073844882">
          <w:marLeft w:val="0"/>
          <w:marRight w:val="0"/>
          <w:marTop w:val="0"/>
          <w:marBottom w:val="0"/>
          <w:divBdr>
            <w:top w:val="none" w:sz="0" w:space="0" w:color="auto"/>
            <w:left w:val="none" w:sz="0" w:space="0" w:color="auto"/>
            <w:bottom w:val="none" w:sz="0" w:space="0" w:color="auto"/>
            <w:right w:val="none" w:sz="0" w:space="0" w:color="auto"/>
          </w:divBdr>
        </w:div>
        <w:div w:id="1893149484">
          <w:marLeft w:val="0"/>
          <w:marRight w:val="0"/>
          <w:marTop w:val="0"/>
          <w:marBottom w:val="0"/>
          <w:divBdr>
            <w:top w:val="none" w:sz="0" w:space="0" w:color="auto"/>
            <w:left w:val="none" w:sz="0" w:space="0" w:color="auto"/>
            <w:bottom w:val="none" w:sz="0" w:space="0" w:color="auto"/>
            <w:right w:val="none" w:sz="0" w:space="0" w:color="auto"/>
          </w:divBdr>
        </w:div>
        <w:div w:id="1590579818">
          <w:marLeft w:val="0"/>
          <w:marRight w:val="0"/>
          <w:marTop w:val="0"/>
          <w:marBottom w:val="0"/>
          <w:divBdr>
            <w:top w:val="none" w:sz="0" w:space="0" w:color="auto"/>
            <w:left w:val="none" w:sz="0" w:space="0" w:color="auto"/>
            <w:bottom w:val="none" w:sz="0" w:space="0" w:color="auto"/>
            <w:right w:val="none" w:sz="0" w:space="0" w:color="auto"/>
          </w:divBdr>
        </w:div>
        <w:div w:id="1561476541">
          <w:marLeft w:val="0"/>
          <w:marRight w:val="0"/>
          <w:marTop w:val="0"/>
          <w:marBottom w:val="0"/>
          <w:divBdr>
            <w:top w:val="none" w:sz="0" w:space="0" w:color="auto"/>
            <w:left w:val="none" w:sz="0" w:space="0" w:color="auto"/>
            <w:bottom w:val="none" w:sz="0" w:space="0" w:color="auto"/>
            <w:right w:val="none" w:sz="0" w:space="0" w:color="auto"/>
          </w:divBdr>
        </w:div>
        <w:div w:id="410198379">
          <w:marLeft w:val="0"/>
          <w:marRight w:val="0"/>
          <w:marTop w:val="0"/>
          <w:marBottom w:val="0"/>
          <w:divBdr>
            <w:top w:val="none" w:sz="0" w:space="0" w:color="auto"/>
            <w:left w:val="none" w:sz="0" w:space="0" w:color="auto"/>
            <w:bottom w:val="none" w:sz="0" w:space="0" w:color="auto"/>
            <w:right w:val="none" w:sz="0" w:space="0" w:color="auto"/>
          </w:divBdr>
        </w:div>
        <w:div w:id="364794123">
          <w:marLeft w:val="0"/>
          <w:marRight w:val="0"/>
          <w:marTop w:val="0"/>
          <w:marBottom w:val="0"/>
          <w:divBdr>
            <w:top w:val="none" w:sz="0" w:space="0" w:color="auto"/>
            <w:left w:val="none" w:sz="0" w:space="0" w:color="auto"/>
            <w:bottom w:val="none" w:sz="0" w:space="0" w:color="auto"/>
            <w:right w:val="none" w:sz="0" w:space="0" w:color="auto"/>
          </w:divBdr>
        </w:div>
        <w:div w:id="710155015">
          <w:marLeft w:val="0"/>
          <w:marRight w:val="0"/>
          <w:marTop w:val="0"/>
          <w:marBottom w:val="0"/>
          <w:divBdr>
            <w:top w:val="none" w:sz="0" w:space="0" w:color="auto"/>
            <w:left w:val="none" w:sz="0" w:space="0" w:color="auto"/>
            <w:bottom w:val="none" w:sz="0" w:space="0" w:color="auto"/>
            <w:right w:val="none" w:sz="0" w:space="0" w:color="auto"/>
          </w:divBdr>
        </w:div>
        <w:div w:id="1658193156">
          <w:marLeft w:val="0"/>
          <w:marRight w:val="0"/>
          <w:marTop w:val="0"/>
          <w:marBottom w:val="0"/>
          <w:divBdr>
            <w:top w:val="none" w:sz="0" w:space="0" w:color="auto"/>
            <w:left w:val="none" w:sz="0" w:space="0" w:color="auto"/>
            <w:bottom w:val="none" w:sz="0" w:space="0" w:color="auto"/>
            <w:right w:val="none" w:sz="0" w:space="0" w:color="auto"/>
          </w:divBdr>
        </w:div>
        <w:div w:id="1691300054">
          <w:marLeft w:val="0"/>
          <w:marRight w:val="0"/>
          <w:marTop w:val="0"/>
          <w:marBottom w:val="0"/>
          <w:divBdr>
            <w:top w:val="none" w:sz="0" w:space="0" w:color="auto"/>
            <w:left w:val="none" w:sz="0" w:space="0" w:color="auto"/>
            <w:bottom w:val="none" w:sz="0" w:space="0" w:color="auto"/>
            <w:right w:val="none" w:sz="0" w:space="0" w:color="auto"/>
          </w:divBdr>
        </w:div>
        <w:div w:id="140587381">
          <w:marLeft w:val="0"/>
          <w:marRight w:val="0"/>
          <w:marTop w:val="0"/>
          <w:marBottom w:val="0"/>
          <w:divBdr>
            <w:top w:val="none" w:sz="0" w:space="0" w:color="auto"/>
            <w:left w:val="none" w:sz="0" w:space="0" w:color="auto"/>
            <w:bottom w:val="none" w:sz="0" w:space="0" w:color="auto"/>
            <w:right w:val="none" w:sz="0" w:space="0" w:color="auto"/>
          </w:divBdr>
        </w:div>
        <w:div w:id="1722366295">
          <w:marLeft w:val="0"/>
          <w:marRight w:val="0"/>
          <w:marTop w:val="0"/>
          <w:marBottom w:val="0"/>
          <w:divBdr>
            <w:top w:val="none" w:sz="0" w:space="0" w:color="auto"/>
            <w:left w:val="none" w:sz="0" w:space="0" w:color="auto"/>
            <w:bottom w:val="none" w:sz="0" w:space="0" w:color="auto"/>
            <w:right w:val="none" w:sz="0" w:space="0" w:color="auto"/>
          </w:divBdr>
        </w:div>
        <w:div w:id="1709572799">
          <w:marLeft w:val="0"/>
          <w:marRight w:val="0"/>
          <w:marTop w:val="0"/>
          <w:marBottom w:val="0"/>
          <w:divBdr>
            <w:top w:val="none" w:sz="0" w:space="0" w:color="auto"/>
            <w:left w:val="none" w:sz="0" w:space="0" w:color="auto"/>
            <w:bottom w:val="none" w:sz="0" w:space="0" w:color="auto"/>
            <w:right w:val="none" w:sz="0" w:space="0" w:color="auto"/>
          </w:divBdr>
        </w:div>
        <w:div w:id="1794396473">
          <w:marLeft w:val="0"/>
          <w:marRight w:val="0"/>
          <w:marTop w:val="0"/>
          <w:marBottom w:val="0"/>
          <w:divBdr>
            <w:top w:val="none" w:sz="0" w:space="0" w:color="auto"/>
            <w:left w:val="none" w:sz="0" w:space="0" w:color="auto"/>
            <w:bottom w:val="none" w:sz="0" w:space="0" w:color="auto"/>
            <w:right w:val="none" w:sz="0" w:space="0" w:color="auto"/>
          </w:divBdr>
        </w:div>
        <w:div w:id="141578514">
          <w:marLeft w:val="0"/>
          <w:marRight w:val="0"/>
          <w:marTop w:val="0"/>
          <w:marBottom w:val="0"/>
          <w:divBdr>
            <w:top w:val="none" w:sz="0" w:space="0" w:color="auto"/>
            <w:left w:val="none" w:sz="0" w:space="0" w:color="auto"/>
            <w:bottom w:val="none" w:sz="0" w:space="0" w:color="auto"/>
            <w:right w:val="none" w:sz="0" w:space="0" w:color="auto"/>
          </w:divBdr>
        </w:div>
        <w:div w:id="791558604">
          <w:marLeft w:val="0"/>
          <w:marRight w:val="0"/>
          <w:marTop w:val="0"/>
          <w:marBottom w:val="0"/>
          <w:divBdr>
            <w:top w:val="none" w:sz="0" w:space="0" w:color="auto"/>
            <w:left w:val="none" w:sz="0" w:space="0" w:color="auto"/>
            <w:bottom w:val="none" w:sz="0" w:space="0" w:color="auto"/>
            <w:right w:val="none" w:sz="0" w:space="0" w:color="auto"/>
          </w:divBdr>
        </w:div>
        <w:div w:id="1317955721">
          <w:marLeft w:val="0"/>
          <w:marRight w:val="0"/>
          <w:marTop w:val="0"/>
          <w:marBottom w:val="0"/>
          <w:divBdr>
            <w:top w:val="none" w:sz="0" w:space="0" w:color="auto"/>
            <w:left w:val="none" w:sz="0" w:space="0" w:color="auto"/>
            <w:bottom w:val="none" w:sz="0" w:space="0" w:color="auto"/>
            <w:right w:val="none" w:sz="0" w:space="0" w:color="auto"/>
          </w:divBdr>
        </w:div>
        <w:div w:id="1778207580">
          <w:marLeft w:val="0"/>
          <w:marRight w:val="0"/>
          <w:marTop w:val="0"/>
          <w:marBottom w:val="0"/>
          <w:divBdr>
            <w:top w:val="none" w:sz="0" w:space="0" w:color="auto"/>
            <w:left w:val="none" w:sz="0" w:space="0" w:color="auto"/>
            <w:bottom w:val="none" w:sz="0" w:space="0" w:color="auto"/>
            <w:right w:val="none" w:sz="0" w:space="0" w:color="auto"/>
          </w:divBdr>
        </w:div>
        <w:div w:id="754208773">
          <w:marLeft w:val="0"/>
          <w:marRight w:val="0"/>
          <w:marTop w:val="0"/>
          <w:marBottom w:val="0"/>
          <w:divBdr>
            <w:top w:val="none" w:sz="0" w:space="0" w:color="auto"/>
            <w:left w:val="none" w:sz="0" w:space="0" w:color="auto"/>
            <w:bottom w:val="none" w:sz="0" w:space="0" w:color="auto"/>
            <w:right w:val="none" w:sz="0" w:space="0" w:color="auto"/>
          </w:divBdr>
        </w:div>
        <w:div w:id="1830094897">
          <w:marLeft w:val="0"/>
          <w:marRight w:val="0"/>
          <w:marTop w:val="0"/>
          <w:marBottom w:val="0"/>
          <w:divBdr>
            <w:top w:val="none" w:sz="0" w:space="0" w:color="auto"/>
            <w:left w:val="none" w:sz="0" w:space="0" w:color="auto"/>
            <w:bottom w:val="none" w:sz="0" w:space="0" w:color="auto"/>
            <w:right w:val="none" w:sz="0" w:space="0" w:color="auto"/>
          </w:divBdr>
        </w:div>
        <w:div w:id="1447578176">
          <w:marLeft w:val="0"/>
          <w:marRight w:val="0"/>
          <w:marTop w:val="0"/>
          <w:marBottom w:val="0"/>
          <w:divBdr>
            <w:top w:val="none" w:sz="0" w:space="0" w:color="auto"/>
            <w:left w:val="none" w:sz="0" w:space="0" w:color="auto"/>
            <w:bottom w:val="none" w:sz="0" w:space="0" w:color="auto"/>
            <w:right w:val="none" w:sz="0" w:space="0" w:color="auto"/>
          </w:divBdr>
        </w:div>
        <w:div w:id="193082460">
          <w:marLeft w:val="0"/>
          <w:marRight w:val="0"/>
          <w:marTop w:val="0"/>
          <w:marBottom w:val="0"/>
          <w:divBdr>
            <w:top w:val="none" w:sz="0" w:space="0" w:color="auto"/>
            <w:left w:val="none" w:sz="0" w:space="0" w:color="auto"/>
            <w:bottom w:val="none" w:sz="0" w:space="0" w:color="auto"/>
            <w:right w:val="none" w:sz="0" w:space="0" w:color="auto"/>
          </w:divBdr>
        </w:div>
        <w:div w:id="1009873037">
          <w:marLeft w:val="0"/>
          <w:marRight w:val="0"/>
          <w:marTop w:val="0"/>
          <w:marBottom w:val="0"/>
          <w:divBdr>
            <w:top w:val="none" w:sz="0" w:space="0" w:color="auto"/>
            <w:left w:val="none" w:sz="0" w:space="0" w:color="auto"/>
            <w:bottom w:val="none" w:sz="0" w:space="0" w:color="auto"/>
            <w:right w:val="none" w:sz="0" w:space="0" w:color="auto"/>
          </w:divBdr>
        </w:div>
        <w:div w:id="1756053267">
          <w:marLeft w:val="0"/>
          <w:marRight w:val="0"/>
          <w:marTop w:val="0"/>
          <w:marBottom w:val="0"/>
          <w:divBdr>
            <w:top w:val="none" w:sz="0" w:space="0" w:color="auto"/>
            <w:left w:val="none" w:sz="0" w:space="0" w:color="auto"/>
            <w:bottom w:val="none" w:sz="0" w:space="0" w:color="auto"/>
            <w:right w:val="none" w:sz="0" w:space="0" w:color="auto"/>
          </w:divBdr>
        </w:div>
        <w:div w:id="1305504559">
          <w:marLeft w:val="0"/>
          <w:marRight w:val="0"/>
          <w:marTop w:val="0"/>
          <w:marBottom w:val="0"/>
          <w:divBdr>
            <w:top w:val="none" w:sz="0" w:space="0" w:color="auto"/>
            <w:left w:val="none" w:sz="0" w:space="0" w:color="auto"/>
            <w:bottom w:val="none" w:sz="0" w:space="0" w:color="auto"/>
            <w:right w:val="none" w:sz="0" w:space="0" w:color="auto"/>
          </w:divBdr>
        </w:div>
        <w:div w:id="315493712">
          <w:marLeft w:val="0"/>
          <w:marRight w:val="0"/>
          <w:marTop w:val="0"/>
          <w:marBottom w:val="0"/>
          <w:divBdr>
            <w:top w:val="none" w:sz="0" w:space="0" w:color="auto"/>
            <w:left w:val="none" w:sz="0" w:space="0" w:color="auto"/>
            <w:bottom w:val="none" w:sz="0" w:space="0" w:color="auto"/>
            <w:right w:val="none" w:sz="0" w:space="0" w:color="auto"/>
          </w:divBdr>
        </w:div>
        <w:div w:id="961039952">
          <w:marLeft w:val="0"/>
          <w:marRight w:val="0"/>
          <w:marTop w:val="0"/>
          <w:marBottom w:val="0"/>
          <w:divBdr>
            <w:top w:val="none" w:sz="0" w:space="0" w:color="auto"/>
            <w:left w:val="none" w:sz="0" w:space="0" w:color="auto"/>
            <w:bottom w:val="none" w:sz="0" w:space="0" w:color="auto"/>
            <w:right w:val="none" w:sz="0" w:space="0" w:color="auto"/>
          </w:divBdr>
        </w:div>
        <w:div w:id="1648512155">
          <w:marLeft w:val="0"/>
          <w:marRight w:val="0"/>
          <w:marTop w:val="0"/>
          <w:marBottom w:val="0"/>
          <w:divBdr>
            <w:top w:val="none" w:sz="0" w:space="0" w:color="auto"/>
            <w:left w:val="none" w:sz="0" w:space="0" w:color="auto"/>
            <w:bottom w:val="none" w:sz="0" w:space="0" w:color="auto"/>
            <w:right w:val="none" w:sz="0" w:space="0" w:color="auto"/>
          </w:divBdr>
        </w:div>
        <w:div w:id="116725512">
          <w:marLeft w:val="0"/>
          <w:marRight w:val="0"/>
          <w:marTop w:val="0"/>
          <w:marBottom w:val="0"/>
          <w:divBdr>
            <w:top w:val="none" w:sz="0" w:space="0" w:color="auto"/>
            <w:left w:val="none" w:sz="0" w:space="0" w:color="auto"/>
            <w:bottom w:val="none" w:sz="0" w:space="0" w:color="auto"/>
            <w:right w:val="none" w:sz="0" w:space="0" w:color="auto"/>
          </w:divBdr>
        </w:div>
        <w:div w:id="800418497">
          <w:marLeft w:val="0"/>
          <w:marRight w:val="0"/>
          <w:marTop w:val="0"/>
          <w:marBottom w:val="0"/>
          <w:divBdr>
            <w:top w:val="none" w:sz="0" w:space="0" w:color="auto"/>
            <w:left w:val="none" w:sz="0" w:space="0" w:color="auto"/>
            <w:bottom w:val="none" w:sz="0" w:space="0" w:color="auto"/>
            <w:right w:val="none" w:sz="0" w:space="0" w:color="auto"/>
          </w:divBdr>
        </w:div>
        <w:div w:id="260260326">
          <w:marLeft w:val="0"/>
          <w:marRight w:val="0"/>
          <w:marTop w:val="0"/>
          <w:marBottom w:val="0"/>
          <w:divBdr>
            <w:top w:val="none" w:sz="0" w:space="0" w:color="auto"/>
            <w:left w:val="none" w:sz="0" w:space="0" w:color="auto"/>
            <w:bottom w:val="none" w:sz="0" w:space="0" w:color="auto"/>
            <w:right w:val="none" w:sz="0" w:space="0" w:color="auto"/>
          </w:divBdr>
        </w:div>
        <w:div w:id="910626099">
          <w:marLeft w:val="0"/>
          <w:marRight w:val="0"/>
          <w:marTop w:val="0"/>
          <w:marBottom w:val="0"/>
          <w:divBdr>
            <w:top w:val="none" w:sz="0" w:space="0" w:color="auto"/>
            <w:left w:val="none" w:sz="0" w:space="0" w:color="auto"/>
            <w:bottom w:val="none" w:sz="0" w:space="0" w:color="auto"/>
            <w:right w:val="none" w:sz="0" w:space="0" w:color="auto"/>
          </w:divBdr>
        </w:div>
        <w:div w:id="1580335250">
          <w:marLeft w:val="0"/>
          <w:marRight w:val="0"/>
          <w:marTop w:val="0"/>
          <w:marBottom w:val="0"/>
          <w:divBdr>
            <w:top w:val="none" w:sz="0" w:space="0" w:color="auto"/>
            <w:left w:val="none" w:sz="0" w:space="0" w:color="auto"/>
            <w:bottom w:val="none" w:sz="0" w:space="0" w:color="auto"/>
            <w:right w:val="none" w:sz="0" w:space="0" w:color="auto"/>
          </w:divBdr>
        </w:div>
        <w:div w:id="1869369177">
          <w:marLeft w:val="0"/>
          <w:marRight w:val="0"/>
          <w:marTop w:val="0"/>
          <w:marBottom w:val="0"/>
          <w:divBdr>
            <w:top w:val="none" w:sz="0" w:space="0" w:color="auto"/>
            <w:left w:val="none" w:sz="0" w:space="0" w:color="auto"/>
            <w:bottom w:val="none" w:sz="0" w:space="0" w:color="auto"/>
            <w:right w:val="none" w:sz="0" w:space="0" w:color="auto"/>
          </w:divBdr>
        </w:div>
        <w:div w:id="699430299">
          <w:marLeft w:val="0"/>
          <w:marRight w:val="0"/>
          <w:marTop w:val="0"/>
          <w:marBottom w:val="0"/>
          <w:divBdr>
            <w:top w:val="none" w:sz="0" w:space="0" w:color="auto"/>
            <w:left w:val="none" w:sz="0" w:space="0" w:color="auto"/>
            <w:bottom w:val="none" w:sz="0" w:space="0" w:color="auto"/>
            <w:right w:val="none" w:sz="0" w:space="0" w:color="auto"/>
          </w:divBdr>
        </w:div>
        <w:div w:id="1763260457">
          <w:marLeft w:val="0"/>
          <w:marRight w:val="0"/>
          <w:marTop w:val="0"/>
          <w:marBottom w:val="0"/>
          <w:divBdr>
            <w:top w:val="none" w:sz="0" w:space="0" w:color="auto"/>
            <w:left w:val="none" w:sz="0" w:space="0" w:color="auto"/>
            <w:bottom w:val="none" w:sz="0" w:space="0" w:color="auto"/>
            <w:right w:val="none" w:sz="0" w:space="0" w:color="auto"/>
          </w:divBdr>
        </w:div>
        <w:div w:id="368190050">
          <w:marLeft w:val="0"/>
          <w:marRight w:val="0"/>
          <w:marTop w:val="0"/>
          <w:marBottom w:val="0"/>
          <w:divBdr>
            <w:top w:val="none" w:sz="0" w:space="0" w:color="auto"/>
            <w:left w:val="none" w:sz="0" w:space="0" w:color="auto"/>
            <w:bottom w:val="none" w:sz="0" w:space="0" w:color="auto"/>
            <w:right w:val="none" w:sz="0" w:space="0" w:color="auto"/>
          </w:divBdr>
        </w:div>
        <w:div w:id="228154053">
          <w:marLeft w:val="0"/>
          <w:marRight w:val="0"/>
          <w:marTop w:val="0"/>
          <w:marBottom w:val="0"/>
          <w:divBdr>
            <w:top w:val="none" w:sz="0" w:space="0" w:color="auto"/>
            <w:left w:val="none" w:sz="0" w:space="0" w:color="auto"/>
            <w:bottom w:val="none" w:sz="0" w:space="0" w:color="auto"/>
            <w:right w:val="none" w:sz="0" w:space="0" w:color="auto"/>
          </w:divBdr>
        </w:div>
        <w:div w:id="1824465622">
          <w:marLeft w:val="0"/>
          <w:marRight w:val="0"/>
          <w:marTop w:val="0"/>
          <w:marBottom w:val="0"/>
          <w:divBdr>
            <w:top w:val="none" w:sz="0" w:space="0" w:color="auto"/>
            <w:left w:val="none" w:sz="0" w:space="0" w:color="auto"/>
            <w:bottom w:val="none" w:sz="0" w:space="0" w:color="auto"/>
            <w:right w:val="none" w:sz="0" w:space="0" w:color="auto"/>
          </w:divBdr>
        </w:div>
        <w:div w:id="1976786860">
          <w:marLeft w:val="0"/>
          <w:marRight w:val="0"/>
          <w:marTop w:val="0"/>
          <w:marBottom w:val="0"/>
          <w:divBdr>
            <w:top w:val="none" w:sz="0" w:space="0" w:color="auto"/>
            <w:left w:val="none" w:sz="0" w:space="0" w:color="auto"/>
            <w:bottom w:val="none" w:sz="0" w:space="0" w:color="auto"/>
            <w:right w:val="none" w:sz="0" w:space="0" w:color="auto"/>
          </w:divBdr>
        </w:div>
        <w:div w:id="1959023977">
          <w:marLeft w:val="0"/>
          <w:marRight w:val="0"/>
          <w:marTop w:val="0"/>
          <w:marBottom w:val="0"/>
          <w:divBdr>
            <w:top w:val="none" w:sz="0" w:space="0" w:color="auto"/>
            <w:left w:val="none" w:sz="0" w:space="0" w:color="auto"/>
            <w:bottom w:val="none" w:sz="0" w:space="0" w:color="auto"/>
            <w:right w:val="none" w:sz="0" w:space="0" w:color="auto"/>
          </w:divBdr>
        </w:div>
        <w:div w:id="1020542549">
          <w:marLeft w:val="0"/>
          <w:marRight w:val="0"/>
          <w:marTop w:val="0"/>
          <w:marBottom w:val="0"/>
          <w:divBdr>
            <w:top w:val="none" w:sz="0" w:space="0" w:color="auto"/>
            <w:left w:val="none" w:sz="0" w:space="0" w:color="auto"/>
            <w:bottom w:val="none" w:sz="0" w:space="0" w:color="auto"/>
            <w:right w:val="none" w:sz="0" w:space="0" w:color="auto"/>
          </w:divBdr>
        </w:div>
        <w:div w:id="1421828311">
          <w:marLeft w:val="0"/>
          <w:marRight w:val="0"/>
          <w:marTop w:val="0"/>
          <w:marBottom w:val="0"/>
          <w:divBdr>
            <w:top w:val="none" w:sz="0" w:space="0" w:color="auto"/>
            <w:left w:val="none" w:sz="0" w:space="0" w:color="auto"/>
            <w:bottom w:val="none" w:sz="0" w:space="0" w:color="auto"/>
            <w:right w:val="none" w:sz="0" w:space="0" w:color="auto"/>
          </w:divBdr>
        </w:div>
        <w:div w:id="1263684735">
          <w:marLeft w:val="0"/>
          <w:marRight w:val="0"/>
          <w:marTop w:val="0"/>
          <w:marBottom w:val="0"/>
          <w:divBdr>
            <w:top w:val="none" w:sz="0" w:space="0" w:color="auto"/>
            <w:left w:val="none" w:sz="0" w:space="0" w:color="auto"/>
            <w:bottom w:val="none" w:sz="0" w:space="0" w:color="auto"/>
            <w:right w:val="none" w:sz="0" w:space="0" w:color="auto"/>
          </w:divBdr>
        </w:div>
        <w:div w:id="1238129767">
          <w:marLeft w:val="0"/>
          <w:marRight w:val="0"/>
          <w:marTop w:val="0"/>
          <w:marBottom w:val="0"/>
          <w:divBdr>
            <w:top w:val="none" w:sz="0" w:space="0" w:color="auto"/>
            <w:left w:val="none" w:sz="0" w:space="0" w:color="auto"/>
            <w:bottom w:val="none" w:sz="0" w:space="0" w:color="auto"/>
            <w:right w:val="none" w:sz="0" w:space="0" w:color="auto"/>
          </w:divBdr>
        </w:div>
        <w:div w:id="2089882521">
          <w:marLeft w:val="0"/>
          <w:marRight w:val="0"/>
          <w:marTop w:val="0"/>
          <w:marBottom w:val="0"/>
          <w:divBdr>
            <w:top w:val="none" w:sz="0" w:space="0" w:color="auto"/>
            <w:left w:val="none" w:sz="0" w:space="0" w:color="auto"/>
            <w:bottom w:val="none" w:sz="0" w:space="0" w:color="auto"/>
            <w:right w:val="none" w:sz="0" w:space="0" w:color="auto"/>
          </w:divBdr>
        </w:div>
        <w:div w:id="1931039491">
          <w:marLeft w:val="0"/>
          <w:marRight w:val="0"/>
          <w:marTop w:val="0"/>
          <w:marBottom w:val="0"/>
          <w:divBdr>
            <w:top w:val="none" w:sz="0" w:space="0" w:color="auto"/>
            <w:left w:val="none" w:sz="0" w:space="0" w:color="auto"/>
            <w:bottom w:val="none" w:sz="0" w:space="0" w:color="auto"/>
            <w:right w:val="none" w:sz="0" w:space="0" w:color="auto"/>
          </w:divBdr>
        </w:div>
        <w:div w:id="834222720">
          <w:marLeft w:val="0"/>
          <w:marRight w:val="0"/>
          <w:marTop w:val="0"/>
          <w:marBottom w:val="0"/>
          <w:divBdr>
            <w:top w:val="none" w:sz="0" w:space="0" w:color="auto"/>
            <w:left w:val="none" w:sz="0" w:space="0" w:color="auto"/>
            <w:bottom w:val="none" w:sz="0" w:space="0" w:color="auto"/>
            <w:right w:val="none" w:sz="0" w:space="0" w:color="auto"/>
          </w:divBdr>
        </w:div>
        <w:div w:id="1357734482">
          <w:marLeft w:val="0"/>
          <w:marRight w:val="0"/>
          <w:marTop w:val="0"/>
          <w:marBottom w:val="0"/>
          <w:divBdr>
            <w:top w:val="none" w:sz="0" w:space="0" w:color="auto"/>
            <w:left w:val="none" w:sz="0" w:space="0" w:color="auto"/>
            <w:bottom w:val="none" w:sz="0" w:space="0" w:color="auto"/>
            <w:right w:val="none" w:sz="0" w:space="0" w:color="auto"/>
          </w:divBdr>
        </w:div>
        <w:div w:id="474614031">
          <w:marLeft w:val="0"/>
          <w:marRight w:val="0"/>
          <w:marTop w:val="0"/>
          <w:marBottom w:val="0"/>
          <w:divBdr>
            <w:top w:val="none" w:sz="0" w:space="0" w:color="auto"/>
            <w:left w:val="none" w:sz="0" w:space="0" w:color="auto"/>
            <w:bottom w:val="none" w:sz="0" w:space="0" w:color="auto"/>
            <w:right w:val="none" w:sz="0" w:space="0" w:color="auto"/>
          </w:divBdr>
        </w:div>
        <w:div w:id="460196298">
          <w:marLeft w:val="0"/>
          <w:marRight w:val="0"/>
          <w:marTop w:val="0"/>
          <w:marBottom w:val="0"/>
          <w:divBdr>
            <w:top w:val="none" w:sz="0" w:space="0" w:color="auto"/>
            <w:left w:val="none" w:sz="0" w:space="0" w:color="auto"/>
            <w:bottom w:val="none" w:sz="0" w:space="0" w:color="auto"/>
            <w:right w:val="none" w:sz="0" w:space="0" w:color="auto"/>
          </w:divBdr>
        </w:div>
        <w:div w:id="460923113">
          <w:marLeft w:val="0"/>
          <w:marRight w:val="0"/>
          <w:marTop w:val="0"/>
          <w:marBottom w:val="0"/>
          <w:divBdr>
            <w:top w:val="none" w:sz="0" w:space="0" w:color="auto"/>
            <w:left w:val="none" w:sz="0" w:space="0" w:color="auto"/>
            <w:bottom w:val="none" w:sz="0" w:space="0" w:color="auto"/>
            <w:right w:val="none" w:sz="0" w:space="0" w:color="auto"/>
          </w:divBdr>
        </w:div>
        <w:div w:id="607004451">
          <w:marLeft w:val="0"/>
          <w:marRight w:val="0"/>
          <w:marTop w:val="0"/>
          <w:marBottom w:val="0"/>
          <w:divBdr>
            <w:top w:val="none" w:sz="0" w:space="0" w:color="auto"/>
            <w:left w:val="none" w:sz="0" w:space="0" w:color="auto"/>
            <w:bottom w:val="none" w:sz="0" w:space="0" w:color="auto"/>
            <w:right w:val="none" w:sz="0" w:space="0" w:color="auto"/>
          </w:divBdr>
        </w:div>
        <w:div w:id="194081102">
          <w:marLeft w:val="0"/>
          <w:marRight w:val="0"/>
          <w:marTop w:val="0"/>
          <w:marBottom w:val="0"/>
          <w:divBdr>
            <w:top w:val="none" w:sz="0" w:space="0" w:color="auto"/>
            <w:left w:val="none" w:sz="0" w:space="0" w:color="auto"/>
            <w:bottom w:val="none" w:sz="0" w:space="0" w:color="auto"/>
            <w:right w:val="none" w:sz="0" w:space="0" w:color="auto"/>
          </w:divBdr>
        </w:div>
        <w:div w:id="2042171510">
          <w:marLeft w:val="0"/>
          <w:marRight w:val="0"/>
          <w:marTop w:val="0"/>
          <w:marBottom w:val="0"/>
          <w:divBdr>
            <w:top w:val="none" w:sz="0" w:space="0" w:color="auto"/>
            <w:left w:val="none" w:sz="0" w:space="0" w:color="auto"/>
            <w:bottom w:val="none" w:sz="0" w:space="0" w:color="auto"/>
            <w:right w:val="none" w:sz="0" w:space="0" w:color="auto"/>
          </w:divBdr>
        </w:div>
        <w:div w:id="444888904">
          <w:marLeft w:val="0"/>
          <w:marRight w:val="0"/>
          <w:marTop w:val="0"/>
          <w:marBottom w:val="0"/>
          <w:divBdr>
            <w:top w:val="none" w:sz="0" w:space="0" w:color="auto"/>
            <w:left w:val="none" w:sz="0" w:space="0" w:color="auto"/>
            <w:bottom w:val="none" w:sz="0" w:space="0" w:color="auto"/>
            <w:right w:val="none" w:sz="0" w:space="0" w:color="auto"/>
          </w:divBdr>
        </w:div>
        <w:div w:id="697001510">
          <w:marLeft w:val="0"/>
          <w:marRight w:val="0"/>
          <w:marTop w:val="0"/>
          <w:marBottom w:val="0"/>
          <w:divBdr>
            <w:top w:val="none" w:sz="0" w:space="0" w:color="auto"/>
            <w:left w:val="none" w:sz="0" w:space="0" w:color="auto"/>
            <w:bottom w:val="none" w:sz="0" w:space="0" w:color="auto"/>
            <w:right w:val="none" w:sz="0" w:space="0" w:color="auto"/>
          </w:divBdr>
        </w:div>
        <w:div w:id="1969820909">
          <w:marLeft w:val="0"/>
          <w:marRight w:val="0"/>
          <w:marTop w:val="0"/>
          <w:marBottom w:val="0"/>
          <w:divBdr>
            <w:top w:val="none" w:sz="0" w:space="0" w:color="auto"/>
            <w:left w:val="none" w:sz="0" w:space="0" w:color="auto"/>
            <w:bottom w:val="none" w:sz="0" w:space="0" w:color="auto"/>
            <w:right w:val="none" w:sz="0" w:space="0" w:color="auto"/>
          </w:divBdr>
        </w:div>
        <w:div w:id="1463501126">
          <w:marLeft w:val="0"/>
          <w:marRight w:val="0"/>
          <w:marTop w:val="0"/>
          <w:marBottom w:val="0"/>
          <w:divBdr>
            <w:top w:val="none" w:sz="0" w:space="0" w:color="auto"/>
            <w:left w:val="none" w:sz="0" w:space="0" w:color="auto"/>
            <w:bottom w:val="none" w:sz="0" w:space="0" w:color="auto"/>
            <w:right w:val="none" w:sz="0" w:space="0" w:color="auto"/>
          </w:divBdr>
        </w:div>
        <w:div w:id="925917440">
          <w:marLeft w:val="0"/>
          <w:marRight w:val="0"/>
          <w:marTop w:val="0"/>
          <w:marBottom w:val="0"/>
          <w:divBdr>
            <w:top w:val="none" w:sz="0" w:space="0" w:color="auto"/>
            <w:left w:val="none" w:sz="0" w:space="0" w:color="auto"/>
            <w:bottom w:val="none" w:sz="0" w:space="0" w:color="auto"/>
            <w:right w:val="none" w:sz="0" w:space="0" w:color="auto"/>
          </w:divBdr>
        </w:div>
        <w:div w:id="1930961634">
          <w:marLeft w:val="0"/>
          <w:marRight w:val="0"/>
          <w:marTop w:val="0"/>
          <w:marBottom w:val="0"/>
          <w:divBdr>
            <w:top w:val="none" w:sz="0" w:space="0" w:color="auto"/>
            <w:left w:val="none" w:sz="0" w:space="0" w:color="auto"/>
            <w:bottom w:val="none" w:sz="0" w:space="0" w:color="auto"/>
            <w:right w:val="none" w:sz="0" w:space="0" w:color="auto"/>
          </w:divBdr>
        </w:div>
        <w:div w:id="1390228345">
          <w:marLeft w:val="0"/>
          <w:marRight w:val="0"/>
          <w:marTop w:val="0"/>
          <w:marBottom w:val="0"/>
          <w:divBdr>
            <w:top w:val="none" w:sz="0" w:space="0" w:color="auto"/>
            <w:left w:val="none" w:sz="0" w:space="0" w:color="auto"/>
            <w:bottom w:val="none" w:sz="0" w:space="0" w:color="auto"/>
            <w:right w:val="none" w:sz="0" w:space="0" w:color="auto"/>
          </w:divBdr>
        </w:div>
        <w:div w:id="1250852426">
          <w:marLeft w:val="0"/>
          <w:marRight w:val="0"/>
          <w:marTop w:val="0"/>
          <w:marBottom w:val="0"/>
          <w:divBdr>
            <w:top w:val="none" w:sz="0" w:space="0" w:color="auto"/>
            <w:left w:val="none" w:sz="0" w:space="0" w:color="auto"/>
            <w:bottom w:val="none" w:sz="0" w:space="0" w:color="auto"/>
            <w:right w:val="none" w:sz="0" w:space="0" w:color="auto"/>
          </w:divBdr>
        </w:div>
        <w:div w:id="2012676344">
          <w:marLeft w:val="0"/>
          <w:marRight w:val="0"/>
          <w:marTop w:val="0"/>
          <w:marBottom w:val="0"/>
          <w:divBdr>
            <w:top w:val="none" w:sz="0" w:space="0" w:color="auto"/>
            <w:left w:val="none" w:sz="0" w:space="0" w:color="auto"/>
            <w:bottom w:val="none" w:sz="0" w:space="0" w:color="auto"/>
            <w:right w:val="none" w:sz="0" w:space="0" w:color="auto"/>
          </w:divBdr>
        </w:div>
        <w:div w:id="865369741">
          <w:marLeft w:val="0"/>
          <w:marRight w:val="0"/>
          <w:marTop w:val="0"/>
          <w:marBottom w:val="0"/>
          <w:divBdr>
            <w:top w:val="none" w:sz="0" w:space="0" w:color="auto"/>
            <w:left w:val="none" w:sz="0" w:space="0" w:color="auto"/>
            <w:bottom w:val="none" w:sz="0" w:space="0" w:color="auto"/>
            <w:right w:val="none" w:sz="0" w:space="0" w:color="auto"/>
          </w:divBdr>
        </w:div>
        <w:div w:id="560137235">
          <w:marLeft w:val="0"/>
          <w:marRight w:val="0"/>
          <w:marTop w:val="0"/>
          <w:marBottom w:val="0"/>
          <w:divBdr>
            <w:top w:val="none" w:sz="0" w:space="0" w:color="auto"/>
            <w:left w:val="none" w:sz="0" w:space="0" w:color="auto"/>
            <w:bottom w:val="none" w:sz="0" w:space="0" w:color="auto"/>
            <w:right w:val="none" w:sz="0" w:space="0" w:color="auto"/>
          </w:divBdr>
        </w:div>
        <w:div w:id="1506356720">
          <w:marLeft w:val="0"/>
          <w:marRight w:val="0"/>
          <w:marTop w:val="0"/>
          <w:marBottom w:val="0"/>
          <w:divBdr>
            <w:top w:val="none" w:sz="0" w:space="0" w:color="auto"/>
            <w:left w:val="none" w:sz="0" w:space="0" w:color="auto"/>
            <w:bottom w:val="none" w:sz="0" w:space="0" w:color="auto"/>
            <w:right w:val="none" w:sz="0" w:space="0" w:color="auto"/>
          </w:divBdr>
        </w:div>
        <w:div w:id="1981957008">
          <w:marLeft w:val="0"/>
          <w:marRight w:val="0"/>
          <w:marTop w:val="0"/>
          <w:marBottom w:val="0"/>
          <w:divBdr>
            <w:top w:val="none" w:sz="0" w:space="0" w:color="auto"/>
            <w:left w:val="none" w:sz="0" w:space="0" w:color="auto"/>
            <w:bottom w:val="none" w:sz="0" w:space="0" w:color="auto"/>
            <w:right w:val="none" w:sz="0" w:space="0" w:color="auto"/>
          </w:divBdr>
        </w:div>
        <w:div w:id="222717552">
          <w:marLeft w:val="0"/>
          <w:marRight w:val="0"/>
          <w:marTop w:val="0"/>
          <w:marBottom w:val="0"/>
          <w:divBdr>
            <w:top w:val="none" w:sz="0" w:space="0" w:color="auto"/>
            <w:left w:val="none" w:sz="0" w:space="0" w:color="auto"/>
            <w:bottom w:val="none" w:sz="0" w:space="0" w:color="auto"/>
            <w:right w:val="none" w:sz="0" w:space="0" w:color="auto"/>
          </w:divBdr>
        </w:div>
        <w:div w:id="168909225">
          <w:marLeft w:val="0"/>
          <w:marRight w:val="0"/>
          <w:marTop w:val="0"/>
          <w:marBottom w:val="0"/>
          <w:divBdr>
            <w:top w:val="none" w:sz="0" w:space="0" w:color="auto"/>
            <w:left w:val="none" w:sz="0" w:space="0" w:color="auto"/>
            <w:bottom w:val="none" w:sz="0" w:space="0" w:color="auto"/>
            <w:right w:val="none" w:sz="0" w:space="0" w:color="auto"/>
          </w:divBdr>
        </w:div>
        <w:div w:id="1372612249">
          <w:marLeft w:val="0"/>
          <w:marRight w:val="0"/>
          <w:marTop w:val="0"/>
          <w:marBottom w:val="0"/>
          <w:divBdr>
            <w:top w:val="none" w:sz="0" w:space="0" w:color="auto"/>
            <w:left w:val="none" w:sz="0" w:space="0" w:color="auto"/>
            <w:bottom w:val="none" w:sz="0" w:space="0" w:color="auto"/>
            <w:right w:val="none" w:sz="0" w:space="0" w:color="auto"/>
          </w:divBdr>
        </w:div>
        <w:div w:id="288512766">
          <w:marLeft w:val="0"/>
          <w:marRight w:val="0"/>
          <w:marTop w:val="0"/>
          <w:marBottom w:val="0"/>
          <w:divBdr>
            <w:top w:val="none" w:sz="0" w:space="0" w:color="auto"/>
            <w:left w:val="none" w:sz="0" w:space="0" w:color="auto"/>
            <w:bottom w:val="none" w:sz="0" w:space="0" w:color="auto"/>
            <w:right w:val="none" w:sz="0" w:space="0" w:color="auto"/>
          </w:divBdr>
        </w:div>
        <w:div w:id="1413509834">
          <w:marLeft w:val="0"/>
          <w:marRight w:val="0"/>
          <w:marTop w:val="0"/>
          <w:marBottom w:val="0"/>
          <w:divBdr>
            <w:top w:val="none" w:sz="0" w:space="0" w:color="auto"/>
            <w:left w:val="none" w:sz="0" w:space="0" w:color="auto"/>
            <w:bottom w:val="none" w:sz="0" w:space="0" w:color="auto"/>
            <w:right w:val="none" w:sz="0" w:space="0" w:color="auto"/>
          </w:divBdr>
        </w:div>
        <w:div w:id="1653217171">
          <w:marLeft w:val="0"/>
          <w:marRight w:val="0"/>
          <w:marTop w:val="0"/>
          <w:marBottom w:val="0"/>
          <w:divBdr>
            <w:top w:val="none" w:sz="0" w:space="0" w:color="auto"/>
            <w:left w:val="none" w:sz="0" w:space="0" w:color="auto"/>
            <w:bottom w:val="none" w:sz="0" w:space="0" w:color="auto"/>
            <w:right w:val="none" w:sz="0" w:space="0" w:color="auto"/>
          </w:divBdr>
        </w:div>
        <w:div w:id="46689616">
          <w:marLeft w:val="0"/>
          <w:marRight w:val="0"/>
          <w:marTop w:val="0"/>
          <w:marBottom w:val="0"/>
          <w:divBdr>
            <w:top w:val="none" w:sz="0" w:space="0" w:color="auto"/>
            <w:left w:val="none" w:sz="0" w:space="0" w:color="auto"/>
            <w:bottom w:val="none" w:sz="0" w:space="0" w:color="auto"/>
            <w:right w:val="none" w:sz="0" w:space="0" w:color="auto"/>
          </w:divBdr>
        </w:div>
        <w:div w:id="861475980">
          <w:marLeft w:val="0"/>
          <w:marRight w:val="0"/>
          <w:marTop w:val="0"/>
          <w:marBottom w:val="0"/>
          <w:divBdr>
            <w:top w:val="none" w:sz="0" w:space="0" w:color="auto"/>
            <w:left w:val="none" w:sz="0" w:space="0" w:color="auto"/>
            <w:bottom w:val="none" w:sz="0" w:space="0" w:color="auto"/>
            <w:right w:val="none" w:sz="0" w:space="0" w:color="auto"/>
          </w:divBdr>
        </w:div>
        <w:div w:id="1535121025">
          <w:marLeft w:val="0"/>
          <w:marRight w:val="0"/>
          <w:marTop w:val="0"/>
          <w:marBottom w:val="0"/>
          <w:divBdr>
            <w:top w:val="none" w:sz="0" w:space="0" w:color="auto"/>
            <w:left w:val="none" w:sz="0" w:space="0" w:color="auto"/>
            <w:bottom w:val="none" w:sz="0" w:space="0" w:color="auto"/>
            <w:right w:val="none" w:sz="0" w:space="0" w:color="auto"/>
          </w:divBdr>
        </w:div>
        <w:div w:id="1503205077">
          <w:marLeft w:val="0"/>
          <w:marRight w:val="0"/>
          <w:marTop w:val="0"/>
          <w:marBottom w:val="0"/>
          <w:divBdr>
            <w:top w:val="none" w:sz="0" w:space="0" w:color="auto"/>
            <w:left w:val="none" w:sz="0" w:space="0" w:color="auto"/>
            <w:bottom w:val="none" w:sz="0" w:space="0" w:color="auto"/>
            <w:right w:val="none" w:sz="0" w:space="0" w:color="auto"/>
          </w:divBdr>
        </w:div>
        <w:div w:id="2103406045">
          <w:marLeft w:val="0"/>
          <w:marRight w:val="0"/>
          <w:marTop w:val="0"/>
          <w:marBottom w:val="0"/>
          <w:divBdr>
            <w:top w:val="none" w:sz="0" w:space="0" w:color="auto"/>
            <w:left w:val="none" w:sz="0" w:space="0" w:color="auto"/>
            <w:bottom w:val="none" w:sz="0" w:space="0" w:color="auto"/>
            <w:right w:val="none" w:sz="0" w:space="0" w:color="auto"/>
          </w:divBdr>
        </w:div>
        <w:div w:id="1428498645">
          <w:marLeft w:val="0"/>
          <w:marRight w:val="0"/>
          <w:marTop w:val="0"/>
          <w:marBottom w:val="0"/>
          <w:divBdr>
            <w:top w:val="none" w:sz="0" w:space="0" w:color="auto"/>
            <w:left w:val="none" w:sz="0" w:space="0" w:color="auto"/>
            <w:bottom w:val="none" w:sz="0" w:space="0" w:color="auto"/>
            <w:right w:val="none" w:sz="0" w:space="0" w:color="auto"/>
          </w:divBdr>
        </w:div>
        <w:div w:id="1985768380">
          <w:marLeft w:val="0"/>
          <w:marRight w:val="0"/>
          <w:marTop w:val="0"/>
          <w:marBottom w:val="0"/>
          <w:divBdr>
            <w:top w:val="none" w:sz="0" w:space="0" w:color="auto"/>
            <w:left w:val="none" w:sz="0" w:space="0" w:color="auto"/>
            <w:bottom w:val="none" w:sz="0" w:space="0" w:color="auto"/>
            <w:right w:val="none" w:sz="0" w:space="0" w:color="auto"/>
          </w:divBdr>
        </w:div>
        <w:div w:id="1103188447">
          <w:marLeft w:val="0"/>
          <w:marRight w:val="0"/>
          <w:marTop w:val="0"/>
          <w:marBottom w:val="0"/>
          <w:divBdr>
            <w:top w:val="none" w:sz="0" w:space="0" w:color="auto"/>
            <w:left w:val="none" w:sz="0" w:space="0" w:color="auto"/>
            <w:bottom w:val="none" w:sz="0" w:space="0" w:color="auto"/>
            <w:right w:val="none" w:sz="0" w:space="0" w:color="auto"/>
          </w:divBdr>
        </w:div>
        <w:div w:id="1913389771">
          <w:marLeft w:val="0"/>
          <w:marRight w:val="0"/>
          <w:marTop w:val="0"/>
          <w:marBottom w:val="0"/>
          <w:divBdr>
            <w:top w:val="none" w:sz="0" w:space="0" w:color="auto"/>
            <w:left w:val="none" w:sz="0" w:space="0" w:color="auto"/>
            <w:bottom w:val="none" w:sz="0" w:space="0" w:color="auto"/>
            <w:right w:val="none" w:sz="0" w:space="0" w:color="auto"/>
          </w:divBdr>
        </w:div>
        <w:div w:id="620459451">
          <w:marLeft w:val="0"/>
          <w:marRight w:val="0"/>
          <w:marTop w:val="0"/>
          <w:marBottom w:val="0"/>
          <w:divBdr>
            <w:top w:val="none" w:sz="0" w:space="0" w:color="auto"/>
            <w:left w:val="none" w:sz="0" w:space="0" w:color="auto"/>
            <w:bottom w:val="none" w:sz="0" w:space="0" w:color="auto"/>
            <w:right w:val="none" w:sz="0" w:space="0" w:color="auto"/>
          </w:divBdr>
        </w:div>
        <w:div w:id="768702395">
          <w:marLeft w:val="0"/>
          <w:marRight w:val="0"/>
          <w:marTop w:val="0"/>
          <w:marBottom w:val="0"/>
          <w:divBdr>
            <w:top w:val="none" w:sz="0" w:space="0" w:color="auto"/>
            <w:left w:val="none" w:sz="0" w:space="0" w:color="auto"/>
            <w:bottom w:val="none" w:sz="0" w:space="0" w:color="auto"/>
            <w:right w:val="none" w:sz="0" w:space="0" w:color="auto"/>
          </w:divBdr>
        </w:div>
        <w:div w:id="1839274553">
          <w:marLeft w:val="0"/>
          <w:marRight w:val="0"/>
          <w:marTop w:val="0"/>
          <w:marBottom w:val="0"/>
          <w:divBdr>
            <w:top w:val="none" w:sz="0" w:space="0" w:color="auto"/>
            <w:left w:val="none" w:sz="0" w:space="0" w:color="auto"/>
            <w:bottom w:val="none" w:sz="0" w:space="0" w:color="auto"/>
            <w:right w:val="none" w:sz="0" w:space="0" w:color="auto"/>
          </w:divBdr>
        </w:div>
        <w:div w:id="258605602">
          <w:marLeft w:val="0"/>
          <w:marRight w:val="0"/>
          <w:marTop w:val="0"/>
          <w:marBottom w:val="0"/>
          <w:divBdr>
            <w:top w:val="none" w:sz="0" w:space="0" w:color="auto"/>
            <w:left w:val="none" w:sz="0" w:space="0" w:color="auto"/>
            <w:bottom w:val="none" w:sz="0" w:space="0" w:color="auto"/>
            <w:right w:val="none" w:sz="0" w:space="0" w:color="auto"/>
          </w:divBdr>
        </w:div>
        <w:div w:id="1544705772">
          <w:marLeft w:val="0"/>
          <w:marRight w:val="0"/>
          <w:marTop w:val="0"/>
          <w:marBottom w:val="0"/>
          <w:divBdr>
            <w:top w:val="none" w:sz="0" w:space="0" w:color="auto"/>
            <w:left w:val="none" w:sz="0" w:space="0" w:color="auto"/>
            <w:bottom w:val="none" w:sz="0" w:space="0" w:color="auto"/>
            <w:right w:val="none" w:sz="0" w:space="0" w:color="auto"/>
          </w:divBdr>
        </w:div>
        <w:div w:id="1102145560">
          <w:marLeft w:val="0"/>
          <w:marRight w:val="0"/>
          <w:marTop w:val="0"/>
          <w:marBottom w:val="0"/>
          <w:divBdr>
            <w:top w:val="none" w:sz="0" w:space="0" w:color="auto"/>
            <w:left w:val="none" w:sz="0" w:space="0" w:color="auto"/>
            <w:bottom w:val="none" w:sz="0" w:space="0" w:color="auto"/>
            <w:right w:val="none" w:sz="0" w:space="0" w:color="auto"/>
          </w:divBdr>
        </w:div>
        <w:div w:id="1999840282">
          <w:marLeft w:val="0"/>
          <w:marRight w:val="0"/>
          <w:marTop w:val="0"/>
          <w:marBottom w:val="0"/>
          <w:divBdr>
            <w:top w:val="none" w:sz="0" w:space="0" w:color="auto"/>
            <w:left w:val="none" w:sz="0" w:space="0" w:color="auto"/>
            <w:bottom w:val="none" w:sz="0" w:space="0" w:color="auto"/>
            <w:right w:val="none" w:sz="0" w:space="0" w:color="auto"/>
          </w:divBdr>
        </w:div>
        <w:div w:id="365906391">
          <w:marLeft w:val="0"/>
          <w:marRight w:val="0"/>
          <w:marTop w:val="0"/>
          <w:marBottom w:val="0"/>
          <w:divBdr>
            <w:top w:val="none" w:sz="0" w:space="0" w:color="auto"/>
            <w:left w:val="none" w:sz="0" w:space="0" w:color="auto"/>
            <w:bottom w:val="none" w:sz="0" w:space="0" w:color="auto"/>
            <w:right w:val="none" w:sz="0" w:space="0" w:color="auto"/>
          </w:divBdr>
        </w:div>
        <w:div w:id="1345126832">
          <w:marLeft w:val="0"/>
          <w:marRight w:val="0"/>
          <w:marTop w:val="0"/>
          <w:marBottom w:val="0"/>
          <w:divBdr>
            <w:top w:val="none" w:sz="0" w:space="0" w:color="auto"/>
            <w:left w:val="none" w:sz="0" w:space="0" w:color="auto"/>
            <w:bottom w:val="none" w:sz="0" w:space="0" w:color="auto"/>
            <w:right w:val="none" w:sz="0" w:space="0" w:color="auto"/>
          </w:divBdr>
        </w:div>
        <w:div w:id="1462307913">
          <w:marLeft w:val="0"/>
          <w:marRight w:val="0"/>
          <w:marTop w:val="0"/>
          <w:marBottom w:val="0"/>
          <w:divBdr>
            <w:top w:val="none" w:sz="0" w:space="0" w:color="auto"/>
            <w:left w:val="none" w:sz="0" w:space="0" w:color="auto"/>
            <w:bottom w:val="none" w:sz="0" w:space="0" w:color="auto"/>
            <w:right w:val="none" w:sz="0" w:space="0" w:color="auto"/>
          </w:divBdr>
        </w:div>
        <w:div w:id="1289706217">
          <w:marLeft w:val="0"/>
          <w:marRight w:val="0"/>
          <w:marTop w:val="0"/>
          <w:marBottom w:val="0"/>
          <w:divBdr>
            <w:top w:val="none" w:sz="0" w:space="0" w:color="auto"/>
            <w:left w:val="none" w:sz="0" w:space="0" w:color="auto"/>
            <w:bottom w:val="none" w:sz="0" w:space="0" w:color="auto"/>
            <w:right w:val="none" w:sz="0" w:space="0" w:color="auto"/>
          </w:divBdr>
        </w:div>
        <w:div w:id="1325813068">
          <w:marLeft w:val="0"/>
          <w:marRight w:val="0"/>
          <w:marTop w:val="0"/>
          <w:marBottom w:val="0"/>
          <w:divBdr>
            <w:top w:val="none" w:sz="0" w:space="0" w:color="auto"/>
            <w:left w:val="none" w:sz="0" w:space="0" w:color="auto"/>
            <w:bottom w:val="none" w:sz="0" w:space="0" w:color="auto"/>
            <w:right w:val="none" w:sz="0" w:space="0" w:color="auto"/>
          </w:divBdr>
        </w:div>
        <w:div w:id="1985694338">
          <w:marLeft w:val="0"/>
          <w:marRight w:val="0"/>
          <w:marTop w:val="0"/>
          <w:marBottom w:val="0"/>
          <w:divBdr>
            <w:top w:val="none" w:sz="0" w:space="0" w:color="auto"/>
            <w:left w:val="none" w:sz="0" w:space="0" w:color="auto"/>
            <w:bottom w:val="none" w:sz="0" w:space="0" w:color="auto"/>
            <w:right w:val="none" w:sz="0" w:space="0" w:color="auto"/>
          </w:divBdr>
        </w:div>
        <w:div w:id="1942449076">
          <w:marLeft w:val="0"/>
          <w:marRight w:val="0"/>
          <w:marTop w:val="0"/>
          <w:marBottom w:val="0"/>
          <w:divBdr>
            <w:top w:val="none" w:sz="0" w:space="0" w:color="auto"/>
            <w:left w:val="none" w:sz="0" w:space="0" w:color="auto"/>
            <w:bottom w:val="none" w:sz="0" w:space="0" w:color="auto"/>
            <w:right w:val="none" w:sz="0" w:space="0" w:color="auto"/>
          </w:divBdr>
        </w:div>
        <w:div w:id="1916695916">
          <w:marLeft w:val="0"/>
          <w:marRight w:val="0"/>
          <w:marTop w:val="0"/>
          <w:marBottom w:val="0"/>
          <w:divBdr>
            <w:top w:val="none" w:sz="0" w:space="0" w:color="auto"/>
            <w:left w:val="none" w:sz="0" w:space="0" w:color="auto"/>
            <w:bottom w:val="none" w:sz="0" w:space="0" w:color="auto"/>
            <w:right w:val="none" w:sz="0" w:space="0" w:color="auto"/>
          </w:divBdr>
        </w:div>
        <w:div w:id="1771973133">
          <w:marLeft w:val="0"/>
          <w:marRight w:val="0"/>
          <w:marTop w:val="0"/>
          <w:marBottom w:val="0"/>
          <w:divBdr>
            <w:top w:val="none" w:sz="0" w:space="0" w:color="auto"/>
            <w:left w:val="none" w:sz="0" w:space="0" w:color="auto"/>
            <w:bottom w:val="none" w:sz="0" w:space="0" w:color="auto"/>
            <w:right w:val="none" w:sz="0" w:space="0" w:color="auto"/>
          </w:divBdr>
        </w:div>
        <w:div w:id="1037851575">
          <w:marLeft w:val="0"/>
          <w:marRight w:val="0"/>
          <w:marTop w:val="0"/>
          <w:marBottom w:val="0"/>
          <w:divBdr>
            <w:top w:val="none" w:sz="0" w:space="0" w:color="auto"/>
            <w:left w:val="none" w:sz="0" w:space="0" w:color="auto"/>
            <w:bottom w:val="none" w:sz="0" w:space="0" w:color="auto"/>
            <w:right w:val="none" w:sz="0" w:space="0" w:color="auto"/>
          </w:divBdr>
        </w:div>
        <w:div w:id="200559935">
          <w:marLeft w:val="0"/>
          <w:marRight w:val="0"/>
          <w:marTop w:val="0"/>
          <w:marBottom w:val="0"/>
          <w:divBdr>
            <w:top w:val="none" w:sz="0" w:space="0" w:color="auto"/>
            <w:left w:val="none" w:sz="0" w:space="0" w:color="auto"/>
            <w:bottom w:val="none" w:sz="0" w:space="0" w:color="auto"/>
            <w:right w:val="none" w:sz="0" w:space="0" w:color="auto"/>
          </w:divBdr>
        </w:div>
        <w:div w:id="36858247">
          <w:marLeft w:val="0"/>
          <w:marRight w:val="0"/>
          <w:marTop w:val="0"/>
          <w:marBottom w:val="0"/>
          <w:divBdr>
            <w:top w:val="none" w:sz="0" w:space="0" w:color="auto"/>
            <w:left w:val="none" w:sz="0" w:space="0" w:color="auto"/>
            <w:bottom w:val="none" w:sz="0" w:space="0" w:color="auto"/>
            <w:right w:val="none" w:sz="0" w:space="0" w:color="auto"/>
          </w:divBdr>
        </w:div>
        <w:div w:id="1989630555">
          <w:marLeft w:val="0"/>
          <w:marRight w:val="0"/>
          <w:marTop w:val="0"/>
          <w:marBottom w:val="0"/>
          <w:divBdr>
            <w:top w:val="none" w:sz="0" w:space="0" w:color="auto"/>
            <w:left w:val="none" w:sz="0" w:space="0" w:color="auto"/>
            <w:bottom w:val="none" w:sz="0" w:space="0" w:color="auto"/>
            <w:right w:val="none" w:sz="0" w:space="0" w:color="auto"/>
          </w:divBdr>
        </w:div>
      </w:divsChild>
    </w:div>
    <w:div w:id="20995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rkeleycitycollege.edu/wp/roundtable/schedule-of-meetings/roundtableminutes/" TargetMode="External"/><Relationship Id="rId18" Type="http://schemas.openxmlformats.org/officeDocument/2006/relationships/hyperlink" Target="http://www.berkeleycitycollege.edu/wp/pie/files/2015/02/2015-03-19-Planning-for-Institutional-Effectiveness-PIE-Meeting-Minutes.pdf" TargetMode="External"/><Relationship Id="rId26" Type="http://schemas.openxmlformats.org/officeDocument/2006/relationships/diagramQuickStyle" Target="diagrams/quickStyle1.xml"/><Relationship Id="rId39"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hyperlink" Target="http://www.berkeleycitycollege.edu/wp/prm/2015-2018-program-review/" TargetMode="External"/><Relationship Id="rId34" Type="http://schemas.openxmlformats.org/officeDocument/2006/relationships/diagramData" Target="diagrams/data3.xml"/><Relationship Id="rId42" Type="http://schemas.openxmlformats.org/officeDocument/2006/relationships/diagramColors" Target="diagrams/colors4.xm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erkeleycitycollege.edu/wp/roundtable/schedule-of-meetings/roundtableminutes/" TargetMode="External"/><Relationship Id="rId17" Type="http://schemas.openxmlformats.org/officeDocument/2006/relationships/hyperlink" Target="http://www.berkeleycitycollege.edu/wp/shared-governance/" TargetMode="External"/><Relationship Id="rId25" Type="http://schemas.openxmlformats.org/officeDocument/2006/relationships/diagramLayout" Target="diagrams/layout1.xml"/><Relationship Id="rId33" Type="http://schemas.microsoft.com/office/2007/relationships/diagramDrawing" Target="diagrams/drawing2.xml"/><Relationship Id="rId38" Type="http://schemas.microsoft.com/office/2007/relationships/diagramDrawing" Target="diagrams/drawing3.xm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berkeleycitycollege.edu/wp/ierpe/files/2016/06/Institutional-Effectiveness-webiste-information6.30.16.pdf" TargetMode="External"/><Relationship Id="rId20" Type="http://schemas.openxmlformats.org/officeDocument/2006/relationships/hyperlink" Target="http://www.berkeleycitycollege.edu/wp/pie/files/2015/02/2015-09-03-Planning-for-Institutional-Effectiveness-PIE-Meeting-Minutes.pdf" TargetMode="External"/><Relationship Id="rId29" Type="http://schemas.openxmlformats.org/officeDocument/2006/relationships/diagramData" Target="diagrams/data2.xml"/><Relationship Id="rId41"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diagramData" Target="diagrams/data1.xml"/><Relationship Id="rId32" Type="http://schemas.openxmlformats.org/officeDocument/2006/relationships/diagramColors" Target="diagrams/colors2.xml"/><Relationship Id="rId37" Type="http://schemas.openxmlformats.org/officeDocument/2006/relationships/diagramColors" Target="diagrams/colors3.xml"/><Relationship Id="rId40" Type="http://schemas.openxmlformats.org/officeDocument/2006/relationships/diagramLayout" Target="diagrams/layout4.xml"/><Relationship Id="rId45"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berkeleycitycollege.edu/wp/ierpe/files/2016/06/Institutional-Effectiveness-webiste-information6.30.16.pdf" TargetMode="External"/><Relationship Id="rId23" Type="http://schemas.openxmlformats.org/officeDocument/2006/relationships/image" Target="media/image3.png"/><Relationship Id="rId28" Type="http://schemas.microsoft.com/office/2007/relationships/diagramDrawing" Target="diagrams/drawing1.xml"/><Relationship Id="rId36" Type="http://schemas.openxmlformats.org/officeDocument/2006/relationships/diagramQuickStyle" Target="diagrams/quickStyle3.xml"/><Relationship Id="rId49" Type="http://schemas.openxmlformats.org/officeDocument/2006/relationships/theme" Target="theme/theme1.xml"/><Relationship Id="rId10" Type="http://schemas.openxmlformats.org/officeDocument/2006/relationships/hyperlink" Target="http://www.berkeleycitycollege.edu/wp/slo/" TargetMode="External"/><Relationship Id="rId19" Type="http://schemas.openxmlformats.org/officeDocument/2006/relationships/hyperlink" Target="http://www.berkeleycitycollege.edu/wp/pie/files/2015/02/2015-05-21-Planning-for-Institutional-Effectiveness-PIE-Meeting-Minutes.pdf" TargetMode="External"/><Relationship Id="rId31" Type="http://schemas.openxmlformats.org/officeDocument/2006/relationships/diagramQuickStyle" Target="diagrams/quickStyle2.xml"/><Relationship Id="rId44"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erkeleycitycollege.edu/wp/roundtable/schedule-of-meetings/roundtableminutes/" TargetMode="External"/><Relationship Id="rId22" Type="http://schemas.openxmlformats.org/officeDocument/2006/relationships/hyperlink" Target="http://www.berkeleycitycollege.edu/wp/slo/student-learning-outcomes/" TargetMode="Externa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diagramLayout" Target="diagrams/layout3.xml"/><Relationship Id="rId43" Type="http://schemas.microsoft.com/office/2007/relationships/diagramDrawing" Target="diagrams/drawing4.xml"/><Relationship Id="rId48" Type="http://schemas.openxmlformats.org/officeDocument/2006/relationships/fontTable" Target="fontTable.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C401BF-F65C-41D4-A7A9-37C6A74957B6}" type="doc">
      <dgm:prSet loTypeId="urn:microsoft.com/office/officeart/2005/8/layout/hProcess9" loCatId="process" qsTypeId="urn:microsoft.com/office/officeart/2005/8/quickstyle/simple1" qsCatId="simple" csTypeId="urn:microsoft.com/office/officeart/2005/8/colors/accent1_2" csCatId="accent1" phldr="1"/>
      <dgm:spPr/>
    </dgm:pt>
    <dgm:pt modelId="{B11855A4-1DA3-4EE7-A42F-FABD0D5B0699}">
      <dgm:prSet phldrT="[Text]"/>
      <dgm:spPr>
        <a:xfrm>
          <a:off x="5637" y="940117"/>
          <a:ext cx="1689288" cy="125349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a:ea typeface="+mn-ea"/>
              <a:cs typeface="+mn-cs"/>
            </a:rPr>
            <a:t>College governance committees prioritize faculty hiring lists based  on program reviews and other data and send to President for approval</a:t>
          </a:r>
        </a:p>
      </dgm:t>
    </dgm:pt>
    <dgm:pt modelId="{B4E6BA5E-8DD8-4DD9-907D-55CCC3A5B0D0}" type="parTrans" cxnId="{A6162351-8219-42A0-A35D-8A18464A6B79}">
      <dgm:prSet/>
      <dgm:spPr/>
      <dgm:t>
        <a:bodyPr/>
        <a:lstStyle/>
        <a:p>
          <a:endParaRPr lang="en-US"/>
        </a:p>
      </dgm:t>
    </dgm:pt>
    <dgm:pt modelId="{A00D16E5-51BC-4794-ADDF-9C462C95506A}" type="sibTrans" cxnId="{A6162351-8219-42A0-A35D-8A18464A6B79}">
      <dgm:prSet/>
      <dgm:spPr/>
      <dgm:t>
        <a:bodyPr/>
        <a:lstStyle/>
        <a:p>
          <a:endParaRPr lang="en-US"/>
        </a:p>
      </dgm:t>
    </dgm:pt>
    <dgm:pt modelId="{2E9C873D-D34E-4573-9255-DEE57DA3E64B}">
      <dgm:prSet/>
      <dgm:spPr>
        <a:xfrm>
          <a:off x="1779493" y="940117"/>
          <a:ext cx="1689288" cy="125349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trike="noStrike">
              <a:solidFill>
                <a:sysClr val="window" lastClr="FFFFFF"/>
              </a:solidFill>
              <a:latin typeface="Calibri"/>
              <a:ea typeface="+mn-ea"/>
              <a:cs typeface="+mn-cs"/>
            </a:rPr>
            <a:t>DEC approves or makes revisions and sends to PBC.  PBC does the same and sends to the Chancellor and Cabinet</a:t>
          </a:r>
          <a:endParaRPr lang="en-US" strike="noStrike" dirty="0">
            <a:solidFill>
              <a:sysClr val="window" lastClr="FFFFFF"/>
            </a:solidFill>
            <a:latin typeface="Calibri"/>
            <a:ea typeface="+mn-ea"/>
            <a:cs typeface="+mn-cs"/>
          </a:endParaRPr>
        </a:p>
      </dgm:t>
    </dgm:pt>
    <dgm:pt modelId="{DBEE1BAC-A486-4085-B88B-550FBCE790C5}" type="parTrans" cxnId="{C1DB6CCA-6620-47C0-9985-22902B9032D2}">
      <dgm:prSet/>
      <dgm:spPr/>
      <dgm:t>
        <a:bodyPr/>
        <a:lstStyle/>
        <a:p>
          <a:endParaRPr lang="en-US"/>
        </a:p>
      </dgm:t>
    </dgm:pt>
    <dgm:pt modelId="{7EF3F15F-0E79-441D-90FC-705F753467B6}" type="sibTrans" cxnId="{C1DB6CCA-6620-47C0-9985-22902B9032D2}">
      <dgm:prSet/>
      <dgm:spPr/>
      <dgm:t>
        <a:bodyPr/>
        <a:lstStyle/>
        <a:p>
          <a:endParaRPr lang="en-US"/>
        </a:p>
      </dgm:t>
    </dgm:pt>
    <dgm:pt modelId="{B2EF874F-AC0A-495B-9E19-309A4FAB19F6}">
      <dgm:prSet/>
      <dgm:spPr>
        <a:xfrm>
          <a:off x="3553348" y="940117"/>
          <a:ext cx="1689288" cy="125349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Chancellor, with advice of Cabinet, and subject to budget considerations, finalizes list</a:t>
          </a:r>
          <a:endParaRPr lang="en-US" dirty="0">
            <a:solidFill>
              <a:sysClr val="window" lastClr="FFFFFF"/>
            </a:solidFill>
            <a:latin typeface="Calibri"/>
            <a:ea typeface="+mn-ea"/>
            <a:cs typeface="+mn-cs"/>
          </a:endParaRPr>
        </a:p>
      </dgm:t>
    </dgm:pt>
    <dgm:pt modelId="{82801D49-2F72-4580-8E8D-B686ED54873C}" type="parTrans" cxnId="{9081E2F1-076D-436D-A011-248551F1F272}">
      <dgm:prSet/>
      <dgm:spPr/>
      <dgm:t>
        <a:bodyPr/>
        <a:lstStyle/>
        <a:p>
          <a:endParaRPr lang="en-US"/>
        </a:p>
      </dgm:t>
    </dgm:pt>
    <dgm:pt modelId="{146F3038-D699-487C-BE18-CF122E977D43}" type="sibTrans" cxnId="{9081E2F1-076D-436D-A011-248551F1F272}">
      <dgm:prSet/>
      <dgm:spPr/>
      <dgm:t>
        <a:bodyPr/>
        <a:lstStyle/>
        <a:p>
          <a:endParaRPr lang="en-US"/>
        </a:p>
      </dgm:t>
    </dgm:pt>
    <dgm:pt modelId="{DE50E687-5248-41AD-9526-04F456020EBF}" type="pres">
      <dgm:prSet presAssocID="{B6C401BF-F65C-41D4-A7A9-37C6A74957B6}" presName="CompostProcess" presStyleCnt="0">
        <dgm:presLayoutVars>
          <dgm:dir/>
          <dgm:resizeHandles val="exact"/>
        </dgm:presLayoutVars>
      </dgm:prSet>
      <dgm:spPr/>
    </dgm:pt>
    <dgm:pt modelId="{74D45155-4177-4FFF-85BF-6C186D52264B}" type="pres">
      <dgm:prSet presAssocID="{B6C401BF-F65C-41D4-A7A9-37C6A74957B6}" presName="arrow" presStyleLbl="bgShp" presStyleIdx="0" presStyleCnt="1"/>
      <dgm:spPr>
        <a:xfrm>
          <a:off x="393620" y="0"/>
          <a:ext cx="4461033" cy="3133725"/>
        </a:xfrm>
        <a:prstGeom prst="rightArrow">
          <a:avLst/>
        </a:prstGeom>
        <a:solidFill>
          <a:srgbClr val="5B9BD5">
            <a:tint val="40000"/>
            <a:hueOff val="0"/>
            <a:satOff val="0"/>
            <a:lumOff val="0"/>
            <a:alphaOff val="0"/>
          </a:srgbClr>
        </a:solidFill>
        <a:ln>
          <a:noFill/>
        </a:ln>
        <a:effectLst/>
      </dgm:spPr>
    </dgm:pt>
    <dgm:pt modelId="{222A101D-623E-47B4-AAE5-A068FE60D27D}" type="pres">
      <dgm:prSet presAssocID="{B6C401BF-F65C-41D4-A7A9-37C6A74957B6}" presName="linearProcess" presStyleCnt="0"/>
      <dgm:spPr/>
    </dgm:pt>
    <dgm:pt modelId="{D1B4B532-379E-45A4-A1C2-DB16A00B6AC1}" type="pres">
      <dgm:prSet presAssocID="{B11855A4-1DA3-4EE7-A42F-FABD0D5B0699}" presName="textNode" presStyleLbl="node1" presStyleIdx="0" presStyleCnt="3">
        <dgm:presLayoutVars>
          <dgm:bulletEnabled val="1"/>
        </dgm:presLayoutVars>
      </dgm:prSet>
      <dgm:spPr>
        <a:prstGeom prst="roundRect">
          <a:avLst/>
        </a:prstGeom>
      </dgm:spPr>
      <dgm:t>
        <a:bodyPr/>
        <a:lstStyle/>
        <a:p>
          <a:endParaRPr lang="en-US"/>
        </a:p>
      </dgm:t>
    </dgm:pt>
    <dgm:pt modelId="{3258449C-1E5C-45A5-9464-8A3B6B5FFD08}" type="pres">
      <dgm:prSet presAssocID="{A00D16E5-51BC-4794-ADDF-9C462C95506A}" presName="sibTrans" presStyleCnt="0"/>
      <dgm:spPr/>
    </dgm:pt>
    <dgm:pt modelId="{1E8C9A09-F009-4A52-8615-86030E59D560}" type="pres">
      <dgm:prSet presAssocID="{2E9C873D-D34E-4573-9255-DEE57DA3E64B}" presName="textNode" presStyleLbl="node1" presStyleIdx="1" presStyleCnt="3">
        <dgm:presLayoutVars>
          <dgm:bulletEnabled val="1"/>
        </dgm:presLayoutVars>
      </dgm:prSet>
      <dgm:spPr>
        <a:prstGeom prst="roundRect">
          <a:avLst/>
        </a:prstGeom>
      </dgm:spPr>
      <dgm:t>
        <a:bodyPr/>
        <a:lstStyle/>
        <a:p>
          <a:endParaRPr lang="en-US"/>
        </a:p>
      </dgm:t>
    </dgm:pt>
    <dgm:pt modelId="{6B20E79E-B170-4E68-AB44-B98C1C9BDF17}" type="pres">
      <dgm:prSet presAssocID="{7EF3F15F-0E79-441D-90FC-705F753467B6}" presName="sibTrans" presStyleCnt="0"/>
      <dgm:spPr/>
    </dgm:pt>
    <dgm:pt modelId="{B83DD8FE-D68E-42FE-8BC7-08A2965C4400}" type="pres">
      <dgm:prSet presAssocID="{B2EF874F-AC0A-495B-9E19-309A4FAB19F6}" presName="textNode" presStyleLbl="node1" presStyleIdx="2" presStyleCnt="3">
        <dgm:presLayoutVars>
          <dgm:bulletEnabled val="1"/>
        </dgm:presLayoutVars>
      </dgm:prSet>
      <dgm:spPr>
        <a:prstGeom prst="roundRect">
          <a:avLst/>
        </a:prstGeom>
      </dgm:spPr>
      <dgm:t>
        <a:bodyPr/>
        <a:lstStyle/>
        <a:p>
          <a:endParaRPr lang="en-US"/>
        </a:p>
      </dgm:t>
    </dgm:pt>
  </dgm:ptLst>
  <dgm:cxnLst>
    <dgm:cxn modelId="{9A331E74-3E50-4F81-895C-11AA7FA6AD9F}" type="presOf" srcId="{B6C401BF-F65C-41D4-A7A9-37C6A74957B6}" destId="{DE50E687-5248-41AD-9526-04F456020EBF}" srcOrd="0" destOrd="0" presId="urn:microsoft.com/office/officeart/2005/8/layout/hProcess9"/>
    <dgm:cxn modelId="{A6162351-8219-42A0-A35D-8A18464A6B79}" srcId="{B6C401BF-F65C-41D4-A7A9-37C6A74957B6}" destId="{B11855A4-1DA3-4EE7-A42F-FABD0D5B0699}" srcOrd="0" destOrd="0" parTransId="{B4E6BA5E-8DD8-4DD9-907D-55CCC3A5B0D0}" sibTransId="{A00D16E5-51BC-4794-ADDF-9C462C95506A}"/>
    <dgm:cxn modelId="{C1DB6CCA-6620-47C0-9985-22902B9032D2}" srcId="{B6C401BF-F65C-41D4-A7A9-37C6A74957B6}" destId="{2E9C873D-D34E-4573-9255-DEE57DA3E64B}" srcOrd="1" destOrd="0" parTransId="{DBEE1BAC-A486-4085-B88B-550FBCE790C5}" sibTransId="{7EF3F15F-0E79-441D-90FC-705F753467B6}"/>
    <dgm:cxn modelId="{9B3BBD20-7221-406D-A383-E36E53A08747}" type="presOf" srcId="{2E9C873D-D34E-4573-9255-DEE57DA3E64B}" destId="{1E8C9A09-F009-4A52-8615-86030E59D560}" srcOrd="0" destOrd="0" presId="urn:microsoft.com/office/officeart/2005/8/layout/hProcess9"/>
    <dgm:cxn modelId="{3971F184-C3C6-46B6-98BD-EF52940D8FEB}" type="presOf" srcId="{B11855A4-1DA3-4EE7-A42F-FABD0D5B0699}" destId="{D1B4B532-379E-45A4-A1C2-DB16A00B6AC1}" srcOrd="0" destOrd="0" presId="urn:microsoft.com/office/officeart/2005/8/layout/hProcess9"/>
    <dgm:cxn modelId="{9081E2F1-076D-436D-A011-248551F1F272}" srcId="{B6C401BF-F65C-41D4-A7A9-37C6A74957B6}" destId="{B2EF874F-AC0A-495B-9E19-309A4FAB19F6}" srcOrd="2" destOrd="0" parTransId="{82801D49-2F72-4580-8E8D-B686ED54873C}" sibTransId="{146F3038-D699-487C-BE18-CF122E977D43}"/>
    <dgm:cxn modelId="{E7C40CFC-B7B1-4599-AE17-A0994CC0901F}" type="presOf" srcId="{B2EF874F-AC0A-495B-9E19-309A4FAB19F6}" destId="{B83DD8FE-D68E-42FE-8BC7-08A2965C4400}" srcOrd="0" destOrd="0" presId="urn:microsoft.com/office/officeart/2005/8/layout/hProcess9"/>
    <dgm:cxn modelId="{531BA2E9-DF63-40E5-BF32-9D29C6A55F04}" type="presParOf" srcId="{DE50E687-5248-41AD-9526-04F456020EBF}" destId="{74D45155-4177-4FFF-85BF-6C186D52264B}" srcOrd="0" destOrd="0" presId="urn:microsoft.com/office/officeart/2005/8/layout/hProcess9"/>
    <dgm:cxn modelId="{C647728C-7A6E-4D27-B2D4-93E68ADD6101}" type="presParOf" srcId="{DE50E687-5248-41AD-9526-04F456020EBF}" destId="{222A101D-623E-47B4-AAE5-A068FE60D27D}" srcOrd="1" destOrd="0" presId="urn:microsoft.com/office/officeart/2005/8/layout/hProcess9"/>
    <dgm:cxn modelId="{03E942E6-8C5A-4B5F-B8D5-B875615158DF}" type="presParOf" srcId="{222A101D-623E-47B4-AAE5-A068FE60D27D}" destId="{D1B4B532-379E-45A4-A1C2-DB16A00B6AC1}" srcOrd="0" destOrd="0" presId="urn:microsoft.com/office/officeart/2005/8/layout/hProcess9"/>
    <dgm:cxn modelId="{04CBAAD1-090C-4AB2-8E9F-57A7B21E3091}" type="presParOf" srcId="{222A101D-623E-47B4-AAE5-A068FE60D27D}" destId="{3258449C-1E5C-45A5-9464-8A3B6B5FFD08}" srcOrd="1" destOrd="0" presId="urn:microsoft.com/office/officeart/2005/8/layout/hProcess9"/>
    <dgm:cxn modelId="{C1C2AC58-9C29-4077-865B-FF45AD7A144B}" type="presParOf" srcId="{222A101D-623E-47B4-AAE5-A068FE60D27D}" destId="{1E8C9A09-F009-4A52-8615-86030E59D560}" srcOrd="2" destOrd="0" presId="urn:microsoft.com/office/officeart/2005/8/layout/hProcess9"/>
    <dgm:cxn modelId="{AE6C430E-CBB3-4842-B07F-A97200DC6171}" type="presParOf" srcId="{222A101D-623E-47B4-AAE5-A068FE60D27D}" destId="{6B20E79E-B170-4E68-AB44-B98C1C9BDF17}" srcOrd="3" destOrd="0" presId="urn:microsoft.com/office/officeart/2005/8/layout/hProcess9"/>
    <dgm:cxn modelId="{3F92FEFC-7E24-4D60-B86A-84A002E3192D}" type="presParOf" srcId="{222A101D-623E-47B4-AAE5-A068FE60D27D}" destId="{B83DD8FE-D68E-42FE-8BC7-08A2965C4400}" srcOrd="4" destOrd="0" presId="urn:microsoft.com/office/officeart/2005/8/layout/hProcess9"/>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C401BF-F65C-41D4-A7A9-37C6A74957B6}" type="doc">
      <dgm:prSet loTypeId="urn:microsoft.com/office/officeart/2005/8/layout/hProcess9" loCatId="process" qsTypeId="urn:microsoft.com/office/officeart/2005/8/quickstyle/simple1" qsCatId="simple" csTypeId="urn:microsoft.com/office/officeart/2005/8/colors/accent1_2" csCatId="accent1" phldr="1"/>
      <dgm:spPr/>
    </dgm:pt>
    <dgm:pt modelId="{B11855A4-1DA3-4EE7-A42F-FABD0D5B0699}">
      <dgm:prSet phldrT="[Text]"/>
      <dgm:spPr>
        <a:xfrm>
          <a:off x="2683" y="1014412"/>
          <a:ext cx="1290893" cy="13525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a:ea typeface="+mn-ea"/>
              <a:cs typeface="+mn-cs"/>
            </a:rPr>
            <a:t>College governance committees  and District Service Centers prioritize staff hiring lists based  on program reviews and other data</a:t>
          </a:r>
        </a:p>
      </dgm:t>
    </dgm:pt>
    <dgm:pt modelId="{B4E6BA5E-8DD8-4DD9-907D-55CCC3A5B0D0}" type="parTrans" cxnId="{A6162351-8219-42A0-A35D-8A18464A6B79}">
      <dgm:prSet/>
      <dgm:spPr/>
      <dgm:t>
        <a:bodyPr/>
        <a:lstStyle/>
        <a:p>
          <a:endParaRPr lang="en-US"/>
        </a:p>
      </dgm:t>
    </dgm:pt>
    <dgm:pt modelId="{A00D16E5-51BC-4794-ADDF-9C462C95506A}" type="sibTrans" cxnId="{A6162351-8219-42A0-A35D-8A18464A6B79}">
      <dgm:prSet/>
      <dgm:spPr/>
      <dgm:t>
        <a:bodyPr/>
        <a:lstStyle/>
        <a:p>
          <a:endParaRPr lang="en-US"/>
        </a:p>
      </dgm:t>
    </dgm:pt>
    <dgm:pt modelId="{2E9C873D-D34E-4573-9255-DEE57DA3E64B}">
      <dgm:prSet/>
      <dgm:spPr>
        <a:xfrm>
          <a:off x="2713559" y="1014412"/>
          <a:ext cx="1290893" cy="13525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DEC approves or makes revisions and sends to PBC.  PBC does the same and sends to Chancellor and Cabinet</a:t>
          </a:r>
          <a:endParaRPr lang="en-US" dirty="0">
            <a:solidFill>
              <a:sysClr val="window" lastClr="FFFFFF"/>
            </a:solidFill>
            <a:latin typeface="Calibri"/>
            <a:ea typeface="+mn-ea"/>
            <a:cs typeface="+mn-cs"/>
          </a:endParaRPr>
        </a:p>
      </dgm:t>
    </dgm:pt>
    <dgm:pt modelId="{DBEE1BAC-A486-4085-B88B-550FBCE790C5}" type="parTrans" cxnId="{C1DB6CCA-6620-47C0-9985-22902B9032D2}">
      <dgm:prSet/>
      <dgm:spPr/>
      <dgm:t>
        <a:bodyPr/>
        <a:lstStyle/>
        <a:p>
          <a:endParaRPr lang="en-US"/>
        </a:p>
      </dgm:t>
    </dgm:pt>
    <dgm:pt modelId="{7EF3F15F-0E79-441D-90FC-705F753467B6}" type="sibTrans" cxnId="{C1DB6CCA-6620-47C0-9985-22902B9032D2}">
      <dgm:prSet/>
      <dgm:spPr/>
      <dgm:t>
        <a:bodyPr/>
        <a:lstStyle/>
        <a:p>
          <a:endParaRPr lang="en-US"/>
        </a:p>
      </dgm:t>
    </dgm:pt>
    <dgm:pt modelId="{02AD4AFD-BEB9-4B5A-BCA9-0DCBA40257E2}">
      <dgm:prSet/>
      <dgm:spPr>
        <a:xfrm>
          <a:off x="1358121" y="1014412"/>
          <a:ext cx="1290893" cy="13525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trike="noStrike" dirty="0">
              <a:solidFill>
                <a:sysClr val="window" lastClr="FFFFFF"/>
              </a:solidFill>
              <a:latin typeface="Calibri"/>
              <a:ea typeface="+mn-ea"/>
              <a:cs typeface="+mn-cs"/>
            </a:rPr>
            <a:t>Prioritized staff hiring  lists are sent to Ad Hoc staff resource committee, who merges lists into one list and sends to DEC</a:t>
          </a:r>
        </a:p>
      </dgm:t>
    </dgm:pt>
    <dgm:pt modelId="{D32E59FC-8644-432B-A36A-E3CCFE761CE8}" type="parTrans" cxnId="{DE489FB9-E125-4D03-8597-FED5C245F72A}">
      <dgm:prSet/>
      <dgm:spPr/>
      <dgm:t>
        <a:bodyPr/>
        <a:lstStyle/>
        <a:p>
          <a:endParaRPr lang="en-US"/>
        </a:p>
      </dgm:t>
    </dgm:pt>
    <dgm:pt modelId="{57A6B549-CF7F-42D3-876F-46FED0036952}" type="sibTrans" cxnId="{DE489FB9-E125-4D03-8597-FED5C245F72A}">
      <dgm:prSet/>
      <dgm:spPr/>
      <dgm:t>
        <a:bodyPr/>
        <a:lstStyle/>
        <a:p>
          <a:endParaRPr lang="en-US"/>
        </a:p>
      </dgm:t>
    </dgm:pt>
    <dgm:pt modelId="{B2EF874F-AC0A-495B-9E19-309A4FAB19F6}">
      <dgm:prSet/>
      <dgm:spPr>
        <a:xfrm>
          <a:off x="4068997" y="1014412"/>
          <a:ext cx="1290893" cy="13525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Chancellor, with advice of Cabinet, finalizes list</a:t>
          </a:r>
          <a:endParaRPr lang="en-US" dirty="0">
            <a:solidFill>
              <a:sysClr val="window" lastClr="FFFFFF"/>
            </a:solidFill>
            <a:latin typeface="Calibri"/>
            <a:ea typeface="+mn-ea"/>
            <a:cs typeface="+mn-cs"/>
          </a:endParaRPr>
        </a:p>
      </dgm:t>
    </dgm:pt>
    <dgm:pt modelId="{82801D49-2F72-4580-8E8D-B686ED54873C}" type="parTrans" cxnId="{9081E2F1-076D-436D-A011-248551F1F272}">
      <dgm:prSet/>
      <dgm:spPr/>
      <dgm:t>
        <a:bodyPr/>
        <a:lstStyle/>
        <a:p>
          <a:endParaRPr lang="en-US"/>
        </a:p>
      </dgm:t>
    </dgm:pt>
    <dgm:pt modelId="{146F3038-D699-487C-BE18-CF122E977D43}" type="sibTrans" cxnId="{9081E2F1-076D-436D-A011-248551F1F272}">
      <dgm:prSet/>
      <dgm:spPr/>
      <dgm:t>
        <a:bodyPr/>
        <a:lstStyle/>
        <a:p>
          <a:endParaRPr lang="en-US"/>
        </a:p>
      </dgm:t>
    </dgm:pt>
    <dgm:pt modelId="{DE50E687-5248-41AD-9526-04F456020EBF}" type="pres">
      <dgm:prSet presAssocID="{B6C401BF-F65C-41D4-A7A9-37C6A74957B6}" presName="CompostProcess" presStyleCnt="0">
        <dgm:presLayoutVars>
          <dgm:dir/>
          <dgm:resizeHandles val="exact"/>
        </dgm:presLayoutVars>
      </dgm:prSet>
      <dgm:spPr/>
    </dgm:pt>
    <dgm:pt modelId="{74D45155-4177-4FFF-85BF-6C186D52264B}" type="pres">
      <dgm:prSet presAssocID="{B6C401BF-F65C-41D4-A7A9-37C6A74957B6}" presName="arrow" presStyleLbl="bgShp" presStyleIdx="0" presStyleCnt="1"/>
      <dgm:spPr>
        <a:xfrm>
          <a:off x="402193" y="0"/>
          <a:ext cx="4558188" cy="3381375"/>
        </a:xfrm>
        <a:prstGeom prst="rightArrow">
          <a:avLst/>
        </a:prstGeom>
        <a:solidFill>
          <a:srgbClr val="5B9BD5">
            <a:tint val="40000"/>
            <a:hueOff val="0"/>
            <a:satOff val="0"/>
            <a:lumOff val="0"/>
            <a:alphaOff val="0"/>
          </a:srgbClr>
        </a:solidFill>
        <a:ln>
          <a:noFill/>
        </a:ln>
        <a:effectLst/>
      </dgm:spPr>
    </dgm:pt>
    <dgm:pt modelId="{222A101D-623E-47B4-AAE5-A068FE60D27D}" type="pres">
      <dgm:prSet presAssocID="{B6C401BF-F65C-41D4-A7A9-37C6A74957B6}" presName="linearProcess" presStyleCnt="0"/>
      <dgm:spPr/>
    </dgm:pt>
    <dgm:pt modelId="{D1B4B532-379E-45A4-A1C2-DB16A00B6AC1}" type="pres">
      <dgm:prSet presAssocID="{B11855A4-1DA3-4EE7-A42F-FABD0D5B0699}" presName="textNode" presStyleLbl="node1" presStyleIdx="0" presStyleCnt="4">
        <dgm:presLayoutVars>
          <dgm:bulletEnabled val="1"/>
        </dgm:presLayoutVars>
      </dgm:prSet>
      <dgm:spPr>
        <a:prstGeom prst="roundRect">
          <a:avLst/>
        </a:prstGeom>
      </dgm:spPr>
      <dgm:t>
        <a:bodyPr/>
        <a:lstStyle/>
        <a:p>
          <a:endParaRPr lang="en-US"/>
        </a:p>
      </dgm:t>
    </dgm:pt>
    <dgm:pt modelId="{3258449C-1E5C-45A5-9464-8A3B6B5FFD08}" type="pres">
      <dgm:prSet presAssocID="{A00D16E5-51BC-4794-ADDF-9C462C95506A}" presName="sibTrans" presStyleCnt="0"/>
      <dgm:spPr/>
    </dgm:pt>
    <dgm:pt modelId="{25D66038-F6BC-462F-94E0-5BEBFF881AFE}" type="pres">
      <dgm:prSet presAssocID="{02AD4AFD-BEB9-4B5A-BCA9-0DCBA40257E2}" presName="textNode" presStyleLbl="node1" presStyleIdx="1" presStyleCnt="4">
        <dgm:presLayoutVars>
          <dgm:bulletEnabled val="1"/>
        </dgm:presLayoutVars>
      </dgm:prSet>
      <dgm:spPr>
        <a:prstGeom prst="roundRect">
          <a:avLst/>
        </a:prstGeom>
      </dgm:spPr>
      <dgm:t>
        <a:bodyPr/>
        <a:lstStyle/>
        <a:p>
          <a:endParaRPr lang="en-US"/>
        </a:p>
      </dgm:t>
    </dgm:pt>
    <dgm:pt modelId="{1F36F9AD-1B87-4CBC-85BF-62BD26A07652}" type="pres">
      <dgm:prSet presAssocID="{57A6B549-CF7F-42D3-876F-46FED0036952}" presName="sibTrans" presStyleCnt="0"/>
      <dgm:spPr/>
    </dgm:pt>
    <dgm:pt modelId="{1E8C9A09-F009-4A52-8615-86030E59D560}" type="pres">
      <dgm:prSet presAssocID="{2E9C873D-D34E-4573-9255-DEE57DA3E64B}" presName="textNode" presStyleLbl="node1" presStyleIdx="2" presStyleCnt="4">
        <dgm:presLayoutVars>
          <dgm:bulletEnabled val="1"/>
        </dgm:presLayoutVars>
      </dgm:prSet>
      <dgm:spPr>
        <a:prstGeom prst="roundRect">
          <a:avLst/>
        </a:prstGeom>
      </dgm:spPr>
      <dgm:t>
        <a:bodyPr/>
        <a:lstStyle/>
        <a:p>
          <a:endParaRPr lang="en-US"/>
        </a:p>
      </dgm:t>
    </dgm:pt>
    <dgm:pt modelId="{6B20E79E-B170-4E68-AB44-B98C1C9BDF17}" type="pres">
      <dgm:prSet presAssocID="{7EF3F15F-0E79-441D-90FC-705F753467B6}" presName="sibTrans" presStyleCnt="0"/>
      <dgm:spPr/>
    </dgm:pt>
    <dgm:pt modelId="{B83DD8FE-D68E-42FE-8BC7-08A2965C4400}" type="pres">
      <dgm:prSet presAssocID="{B2EF874F-AC0A-495B-9E19-309A4FAB19F6}" presName="textNode" presStyleLbl="node1" presStyleIdx="3" presStyleCnt="4">
        <dgm:presLayoutVars>
          <dgm:bulletEnabled val="1"/>
        </dgm:presLayoutVars>
      </dgm:prSet>
      <dgm:spPr>
        <a:prstGeom prst="roundRect">
          <a:avLst/>
        </a:prstGeom>
      </dgm:spPr>
      <dgm:t>
        <a:bodyPr/>
        <a:lstStyle/>
        <a:p>
          <a:endParaRPr lang="en-US"/>
        </a:p>
      </dgm:t>
    </dgm:pt>
  </dgm:ptLst>
  <dgm:cxnLst>
    <dgm:cxn modelId="{94B4D576-FD50-4271-9213-B5B0B1E90205}" type="presOf" srcId="{2E9C873D-D34E-4573-9255-DEE57DA3E64B}" destId="{1E8C9A09-F009-4A52-8615-86030E59D560}" srcOrd="0" destOrd="0" presId="urn:microsoft.com/office/officeart/2005/8/layout/hProcess9"/>
    <dgm:cxn modelId="{C1DB6CCA-6620-47C0-9985-22902B9032D2}" srcId="{B6C401BF-F65C-41D4-A7A9-37C6A74957B6}" destId="{2E9C873D-D34E-4573-9255-DEE57DA3E64B}" srcOrd="2" destOrd="0" parTransId="{DBEE1BAC-A486-4085-B88B-550FBCE790C5}" sibTransId="{7EF3F15F-0E79-441D-90FC-705F753467B6}"/>
    <dgm:cxn modelId="{7D7F5FDD-40D4-4E26-A5D5-60C9B999296E}" type="presOf" srcId="{B6C401BF-F65C-41D4-A7A9-37C6A74957B6}" destId="{DE50E687-5248-41AD-9526-04F456020EBF}" srcOrd="0" destOrd="0" presId="urn:microsoft.com/office/officeart/2005/8/layout/hProcess9"/>
    <dgm:cxn modelId="{DE489FB9-E125-4D03-8597-FED5C245F72A}" srcId="{B6C401BF-F65C-41D4-A7A9-37C6A74957B6}" destId="{02AD4AFD-BEB9-4B5A-BCA9-0DCBA40257E2}" srcOrd="1" destOrd="0" parTransId="{D32E59FC-8644-432B-A36A-E3CCFE761CE8}" sibTransId="{57A6B549-CF7F-42D3-876F-46FED0036952}"/>
    <dgm:cxn modelId="{9081E2F1-076D-436D-A011-248551F1F272}" srcId="{B6C401BF-F65C-41D4-A7A9-37C6A74957B6}" destId="{B2EF874F-AC0A-495B-9E19-309A4FAB19F6}" srcOrd="3" destOrd="0" parTransId="{82801D49-2F72-4580-8E8D-B686ED54873C}" sibTransId="{146F3038-D699-487C-BE18-CF122E977D43}"/>
    <dgm:cxn modelId="{DF740E4B-AD37-42DD-921A-EEDEDF7C68BC}" type="presOf" srcId="{02AD4AFD-BEB9-4B5A-BCA9-0DCBA40257E2}" destId="{25D66038-F6BC-462F-94E0-5BEBFF881AFE}" srcOrd="0" destOrd="0" presId="urn:microsoft.com/office/officeart/2005/8/layout/hProcess9"/>
    <dgm:cxn modelId="{A6162351-8219-42A0-A35D-8A18464A6B79}" srcId="{B6C401BF-F65C-41D4-A7A9-37C6A74957B6}" destId="{B11855A4-1DA3-4EE7-A42F-FABD0D5B0699}" srcOrd="0" destOrd="0" parTransId="{B4E6BA5E-8DD8-4DD9-907D-55CCC3A5B0D0}" sibTransId="{A00D16E5-51BC-4794-ADDF-9C462C95506A}"/>
    <dgm:cxn modelId="{F1E9C60D-9FB8-417F-8426-A3E7A2457AF7}" type="presOf" srcId="{B2EF874F-AC0A-495B-9E19-309A4FAB19F6}" destId="{B83DD8FE-D68E-42FE-8BC7-08A2965C4400}" srcOrd="0" destOrd="0" presId="urn:microsoft.com/office/officeart/2005/8/layout/hProcess9"/>
    <dgm:cxn modelId="{F00A390F-0434-4F5E-9571-314AA90F923A}" type="presOf" srcId="{B11855A4-1DA3-4EE7-A42F-FABD0D5B0699}" destId="{D1B4B532-379E-45A4-A1C2-DB16A00B6AC1}" srcOrd="0" destOrd="0" presId="urn:microsoft.com/office/officeart/2005/8/layout/hProcess9"/>
    <dgm:cxn modelId="{6B089239-25BE-4120-A84B-BEC8EC0A8B90}" type="presParOf" srcId="{DE50E687-5248-41AD-9526-04F456020EBF}" destId="{74D45155-4177-4FFF-85BF-6C186D52264B}" srcOrd="0" destOrd="0" presId="urn:microsoft.com/office/officeart/2005/8/layout/hProcess9"/>
    <dgm:cxn modelId="{A4BB56FE-AF57-4EC6-ADDF-A526241E1CFE}" type="presParOf" srcId="{DE50E687-5248-41AD-9526-04F456020EBF}" destId="{222A101D-623E-47B4-AAE5-A068FE60D27D}" srcOrd="1" destOrd="0" presId="urn:microsoft.com/office/officeart/2005/8/layout/hProcess9"/>
    <dgm:cxn modelId="{3B5EBDD2-09EC-4E83-A878-0B0C830F9D15}" type="presParOf" srcId="{222A101D-623E-47B4-AAE5-A068FE60D27D}" destId="{D1B4B532-379E-45A4-A1C2-DB16A00B6AC1}" srcOrd="0" destOrd="0" presId="urn:microsoft.com/office/officeart/2005/8/layout/hProcess9"/>
    <dgm:cxn modelId="{05CB102D-6B7D-45F8-AB2C-ACFB09AFAE0A}" type="presParOf" srcId="{222A101D-623E-47B4-AAE5-A068FE60D27D}" destId="{3258449C-1E5C-45A5-9464-8A3B6B5FFD08}" srcOrd="1" destOrd="0" presId="urn:microsoft.com/office/officeart/2005/8/layout/hProcess9"/>
    <dgm:cxn modelId="{23F3B0F4-458D-483D-9853-F065B3BAF21B}" type="presParOf" srcId="{222A101D-623E-47B4-AAE5-A068FE60D27D}" destId="{25D66038-F6BC-462F-94E0-5BEBFF881AFE}" srcOrd="2" destOrd="0" presId="urn:microsoft.com/office/officeart/2005/8/layout/hProcess9"/>
    <dgm:cxn modelId="{231835CF-2240-417B-B2D2-77E67E2E4B98}" type="presParOf" srcId="{222A101D-623E-47B4-AAE5-A068FE60D27D}" destId="{1F36F9AD-1B87-4CBC-85BF-62BD26A07652}" srcOrd="3" destOrd="0" presId="urn:microsoft.com/office/officeart/2005/8/layout/hProcess9"/>
    <dgm:cxn modelId="{5FDCDC9A-6D56-47CD-86B1-90C9F25519C7}" type="presParOf" srcId="{222A101D-623E-47B4-AAE5-A068FE60D27D}" destId="{1E8C9A09-F009-4A52-8615-86030E59D560}" srcOrd="4" destOrd="0" presId="urn:microsoft.com/office/officeart/2005/8/layout/hProcess9"/>
    <dgm:cxn modelId="{0C43C291-45B2-47B2-B6C7-8E80728D8EB4}" type="presParOf" srcId="{222A101D-623E-47B4-AAE5-A068FE60D27D}" destId="{6B20E79E-B170-4E68-AB44-B98C1C9BDF17}" srcOrd="5" destOrd="0" presId="urn:microsoft.com/office/officeart/2005/8/layout/hProcess9"/>
    <dgm:cxn modelId="{E2E0E26D-D569-4C57-A522-54864EFDE991}" type="presParOf" srcId="{222A101D-623E-47B4-AAE5-A068FE60D27D}" destId="{B83DD8FE-D68E-42FE-8BC7-08A2965C4400}" srcOrd="6" destOrd="0" presId="urn:microsoft.com/office/officeart/2005/8/layout/hProcess9"/>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6C401BF-F65C-41D4-A7A9-37C6A74957B6}" type="doc">
      <dgm:prSet loTypeId="urn:microsoft.com/office/officeart/2005/8/layout/hProcess9" loCatId="process" qsTypeId="urn:microsoft.com/office/officeart/2005/8/quickstyle/simple1" qsCatId="simple" csTypeId="urn:microsoft.com/office/officeart/2005/8/colors/accent1_2" csCatId="accent1" phldr="1"/>
      <dgm:spPr/>
    </dgm:pt>
    <dgm:pt modelId="{B11855A4-1DA3-4EE7-A42F-FABD0D5B0699}">
      <dgm:prSet phldrT="[Text]"/>
      <dgm:spPr>
        <a:xfrm>
          <a:off x="2655" y="1031557"/>
          <a:ext cx="1277135" cy="13754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a:ea typeface="+mn-ea"/>
              <a:cs typeface="+mn-cs"/>
            </a:rPr>
            <a:t>College governance committees and District Service Centers prioritize technology request lists based  on program reviews and other data</a:t>
          </a:r>
        </a:p>
      </dgm:t>
    </dgm:pt>
    <dgm:pt modelId="{B4E6BA5E-8DD8-4DD9-907D-55CCC3A5B0D0}" type="parTrans" cxnId="{A6162351-8219-42A0-A35D-8A18464A6B79}">
      <dgm:prSet/>
      <dgm:spPr/>
      <dgm:t>
        <a:bodyPr/>
        <a:lstStyle/>
        <a:p>
          <a:endParaRPr lang="en-US"/>
        </a:p>
      </dgm:t>
    </dgm:pt>
    <dgm:pt modelId="{A00D16E5-51BC-4794-ADDF-9C462C95506A}" type="sibTrans" cxnId="{A6162351-8219-42A0-A35D-8A18464A6B79}">
      <dgm:prSet/>
      <dgm:spPr/>
      <dgm:t>
        <a:bodyPr/>
        <a:lstStyle/>
        <a:p>
          <a:endParaRPr lang="en-US"/>
        </a:p>
      </dgm:t>
    </dgm:pt>
    <dgm:pt modelId="{2E9C873D-D34E-4573-9255-DEE57DA3E64B}">
      <dgm:prSet/>
      <dgm:spPr>
        <a:xfrm>
          <a:off x="2684640" y="1031557"/>
          <a:ext cx="1277135" cy="13754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a:ea typeface="+mn-ea"/>
              <a:cs typeface="+mn-cs"/>
            </a:rPr>
            <a:t>PBC approves or makes revisions and sends to Chancellor and Cabinet</a:t>
          </a:r>
        </a:p>
      </dgm:t>
    </dgm:pt>
    <dgm:pt modelId="{DBEE1BAC-A486-4085-B88B-550FBCE790C5}" type="parTrans" cxnId="{C1DB6CCA-6620-47C0-9985-22902B9032D2}">
      <dgm:prSet/>
      <dgm:spPr/>
      <dgm:t>
        <a:bodyPr/>
        <a:lstStyle/>
        <a:p>
          <a:endParaRPr lang="en-US"/>
        </a:p>
      </dgm:t>
    </dgm:pt>
    <dgm:pt modelId="{7EF3F15F-0E79-441D-90FC-705F753467B6}" type="sibTrans" cxnId="{C1DB6CCA-6620-47C0-9985-22902B9032D2}">
      <dgm:prSet/>
      <dgm:spPr/>
      <dgm:t>
        <a:bodyPr/>
        <a:lstStyle/>
        <a:p>
          <a:endParaRPr lang="en-US"/>
        </a:p>
      </dgm:t>
    </dgm:pt>
    <dgm:pt modelId="{02AD4AFD-BEB9-4B5A-BCA9-0DCBA40257E2}">
      <dgm:prSet/>
      <dgm:spPr>
        <a:xfrm>
          <a:off x="1343648" y="1031557"/>
          <a:ext cx="1277135" cy="13754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a:ea typeface="+mn-ea"/>
              <a:cs typeface="+mn-cs"/>
            </a:rPr>
            <a:t>Prioritized technology request lists are sent to DTC, who merges lists into one list and sends to PBC</a:t>
          </a:r>
        </a:p>
      </dgm:t>
    </dgm:pt>
    <dgm:pt modelId="{D32E59FC-8644-432B-A36A-E3CCFE761CE8}" type="parTrans" cxnId="{DE489FB9-E125-4D03-8597-FED5C245F72A}">
      <dgm:prSet/>
      <dgm:spPr/>
      <dgm:t>
        <a:bodyPr/>
        <a:lstStyle/>
        <a:p>
          <a:endParaRPr lang="en-US"/>
        </a:p>
      </dgm:t>
    </dgm:pt>
    <dgm:pt modelId="{57A6B549-CF7F-42D3-876F-46FED0036952}" type="sibTrans" cxnId="{DE489FB9-E125-4D03-8597-FED5C245F72A}">
      <dgm:prSet/>
      <dgm:spPr/>
      <dgm:t>
        <a:bodyPr/>
        <a:lstStyle/>
        <a:p>
          <a:endParaRPr lang="en-US"/>
        </a:p>
      </dgm:t>
    </dgm:pt>
    <dgm:pt modelId="{B2EF874F-AC0A-495B-9E19-309A4FAB19F6}">
      <dgm:prSet/>
      <dgm:spPr>
        <a:xfrm>
          <a:off x="4025633" y="1031557"/>
          <a:ext cx="1277135" cy="13754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Chancellor, with advice of Cabinet, finalizes list</a:t>
          </a:r>
          <a:endParaRPr lang="en-US" dirty="0">
            <a:solidFill>
              <a:sysClr val="window" lastClr="FFFFFF"/>
            </a:solidFill>
            <a:latin typeface="Calibri"/>
            <a:ea typeface="+mn-ea"/>
            <a:cs typeface="+mn-cs"/>
          </a:endParaRPr>
        </a:p>
      </dgm:t>
    </dgm:pt>
    <dgm:pt modelId="{82801D49-2F72-4580-8E8D-B686ED54873C}" type="parTrans" cxnId="{9081E2F1-076D-436D-A011-248551F1F272}">
      <dgm:prSet/>
      <dgm:spPr/>
      <dgm:t>
        <a:bodyPr/>
        <a:lstStyle/>
        <a:p>
          <a:endParaRPr lang="en-US"/>
        </a:p>
      </dgm:t>
    </dgm:pt>
    <dgm:pt modelId="{146F3038-D699-487C-BE18-CF122E977D43}" type="sibTrans" cxnId="{9081E2F1-076D-436D-A011-248551F1F272}">
      <dgm:prSet/>
      <dgm:spPr/>
      <dgm:t>
        <a:bodyPr/>
        <a:lstStyle/>
        <a:p>
          <a:endParaRPr lang="en-US"/>
        </a:p>
      </dgm:t>
    </dgm:pt>
    <dgm:pt modelId="{DE50E687-5248-41AD-9526-04F456020EBF}" type="pres">
      <dgm:prSet presAssocID="{B6C401BF-F65C-41D4-A7A9-37C6A74957B6}" presName="CompostProcess" presStyleCnt="0">
        <dgm:presLayoutVars>
          <dgm:dir/>
          <dgm:resizeHandles val="exact"/>
        </dgm:presLayoutVars>
      </dgm:prSet>
      <dgm:spPr/>
    </dgm:pt>
    <dgm:pt modelId="{74D45155-4177-4FFF-85BF-6C186D52264B}" type="pres">
      <dgm:prSet presAssocID="{B6C401BF-F65C-41D4-A7A9-37C6A74957B6}" presName="arrow" presStyleLbl="bgShp" presStyleIdx="0" presStyleCnt="1"/>
      <dgm:spPr>
        <a:xfrm>
          <a:off x="397906" y="0"/>
          <a:ext cx="4509611" cy="3438525"/>
        </a:xfrm>
        <a:prstGeom prst="rightArrow">
          <a:avLst/>
        </a:prstGeom>
        <a:solidFill>
          <a:srgbClr val="5B9BD5">
            <a:tint val="40000"/>
            <a:hueOff val="0"/>
            <a:satOff val="0"/>
            <a:lumOff val="0"/>
            <a:alphaOff val="0"/>
          </a:srgbClr>
        </a:solidFill>
        <a:ln>
          <a:noFill/>
        </a:ln>
        <a:effectLst/>
      </dgm:spPr>
    </dgm:pt>
    <dgm:pt modelId="{222A101D-623E-47B4-AAE5-A068FE60D27D}" type="pres">
      <dgm:prSet presAssocID="{B6C401BF-F65C-41D4-A7A9-37C6A74957B6}" presName="linearProcess" presStyleCnt="0"/>
      <dgm:spPr/>
    </dgm:pt>
    <dgm:pt modelId="{D1B4B532-379E-45A4-A1C2-DB16A00B6AC1}" type="pres">
      <dgm:prSet presAssocID="{B11855A4-1DA3-4EE7-A42F-FABD0D5B0699}" presName="textNode" presStyleLbl="node1" presStyleIdx="0" presStyleCnt="4">
        <dgm:presLayoutVars>
          <dgm:bulletEnabled val="1"/>
        </dgm:presLayoutVars>
      </dgm:prSet>
      <dgm:spPr>
        <a:prstGeom prst="roundRect">
          <a:avLst/>
        </a:prstGeom>
      </dgm:spPr>
      <dgm:t>
        <a:bodyPr/>
        <a:lstStyle/>
        <a:p>
          <a:endParaRPr lang="en-US"/>
        </a:p>
      </dgm:t>
    </dgm:pt>
    <dgm:pt modelId="{3258449C-1E5C-45A5-9464-8A3B6B5FFD08}" type="pres">
      <dgm:prSet presAssocID="{A00D16E5-51BC-4794-ADDF-9C462C95506A}" presName="sibTrans" presStyleCnt="0"/>
      <dgm:spPr/>
    </dgm:pt>
    <dgm:pt modelId="{25D66038-F6BC-462F-94E0-5BEBFF881AFE}" type="pres">
      <dgm:prSet presAssocID="{02AD4AFD-BEB9-4B5A-BCA9-0DCBA40257E2}" presName="textNode" presStyleLbl="node1" presStyleIdx="1" presStyleCnt="4">
        <dgm:presLayoutVars>
          <dgm:bulletEnabled val="1"/>
        </dgm:presLayoutVars>
      </dgm:prSet>
      <dgm:spPr>
        <a:prstGeom prst="roundRect">
          <a:avLst/>
        </a:prstGeom>
      </dgm:spPr>
      <dgm:t>
        <a:bodyPr/>
        <a:lstStyle/>
        <a:p>
          <a:endParaRPr lang="en-US"/>
        </a:p>
      </dgm:t>
    </dgm:pt>
    <dgm:pt modelId="{1F36F9AD-1B87-4CBC-85BF-62BD26A07652}" type="pres">
      <dgm:prSet presAssocID="{57A6B549-CF7F-42D3-876F-46FED0036952}" presName="sibTrans" presStyleCnt="0"/>
      <dgm:spPr/>
    </dgm:pt>
    <dgm:pt modelId="{1E8C9A09-F009-4A52-8615-86030E59D560}" type="pres">
      <dgm:prSet presAssocID="{2E9C873D-D34E-4573-9255-DEE57DA3E64B}" presName="textNode" presStyleLbl="node1" presStyleIdx="2" presStyleCnt="4">
        <dgm:presLayoutVars>
          <dgm:bulletEnabled val="1"/>
        </dgm:presLayoutVars>
      </dgm:prSet>
      <dgm:spPr>
        <a:prstGeom prst="roundRect">
          <a:avLst/>
        </a:prstGeom>
      </dgm:spPr>
      <dgm:t>
        <a:bodyPr/>
        <a:lstStyle/>
        <a:p>
          <a:endParaRPr lang="en-US"/>
        </a:p>
      </dgm:t>
    </dgm:pt>
    <dgm:pt modelId="{6B20E79E-B170-4E68-AB44-B98C1C9BDF17}" type="pres">
      <dgm:prSet presAssocID="{7EF3F15F-0E79-441D-90FC-705F753467B6}" presName="sibTrans" presStyleCnt="0"/>
      <dgm:spPr/>
    </dgm:pt>
    <dgm:pt modelId="{B83DD8FE-D68E-42FE-8BC7-08A2965C4400}" type="pres">
      <dgm:prSet presAssocID="{B2EF874F-AC0A-495B-9E19-309A4FAB19F6}" presName="textNode" presStyleLbl="node1" presStyleIdx="3" presStyleCnt="4">
        <dgm:presLayoutVars>
          <dgm:bulletEnabled val="1"/>
        </dgm:presLayoutVars>
      </dgm:prSet>
      <dgm:spPr>
        <a:prstGeom prst="roundRect">
          <a:avLst/>
        </a:prstGeom>
      </dgm:spPr>
      <dgm:t>
        <a:bodyPr/>
        <a:lstStyle/>
        <a:p>
          <a:endParaRPr lang="en-US"/>
        </a:p>
      </dgm:t>
    </dgm:pt>
  </dgm:ptLst>
  <dgm:cxnLst>
    <dgm:cxn modelId="{C1DB6CCA-6620-47C0-9985-22902B9032D2}" srcId="{B6C401BF-F65C-41D4-A7A9-37C6A74957B6}" destId="{2E9C873D-D34E-4573-9255-DEE57DA3E64B}" srcOrd="2" destOrd="0" parTransId="{DBEE1BAC-A486-4085-B88B-550FBCE790C5}" sibTransId="{7EF3F15F-0E79-441D-90FC-705F753467B6}"/>
    <dgm:cxn modelId="{EAF435EA-A621-41C1-8EBD-1E98ECBB7FE7}" type="presOf" srcId="{B6C401BF-F65C-41D4-A7A9-37C6A74957B6}" destId="{DE50E687-5248-41AD-9526-04F456020EBF}" srcOrd="0" destOrd="0" presId="urn:microsoft.com/office/officeart/2005/8/layout/hProcess9"/>
    <dgm:cxn modelId="{085218E1-0062-4888-A4AE-185007F0B164}" type="presOf" srcId="{B11855A4-1DA3-4EE7-A42F-FABD0D5B0699}" destId="{D1B4B532-379E-45A4-A1C2-DB16A00B6AC1}" srcOrd="0" destOrd="0" presId="urn:microsoft.com/office/officeart/2005/8/layout/hProcess9"/>
    <dgm:cxn modelId="{DE489FB9-E125-4D03-8597-FED5C245F72A}" srcId="{B6C401BF-F65C-41D4-A7A9-37C6A74957B6}" destId="{02AD4AFD-BEB9-4B5A-BCA9-0DCBA40257E2}" srcOrd="1" destOrd="0" parTransId="{D32E59FC-8644-432B-A36A-E3CCFE761CE8}" sibTransId="{57A6B549-CF7F-42D3-876F-46FED0036952}"/>
    <dgm:cxn modelId="{9081E2F1-076D-436D-A011-248551F1F272}" srcId="{B6C401BF-F65C-41D4-A7A9-37C6A74957B6}" destId="{B2EF874F-AC0A-495B-9E19-309A4FAB19F6}" srcOrd="3" destOrd="0" parTransId="{82801D49-2F72-4580-8E8D-B686ED54873C}" sibTransId="{146F3038-D699-487C-BE18-CF122E977D43}"/>
    <dgm:cxn modelId="{A6162351-8219-42A0-A35D-8A18464A6B79}" srcId="{B6C401BF-F65C-41D4-A7A9-37C6A74957B6}" destId="{B11855A4-1DA3-4EE7-A42F-FABD0D5B0699}" srcOrd="0" destOrd="0" parTransId="{B4E6BA5E-8DD8-4DD9-907D-55CCC3A5B0D0}" sibTransId="{A00D16E5-51BC-4794-ADDF-9C462C95506A}"/>
    <dgm:cxn modelId="{D537886A-952E-437D-80EF-313E88836A63}" type="presOf" srcId="{02AD4AFD-BEB9-4B5A-BCA9-0DCBA40257E2}" destId="{25D66038-F6BC-462F-94E0-5BEBFF881AFE}" srcOrd="0" destOrd="0" presId="urn:microsoft.com/office/officeart/2005/8/layout/hProcess9"/>
    <dgm:cxn modelId="{50075A84-23FB-49A0-A0C7-721859DE9D0D}" type="presOf" srcId="{2E9C873D-D34E-4573-9255-DEE57DA3E64B}" destId="{1E8C9A09-F009-4A52-8615-86030E59D560}" srcOrd="0" destOrd="0" presId="urn:microsoft.com/office/officeart/2005/8/layout/hProcess9"/>
    <dgm:cxn modelId="{55202D1D-C9D2-4ADB-8B39-773D8842D468}" type="presOf" srcId="{B2EF874F-AC0A-495B-9E19-309A4FAB19F6}" destId="{B83DD8FE-D68E-42FE-8BC7-08A2965C4400}" srcOrd="0" destOrd="0" presId="urn:microsoft.com/office/officeart/2005/8/layout/hProcess9"/>
    <dgm:cxn modelId="{EA87C98C-F971-40E2-A71C-B272CE9A9D2C}" type="presParOf" srcId="{DE50E687-5248-41AD-9526-04F456020EBF}" destId="{74D45155-4177-4FFF-85BF-6C186D52264B}" srcOrd="0" destOrd="0" presId="urn:microsoft.com/office/officeart/2005/8/layout/hProcess9"/>
    <dgm:cxn modelId="{1499DDFF-1684-4AB5-9796-A8DEA4C5544E}" type="presParOf" srcId="{DE50E687-5248-41AD-9526-04F456020EBF}" destId="{222A101D-623E-47B4-AAE5-A068FE60D27D}" srcOrd="1" destOrd="0" presId="urn:microsoft.com/office/officeart/2005/8/layout/hProcess9"/>
    <dgm:cxn modelId="{6AE0BDC8-5CDE-444A-9031-C1D9F8384575}" type="presParOf" srcId="{222A101D-623E-47B4-AAE5-A068FE60D27D}" destId="{D1B4B532-379E-45A4-A1C2-DB16A00B6AC1}" srcOrd="0" destOrd="0" presId="urn:microsoft.com/office/officeart/2005/8/layout/hProcess9"/>
    <dgm:cxn modelId="{963B57B7-A469-4D9D-AE9E-554007E89AA4}" type="presParOf" srcId="{222A101D-623E-47B4-AAE5-A068FE60D27D}" destId="{3258449C-1E5C-45A5-9464-8A3B6B5FFD08}" srcOrd="1" destOrd="0" presId="urn:microsoft.com/office/officeart/2005/8/layout/hProcess9"/>
    <dgm:cxn modelId="{02292511-853D-453C-95EC-4515839D1652}" type="presParOf" srcId="{222A101D-623E-47B4-AAE5-A068FE60D27D}" destId="{25D66038-F6BC-462F-94E0-5BEBFF881AFE}" srcOrd="2" destOrd="0" presId="urn:microsoft.com/office/officeart/2005/8/layout/hProcess9"/>
    <dgm:cxn modelId="{73B5C628-6E00-42B9-A904-939EB7C2B760}" type="presParOf" srcId="{222A101D-623E-47B4-AAE5-A068FE60D27D}" destId="{1F36F9AD-1B87-4CBC-85BF-62BD26A07652}" srcOrd="3" destOrd="0" presId="urn:microsoft.com/office/officeart/2005/8/layout/hProcess9"/>
    <dgm:cxn modelId="{DDD01A42-8FFF-47A2-9940-15232193023C}" type="presParOf" srcId="{222A101D-623E-47B4-AAE5-A068FE60D27D}" destId="{1E8C9A09-F009-4A52-8615-86030E59D560}" srcOrd="4" destOrd="0" presId="urn:microsoft.com/office/officeart/2005/8/layout/hProcess9"/>
    <dgm:cxn modelId="{85A03AEF-BB26-4978-AB1E-4DDF1761CED3}" type="presParOf" srcId="{222A101D-623E-47B4-AAE5-A068FE60D27D}" destId="{6B20E79E-B170-4E68-AB44-B98C1C9BDF17}" srcOrd="5" destOrd="0" presId="urn:microsoft.com/office/officeart/2005/8/layout/hProcess9"/>
    <dgm:cxn modelId="{FEE590D4-551A-4F37-9DB3-1090A9D98D3F}" type="presParOf" srcId="{222A101D-623E-47B4-AAE5-A068FE60D27D}" destId="{B83DD8FE-D68E-42FE-8BC7-08A2965C4400}" srcOrd="6" destOrd="0" presId="urn:microsoft.com/office/officeart/2005/8/layout/hProcess9"/>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6C401BF-F65C-41D4-A7A9-37C6A74957B6}" type="doc">
      <dgm:prSet loTypeId="urn:microsoft.com/office/officeart/2005/8/layout/hProcess9" loCatId="process" qsTypeId="urn:microsoft.com/office/officeart/2005/8/quickstyle/simple1" qsCatId="simple" csTypeId="urn:microsoft.com/office/officeart/2005/8/colors/accent1_2" csCatId="accent1" phldr="1"/>
      <dgm:spPr/>
    </dgm:pt>
    <dgm:pt modelId="{B11855A4-1DA3-4EE7-A42F-FABD0D5B0699}">
      <dgm:prSet phldrT="[Text]"/>
      <dgm:spPr>
        <a:xfrm>
          <a:off x="2645" y="1028700"/>
          <a:ext cx="1272550" cy="13716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a:ea typeface="+mn-ea"/>
              <a:cs typeface="+mn-cs"/>
            </a:rPr>
            <a:t>College governance committees  and District Service Centers prioritize facilities request lists based  on program reviews and other data</a:t>
          </a:r>
        </a:p>
      </dgm:t>
    </dgm:pt>
    <dgm:pt modelId="{B4E6BA5E-8DD8-4DD9-907D-55CCC3A5B0D0}" type="parTrans" cxnId="{A6162351-8219-42A0-A35D-8A18464A6B79}">
      <dgm:prSet/>
      <dgm:spPr/>
      <dgm:t>
        <a:bodyPr/>
        <a:lstStyle/>
        <a:p>
          <a:endParaRPr lang="en-US"/>
        </a:p>
      </dgm:t>
    </dgm:pt>
    <dgm:pt modelId="{A00D16E5-51BC-4794-ADDF-9C462C95506A}" type="sibTrans" cxnId="{A6162351-8219-42A0-A35D-8A18464A6B79}">
      <dgm:prSet/>
      <dgm:spPr/>
      <dgm:t>
        <a:bodyPr/>
        <a:lstStyle/>
        <a:p>
          <a:endParaRPr lang="en-US"/>
        </a:p>
      </dgm:t>
    </dgm:pt>
    <dgm:pt modelId="{2E9C873D-D34E-4573-9255-DEE57DA3E64B}">
      <dgm:prSet/>
      <dgm:spPr>
        <a:xfrm>
          <a:off x="2675001" y="1028700"/>
          <a:ext cx="1272550" cy="13716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a:ea typeface="+mn-ea"/>
              <a:cs typeface="+mn-cs"/>
            </a:rPr>
            <a:t>PBC approves or makes revisions and sends </a:t>
          </a:r>
          <a:r>
            <a:rPr lang="en-US">
              <a:solidFill>
                <a:sysClr val="window" lastClr="FFFFFF"/>
              </a:solidFill>
              <a:latin typeface="Calibri"/>
              <a:ea typeface="+mn-ea"/>
              <a:cs typeface="+mn-cs"/>
            </a:rPr>
            <a:t>to Chancellor and Cabinet</a:t>
          </a:r>
          <a:endParaRPr lang="en-US" dirty="0">
            <a:solidFill>
              <a:sysClr val="window" lastClr="FFFFFF"/>
            </a:solidFill>
            <a:latin typeface="Calibri"/>
            <a:ea typeface="+mn-ea"/>
            <a:cs typeface="+mn-cs"/>
          </a:endParaRPr>
        </a:p>
      </dgm:t>
    </dgm:pt>
    <dgm:pt modelId="{DBEE1BAC-A486-4085-B88B-550FBCE790C5}" type="parTrans" cxnId="{C1DB6CCA-6620-47C0-9985-22902B9032D2}">
      <dgm:prSet/>
      <dgm:spPr/>
      <dgm:t>
        <a:bodyPr/>
        <a:lstStyle/>
        <a:p>
          <a:endParaRPr lang="en-US"/>
        </a:p>
      </dgm:t>
    </dgm:pt>
    <dgm:pt modelId="{7EF3F15F-0E79-441D-90FC-705F753467B6}" type="sibTrans" cxnId="{C1DB6CCA-6620-47C0-9985-22902B9032D2}">
      <dgm:prSet/>
      <dgm:spPr/>
      <dgm:t>
        <a:bodyPr/>
        <a:lstStyle/>
        <a:p>
          <a:endParaRPr lang="en-US"/>
        </a:p>
      </dgm:t>
    </dgm:pt>
    <dgm:pt modelId="{02AD4AFD-BEB9-4B5A-BCA9-0DCBA40257E2}">
      <dgm:prSet/>
      <dgm:spPr>
        <a:xfrm>
          <a:off x="1338823" y="1028700"/>
          <a:ext cx="1272550" cy="13716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a:ea typeface="+mn-ea"/>
              <a:cs typeface="+mn-cs"/>
            </a:rPr>
            <a:t>Facilities request lists are sent to DFC, who merges lists into one list and sends to PBC</a:t>
          </a:r>
        </a:p>
      </dgm:t>
    </dgm:pt>
    <dgm:pt modelId="{D32E59FC-8644-432B-A36A-E3CCFE761CE8}" type="parTrans" cxnId="{DE489FB9-E125-4D03-8597-FED5C245F72A}">
      <dgm:prSet/>
      <dgm:spPr/>
      <dgm:t>
        <a:bodyPr/>
        <a:lstStyle/>
        <a:p>
          <a:endParaRPr lang="en-US"/>
        </a:p>
      </dgm:t>
    </dgm:pt>
    <dgm:pt modelId="{57A6B549-CF7F-42D3-876F-46FED0036952}" type="sibTrans" cxnId="{DE489FB9-E125-4D03-8597-FED5C245F72A}">
      <dgm:prSet/>
      <dgm:spPr/>
      <dgm:t>
        <a:bodyPr/>
        <a:lstStyle/>
        <a:p>
          <a:endParaRPr lang="en-US"/>
        </a:p>
      </dgm:t>
    </dgm:pt>
    <dgm:pt modelId="{B2EF874F-AC0A-495B-9E19-309A4FAB19F6}">
      <dgm:prSet/>
      <dgm:spPr>
        <a:xfrm>
          <a:off x="4011178" y="1028700"/>
          <a:ext cx="1272550" cy="13716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Chancellor, with advice of Cabinet, finalizes list</a:t>
          </a:r>
          <a:endParaRPr lang="en-US" dirty="0">
            <a:solidFill>
              <a:sysClr val="window" lastClr="FFFFFF"/>
            </a:solidFill>
            <a:latin typeface="Calibri"/>
            <a:ea typeface="+mn-ea"/>
            <a:cs typeface="+mn-cs"/>
          </a:endParaRPr>
        </a:p>
      </dgm:t>
    </dgm:pt>
    <dgm:pt modelId="{82801D49-2F72-4580-8E8D-B686ED54873C}" type="parTrans" cxnId="{9081E2F1-076D-436D-A011-248551F1F272}">
      <dgm:prSet/>
      <dgm:spPr/>
      <dgm:t>
        <a:bodyPr/>
        <a:lstStyle/>
        <a:p>
          <a:endParaRPr lang="en-US"/>
        </a:p>
      </dgm:t>
    </dgm:pt>
    <dgm:pt modelId="{146F3038-D699-487C-BE18-CF122E977D43}" type="sibTrans" cxnId="{9081E2F1-076D-436D-A011-248551F1F272}">
      <dgm:prSet/>
      <dgm:spPr/>
      <dgm:t>
        <a:bodyPr/>
        <a:lstStyle/>
        <a:p>
          <a:endParaRPr lang="en-US"/>
        </a:p>
      </dgm:t>
    </dgm:pt>
    <dgm:pt modelId="{DE50E687-5248-41AD-9526-04F456020EBF}" type="pres">
      <dgm:prSet presAssocID="{B6C401BF-F65C-41D4-A7A9-37C6A74957B6}" presName="CompostProcess" presStyleCnt="0">
        <dgm:presLayoutVars>
          <dgm:dir/>
          <dgm:resizeHandles val="exact"/>
        </dgm:presLayoutVars>
      </dgm:prSet>
      <dgm:spPr/>
    </dgm:pt>
    <dgm:pt modelId="{74D45155-4177-4FFF-85BF-6C186D52264B}" type="pres">
      <dgm:prSet presAssocID="{B6C401BF-F65C-41D4-A7A9-37C6A74957B6}" presName="arrow" presStyleLbl="bgShp" presStyleIdx="0" presStyleCnt="1"/>
      <dgm:spPr>
        <a:xfrm>
          <a:off x="396478" y="0"/>
          <a:ext cx="4493418" cy="3429000"/>
        </a:xfrm>
        <a:prstGeom prst="rightArrow">
          <a:avLst/>
        </a:prstGeom>
        <a:solidFill>
          <a:srgbClr val="5B9BD5">
            <a:tint val="40000"/>
            <a:hueOff val="0"/>
            <a:satOff val="0"/>
            <a:lumOff val="0"/>
            <a:alphaOff val="0"/>
          </a:srgbClr>
        </a:solidFill>
        <a:ln>
          <a:noFill/>
        </a:ln>
        <a:effectLst/>
      </dgm:spPr>
    </dgm:pt>
    <dgm:pt modelId="{222A101D-623E-47B4-AAE5-A068FE60D27D}" type="pres">
      <dgm:prSet presAssocID="{B6C401BF-F65C-41D4-A7A9-37C6A74957B6}" presName="linearProcess" presStyleCnt="0"/>
      <dgm:spPr/>
    </dgm:pt>
    <dgm:pt modelId="{D1B4B532-379E-45A4-A1C2-DB16A00B6AC1}" type="pres">
      <dgm:prSet presAssocID="{B11855A4-1DA3-4EE7-A42F-FABD0D5B0699}" presName="textNode" presStyleLbl="node1" presStyleIdx="0" presStyleCnt="4">
        <dgm:presLayoutVars>
          <dgm:bulletEnabled val="1"/>
        </dgm:presLayoutVars>
      </dgm:prSet>
      <dgm:spPr>
        <a:prstGeom prst="roundRect">
          <a:avLst/>
        </a:prstGeom>
      </dgm:spPr>
      <dgm:t>
        <a:bodyPr/>
        <a:lstStyle/>
        <a:p>
          <a:endParaRPr lang="en-US"/>
        </a:p>
      </dgm:t>
    </dgm:pt>
    <dgm:pt modelId="{3258449C-1E5C-45A5-9464-8A3B6B5FFD08}" type="pres">
      <dgm:prSet presAssocID="{A00D16E5-51BC-4794-ADDF-9C462C95506A}" presName="sibTrans" presStyleCnt="0"/>
      <dgm:spPr/>
    </dgm:pt>
    <dgm:pt modelId="{25D66038-F6BC-462F-94E0-5BEBFF881AFE}" type="pres">
      <dgm:prSet presAssocID="{02AD4AFD-BEB9-4B5A-BCA9-0DCBA40257E2}" presName="textNode" presStyleLbl="node1" presStyleIdx="1" presStyleCnt="4">
        <dgm:presLayoutVars>
          <dgm:bulletEnabled val="1"/>
        </dgm:presLayoutVars>
      </dgm:prSet>
      <dgm:spPr>
        <a:prstGeom prst="roundRect">
          <a:avLst/>
        </a:prstGeom>
      </dgm:spPr>
      <dgm:t>
        <a:bodyPr/>
        <a:lstStyle/>
        <a:p>
          <a:endParaRPr lang="en-US"/>
        </a:p>
      </dgm:t>
    </dgm:pt>
    <dgm:pt modelId="{1F36F9AD-1B87-4CBC-85BF-62BD26A07652}" type="pres">
      <dgm:prSet presAssocID="{57A6B549-CF7F-42D3-876F-46FED0036952}" presName="sibTrans" presStyleCnt="0"/>
      <dgm:spPr/>
    </dgm:pt>
    <dgm:pt modelId="{1E8C9A09-F009-4A52-8615-86030E59D560}" type="pres">
      <dgm:prSet presAssocID="{2E9C873D-D34E-4573-9255-DEE57DA3E64B}" presName="textNode" presStyleLbl="node1" presStyleIdx="2" presStyleCnt="4">
        <dgm:presLayoutVars>
          <dgm:bulletEnabled val="1"/>
        </dgm:presLayoutVars>
      </dgm:prSet>
      <dgm:spPr>
        <a:prstGeom prst="roundRect">
          <a:avLst/>
        </a:prstGeom>
      </dgm:spPr>
      <dgm:t>
        <a:bodyPr/>
        <a:lstStyle/>
        <a:p>
          <a:endParaRPr lang="en-US"/>
        </a:p>
      </dgm:t>
    </dgm:pt>
    <dgm:pt modelId="{6B20E79E-B170-4E68-AB44-B98C1C9BDF17}" type="pres">
      <dgm:prSet presAssocID="{7EF3F15F-0E79-441D-90FC-705F753467B6}" presName="sibTrans" presStyleCnt="0"/>
      <dgm:spPr/>
    </dgm:pt>
    <dgm:pt modelId="{B83DD8FE-D68E-42FE-8BC7-08A2965C4400}" type="pres">
      <dgm:prSet presAssocID="{B2EF874F-AC0A-495B-9E19-309A4FAB19F6}" presName="textNode" presStyleLbl="node1" presStyleIdx="3" presStyleCnt="4">
        <dgm:presLayoutVars>
          <dgm:bulletEnabled val="1"/>
        </dgm:presLayoutVars>
      </dgm:prSet>
      <dgm:spPr>
        <a:prstGeom prst="roundRect">
          <a:avLst/>
        </a:prstGeom>
      </dgm:spPr>
      <dgm:t>
        <a:bodyPr/>
        <a:lstStyle/>
        <a:p>
          <a:endParaRPr lang="en-US"/>
        </a:p>
      </dgm:t>
    </dgm:pt>
  </dgm:ptLst>
  <dgm:cxnLst>
    <dgm:cxn modelId="{9F25D401-C4B5-4888-B809-0D4B5AE5C987}" type="presOf" srcId="{B6C401BF-F65C-41D4-A7A9-37C6A74957B6}" destId="{DE50E687-5248-41AD-9526-04F456020EBF}" srcOrd="0" destOrd="0" presId="urn:microsoft.com/office/officeart/2005/8/layout/hProcess9"/>
    <dgm:cxn modelId="{DE489FB9-E125-4D03-8597-FED5C245F72A}" srcId="{B6C401BF-F65C-41D4-A7A9-37C6A74957B6}" destId="{02AD4AFD-BEB9-4B5A-BCA9-0DCBA40257E2}" srcOrd="1" destOrd="0" parTransId="{D32E59FC-8644-432B-A36A-E3CCFE761CE8}" sibTransId="{57A6B549-CF7F-42D3-876F-46FED0036952}"/>
    <dgm:cxn modelId="{9A0B661F-31A0-41FD-ABB0-6EDE3B30567B}" type="presOf" srcId="{B11855A4-1DA3-4EE7-A42F-FABD0D5B0699}" destId="{D1B4B532-379E-45A4-A1C2-DB16A00B6AC1}" srcOrd="0" destOrd="0" presId="urn:microsoft.com/office/officeart/2005/8/layout/hProcess9"/>
    <dgm:cxn modelId="{A6162351-8219-42A0-A35D-8A18464A6B79}" srcId="{B6C401BF-F65C-41D4-A7A9-37C6A74957B6}" destId="{B11855A4-1DA3-4EE7-A42F-FABD0D5B0699}" srcOrd="0" destOrd="0" parTransId="{B4E6BA5E-8DD8-4DD9-907D-55CCC3A5B0D0}" sibTransId="{A00D16E5-51BC-4794-ADDF-9C462C95506A}"/>
    <dgm:cxn modelId="{C1DB6CCA-6620-47C0-9985-22902B9032D2}" srcId="{B6C401BF-F65C-41D4-A7A9-37C6A74957B6}" destId="{2E9C873D-D34E-4573-9255-DEE57DA3E64B}" srcOrd="2" destOrd="0" parTransId="{DBEE1BAC-A486-4085-B88B-550FBCE790C5}" sibTransId="{7EF3F15F-0E79-441D-90FC-705F753467B6}"/>
    <dgm:cxn modelId="{42F03264-0B2E-43CC-BB84-1EC07A3C097F}" type="presOf" srcId="{2E9C873D-D34E-4573-9255-DEE57DA3E64B}" destId="{1E8C9A09-F009-4A52-8615-86030E59D560}" srcOrd="0" destOrd="0" presId="urn:microsoft.com/office/officeart/2005/8/layout/hProcess9"/>
    <dgm:cxn modelId="{A1FF826F-62C2-4BD7-A796-34D785E55686}" type="presOf" srcId="{02AD4AFD-BEB9-4B5A-BCA9-0DCBA40257E2}" destId="{25D66038-F6BC-462F-94E0-5BEBFF881AFE}" srcOrd="0" destOrd="0" presId="urn:microsoft.com/office/officeart/2005/8/layout/hProcess9"/>
    <dgm:cxn modelId="{F4207057-9AE4-436E-92E4-4EBF2748B0DB}" type="presOf" srcId="{B2EF874F-AC0A-495B-9E19-309A4FAB19F6}" destId="{B83DD8FE-D68E-42FE-8BC7-08A2965C4400}" srcOrd="0" destOrd="0" presId="urn:microsoft.com/office/officeart/2005/8/layout/hProcess9"/>
    <dgm:cxn modelId="{9081E2F1-076D-436D-A011-248551F1F272}" srcId="{B6C401BF-F65C-41D4-A7A9-37C6A74957B6}" destId="{B2EF874F-AC0A-495B-9E19-309A4FAB19F6}" srcOrd="3" destOrd="0" parTransId="{82801D49-2F72-4580-8E8D-B686ED54873C}" sibTransId="{146F3038-D699-487C-BE18-CF122E977D43}"/>
    <dgm:cxn modelId="{78FDE57D-3B2A-4ED1-A805-9B55D8C5E6BB}" type="presParOf" srcId="{DE50E687-5248-41AD-9526-04F456020EBF}" destId="{74D45155-4177-4FFF-85BF-6C186D52264B}" srcOrd="0" destOrd="0" presId="urn:microsoft.com/office/officeart/2005/8/layout/hProcess9"/>
    <dgm:cxn modelId="{946DB122-E243-4148-BA17-D34031E49922}" type="presParOf" srcId="{DE50E687-5248-41AD-9526-04F456020EBF}" destId="{222A101D-623E-47B4-AAE5-A068FE60D27D}" srcOrd="1" destOrd="0" presId="urn:microsoft.com/office/officeart/2005/8/layout/hProcess9"/>
    <dgm:cxn modelId="{38E7C4DA-69AC-4173-AD5E-8E2EC098EAE0}" type="presParOf" srcId="{222A101D-623E-47B4-AAE5-A068FE60D27D}" destId="{D1B4B532-379E-45A4-A1C2-DB16A00B6AC1}" srcOrd="0" destOrd="0" presId="urn:microsoft.com/office/officeart/2005/8/layout/hProcess9"/>
    <dgm:cxn modelId="{59C5A126-B981-4987-B646-429E84283C89}" type="presParOf" srcId="{222A101D-623E-47B4-AAE5-A068FE60D27D}" destId="{3258449C-1E5C-45A5-9464-8A3B6B5FFD08}" srcOrd="1" destOrd="0" presId="urn:microsoft.com/office/officeart/2005/8/layout/hProcess9"/>
    <dgm:cxn modelId="{26B18DED-05C4-45F3-BC2E-985CF178D4F5}" type="presParOf" srcId="{222A101D-623E-47B4-AAE5-A068FE60D27D}" destId="{25D66038-F6BC-462F-94E0-5BEBFF881AFE}" srcOrd="2" destOrd="0" presId="urn:microsoft.com/office/officeart/2005/8/layout/hProcess9"/>
    <dgm:cxn modelId="{33EC3A2C-6F42-4B1B-95B0-B88546497439}" type="presParOf" srcId="{222A101D-623E-47B4-AAE5-A068FE60D27D}" destId="{1F36F9AD-1B87-4CBC-85BF-62BD26A07652}" srcOrd="3" destOrd="0" presId="urn:microsoft.com/office/officeart/2005/8/layout/hProcess9"/>
    <dgm:cxn modelId="{BC169B0F-F29C-400E-B94C-B16E967C753A}" type="presParOf" srcId="{222A101D-623E-47B4-AAE5-A068FE60D27D}" destId="{1E8C9A09-F009-4A52-8615-86030E59D560}" srcOrd="4" destOrd="0" presId="urn:microsoft.com/office/officeart/2005/8/layout/hProcess9"/>
    <dgm:cxn modelId="{4FA5965B-9F8F-477C-8C55-F069FF717CFC}" type="presParOf" srcId="{222A101D-623E-47B4-AAE5-A068FE60D27D}" destId="{6B20E79E-B170-4E68-AB44-B98C1C9BDF17}" srcOrd="5" destOrd="0" presId="urn:microsoft.com/office/officeart/2005/8/layout/hProcess9"/>
    <dgm:cxn modelId="{5BBCBAE9-13AC-4BF7-AFFD-F134030AD570}" type="presParOf" srcId="{222A101D-623E-47B4-AAE5-A068FE60D27D}" destId="{B83DD8FE-D68E-42FE-8BC7-08A2965C4400}" srcOrd="6" destOrd="0" presId="urn:microsoft.com/office/officeart/2005/8/layout/hProcess9"/>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D45155-4177-4FFF-85BF-6C186D52264B}">
      <dsp:nvSpPr>
        <dsp:cNvPr id="0" name=""/>
        <dsp:cNvSpPr/>
      </dsp:nvSpPr>
      <dsp:spPr>
        <a:xfrm>
          <a:off x="324326" y="0"/>
          <a:ext cx="3675697" cy="174307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1B4B532-379E-45A4-A1C2-DB16A00B6AC1}">
      <dsp:nvSpPr>
        <dsp:cNvPr id="0" name=""/>
        <dsp:cNvSpPr/>
      </dsp:nvSpPr>
      <dsp:spPr>
        <a:xfrm>
          <a:off x="4645" y="522922"/>
          <a:ext cx="1391900" cy="69723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College governance committees prioritize faculty hiring lists based  on program reviews and other data and send to President for approval</a:t>
          </a:r>
        </a:p>
      </dsp:txBody>
      <dsp:txXfrm>
        <a:off x="38681" y="556958"/>
        <a:ext cx="1323828" cy="629158"/>
      </dsp:txXfrm>
    </dsp:sp>
    <dsp:sp modelId="{1E8C9A09-F009-4A52-8615-86030E59D560}">
      <dsp:nvSpPr>
        <dsp:cNvPr id="0" name=""/>
        <dsp:cNvSpPr/>
      </dsp:nvSpPr>
      <dsp:spPr>
        <a:xfrm>
          <a:off x="1466224" y="522922"/>
          <a:ext cx="1391900" cy="69723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strike="noStrike" kern="1200">
              <a:solidFill>
                <a:sysClr val="window" lastClr="FFFFFF"/>
              </a:solidFill>
              <a:latin typeface="Calibri"/>
              <a:ea typeface="+mn-ea"/>
              <a:cs typeface="+mn-cs"/>
            </a:rPr>
            <a:t>DEC approves or makes revisions and sends to PBC.  PBC does the same and sends to the Chancellor and Cabinet</a:t>
          </a:r>
          <a:endParaRPr lang="en-US" sz="800" strike="noStrike" kern="1200" dirty="0">
            <a:solidFill>
              <a:sysClr val="window" lastClr="FFFFFF"/>
            </a:solidFill>
            <a:latin typeface="Calibri"/>
            <a:ea typeface="+mn-ea"/>
            <a:cs typeface="+mn-cs"/>
          </a:endParaRPr>
        </a:p>
      </dsp:txBody>
      <dsp:txXfrm>
        <a:off x="1500260" y="556958"/>
        <a:ext cx="1323828" cy="629158"/>
      </dsp:txXfrm>
    </dsp:sp>
    <dsp:sp modelId="{B83DD8FE-D68E-42FE-8BC7-08A2965C4400}">
      <dsp:nvSpPr>
        <dsp:cNvPr id="0" name=""/>
        <dsp:cNvSpPr/>
      </dsp:nvSpPr>
      <dsp:spPr>
        <a:xfrm>
          <a:off x="2927804" y="522922"/>
          <a:ext cx="1391900" cy="69723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Chancellor, with advice of Cabinet, and subject to budget considerations, finalizes list</a:t>
          </a:r>
          <a:endParaRPr lang="en-US" sz="800" kern="1200" dirty="0">
            <a:solidFill>
              <a:sysClr val="window" lastClr="FFFFFF"/>
            </a:solidFill>
            <a:latin typeface="Calibri"/>
            <a:ea typeface="+mn-ea"/>
            <a:cs typeface="+mn-cs"/>
          </a:endParaRPr>
        </a:p>
      </dsp:txBody>
      <dsp:txXfrm>
        <a:off x="2961840" y="556958"/>
        <a:ext cx="1323828" cy="6291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D45155-4177-4FFF-85BF-6C186D52264B}">
      <dsp:nvSpPr>
        <dsp:cNvPr id="0" name=""/>
        <dsp:cNvSpPr/>
      </dsp:nvSpPr>
      <dsp:spPr>
        <a:xfrm>
          <a:off x="441483" y="0"/>
          <a:ext cx="5003482" cy="1828799"/>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1B4B532-379E-45A4-A1C2-DB16A00B6AC1}">
      <dsp:nvSpPr>
        <dsp:cNvPr id="0" name=""/>
        <dsp:cNvSpPr/>
      </dsp:nvSpPr>
      <dsp:spPr>
        <a:xfrm>
          <a:off x="2946" y="548639"/>
          <a:ext cx="1417001" cy="7315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College governance committees  and District Service Centers prioritize staff hiring lists based  on program reviews and other data</a:t>
          </a:r>
        </a:p>
      </dsp:txBody>
      <dsp:txXfrm>
        <a:off x="38656" y="584349"/>
        <a:ext cx="1345581" cy="660100"/>
      </dsp:txXfrm>
    </dsp:sp>
    <dsp:sp modelId="{25D66038-F6BC-462F-94E0-5BEBFF881AFE}">
      <dsp:nvSpPr>
        <dsp:cNvPr id="0" name=""/>
        <dsp:cNvSpPr/>
      </dsp:nvSpPr>
      <dsp:spPr>
        <a:xfrm>
          <a:off x="1490798" y="548639"/>
          <a:ext cx="1417001" cy="7315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strike="noStrike" kern="1200" dirty="0">
              <a:solidFill>
                <a:sysClr val="window" lastClr="FFFFFF"/>
              </a:solidFill>
              <a:latin typeface="Calibri"/>
              <a:ea typeface="+mn-ea"/>
              <a:cs typeface="+mn-cs"/>
            </a:rPr>
            <a:t>Prioritized staff hiring  lists are sent to Ad Hoc staff resource committee, who merges lists into one list and sends to DEC</a:t>
          </a:r>
        </a:p>
      </dsp:txBody>
      <dsp:txXfrm>
        <a:off x="1526508" y="584349"/>
        <a:ext cx="1345581" cy="660100"/>
      </dsp:txXfrm>
    </dsp:sp>
    <dsp:sp modelId="{1E8C9A09-F009-4A52-8615-86030E59D560}">
      <dsp:nvSpPr>
        <dsp:cNvPr id="0" name=""/>
        <dsp:cNvSpPr/>
      </dsp:nvSpPr>
      <dsp:spPr>
        <a:xfrm>
          <a:off x="2978650" y="548639"/>
          <a:ext cx="1417001" cy="7315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DEC approves or makes revisions and sends to PBC.  PBC does the same and sends to Chancellor and Cabinet</a:t>
          </a:r>
          <a:endParaRPr lang="en-US" sz="800" kern="1200" dirty="0">
            <a:solidFill>
              <a:sysClr val="window" lastClr="FFFFFF"/>
            </a:solidFill>
            <a:latin typeface="Calibri"/>
            <a:ea typeface="+mn-ea"/>
            <a:cs typeface="+mn-cs"/>
          </a:endParaRPr>
        </a:p>
      </dsp:txBody>
      <dsp:txXfrm>
        <a:off x="3014360" y="584349"/>
        <a:ext cx="1345581" cy="660100"/>
      </dsp:txXfrm>
    </dsp:sp>
    <dsp:sp modelId="{B83DD8FE-D68E-42FE-8BC7-08A2965C4400}">
      <dsp:nvSpPr>
        <dsp:cNvPr id="0" name=""/>
        <dsp:cNvSpPr/>
      </dsp:nvSpPr>
      <dsp:spPr>
        <a:xfrm>
          <a:off x="4466502" y="548639"/>
          <a:ext cx="1417001" cy="7315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Chancellor, with advice of Cabinet, finalizes list</a:t>
          </a:r>
          <a:endParaRPr lang="en-US" sz="800" kern="1200" dirty="0">
            <a:solidFill>
              <a:sysClr val="window" lastClr="FFFFFF"/>
            </a:solidFill>
            <a:latin typeface="Calibri"/>
            <a:ea typeface="+mn-ea"/>
            <a:cs typeface="+mn-cs"/>
          </a:endParaRPr>
        </a:p>
      </dsp:txBody>
      <dsp:txXfrm>
        <a:off x="4502212" y="584349"/>
        <a:ext cx="1345581" cy="6601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D45155-4177-4FFF-85BF-6C186D52264B}">
      <dsp:nvSpPr>
        <dsp:cNvPr id="0" name=""/>
        <dsp:cNvSpPr/>
      </dsp:nvSpPr>
      <dsp:spPr>
        <a:xfrm>
          <a:off x="489346" y="0"/>
          <a:ext cx="5545931" cy="1914524"/>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1B4B532-379E-45A4-A1C2-DB16A00B6AC1}">
      <dsp:nvSpPr>
        <dsp:cNvPr id="0" name=""/>
        <dsp:cNvSpPr/>
      </dsp:nvSpPr>
      <dsp:spPr>
        <a:xfrm>
          <a:off x="3265" y="574357"/>
          <a:ext cx="1570625" cy="76581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College governance committees and District Service Centers prioritize technology request lists based  on program reviews and other data</a:t>
          </a:r>
        </a:p>
      </dsp:txBody>
      <dsp:txXfrm>
        <a:off x="40649" y="611741"/>
        <a:ext cx="1495857" cy="691042"/>
      </dsp:txXfrm>
    </dsp:sp>
    <dsp:sp modelId="{25D66038-F6BC-462F-94E0-5BEBFF881AFE}">
      <dsp:nvSpPr>
        <dsp:cNvPr id="0" name=""/>
        <dsp:cNvSpPr/>
      </dsp:nvSpPr>
      <dsp:spPr>
        <a:xfrm>
          <a:off x="1652421" y="574357"/>
          <a:ext cx="1570625" cy="76581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Prioritized technology request lists are sent to DTC, who merges lists into one list and sends to PBC</a:t>
          </a:r>
        </a:p>
      </dsp:txBody>
      <dsp:txXfrm>
        <a:off x="1689805" y="611741"/>
        <a:ext cx="1495857" cy="691042"/>
      </dsp:txXfrm>
    </dsp:sp>
    <dsp:sp modelId="{1E8C9A09-F009-4A52-8615-86030E59D560}">
      <dsp:nvSpPr>
        <dsp:cNvPr id="0" name=""/>
        <dsp:cNvSpPr/>
      </dsp:nvSpPr>
      <dsp:spPr>
        <a:xfrm>
          <a:off x="3301578" y="574357"/>
          <a:ext cx="1570625" cy="76581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PBC approves or makes revisions and sends to Chancellor and Cabinet</a:t>
          </a:r>
        </a:p>
      </dsp:txBody>
      <dsp:txXfrm>
        <a:off x="3338962" y="611741"/>
        <a:ext cx="1495857" cy="691042"/>
      </dsp:txXfrm>
    </dsp:sp>
    <dsp:sp modelId="{B83DD8FE-D68E-42FE-8BC7-08A2965C4400}">
      <dsp:nvSpPr>
        <dsp:cNvPr id="0" name=""/>
        <dsp:cNvSpPr/>
      </dsp:nvSpPr>
      <dsp:spPr>
        <a:xfrm>
          <a:off x="4950734" y="574357"/>
          <a:ext cx="1570625" cy="76581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Chancellor, with advice of Cabinet, finalizes list</a:t>
          </a:r>
          <a:endParaRPr lang="en-US" sz="800" kern="1200" dirty="0">
            <a:solidFill>
              <a:sysClr val="window" lastClr="FFFFFF"/>
            </a:solidFill>
            <a:latin typeface="Calibri"/>
            <a:ea typeface="+mn-ea"/>
            <a:cs typeface="+mn-cs"/>
          </a:endParaRPr>
        </a:p>
      </dsp:txBody>
      <dsp:txXfrm>
        <a:off x="4988118" y="611741"/>
        <a:ext cx="1495857" cy="69104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D45155-4177-4FFF-85BF-6C186D52264B}">
      <dsp:nvSpPr>
        <dsp:cNvPr id="0" name=""/>
        <dsp:cNvSpPr/>
      </dsp:nvSpPr>
      <dsp:spPr>
        <a:xfrm>
          <a:off x="430768" y="0"/>
          <a:ext cx="4882038" cy="2066924"/>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1B4B532-379E-45A4-A1C2-DB16A00B6AC1}">
      <dsp:nvSpPr>
        <dsp:cNvPr id="0" name=""/>
        <dsp:cNvSpPr/>
      </dsp:nvSpPr>
      <dsp:spPr>
        <a:xfrm>
          <a:off x="2874" y="620077"/>
          <a:ext cx="1382608" cy="82677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College governance committees  and District Service Centers prioritize facilities request lists based  on program reviews and other data</a:t>
          </a:r>
        </a:p>
      </dsp:txBody>
      <dsp:txXfrm>
        <a:off x="43234" y="660437"/>
        <a:ext cx="1301888" cy="746050"/>
      </dsp:txXfrm>
    </dsp:sp>
    <dsp:sp modelId="{25D66038-F6BC-462F-94E0-5BEBFF881AFE}">
      <dsp:nvSpPr>
        <dsp:cNvPr id="0" name=""/>
        <dsp:cNvSpPr/>
      </dsp:nvSpPr>
      <dsp:spPr>
        <a:xfrm>
          <a:off x="1454613" y="620077"/>
          <a:ext cx="1382608" cy="82677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Facilities request lists are sent to DFC, who merges lists into one list and sends to PBC</a:t>
          </a:r>
        </a:p>
      </dsp:txBody>
      <dsp:txXfrm>
        <a:off x="1494973" y="660437"/>
        <a:ext cx="1301888" cy="746050"/>
      </dsp:txXfrm>
    </dsp:sp>
    <dsp:sp modelId="{1E8C9A09-F009-4A52-8615-86030E59D560}">
      <dsp:nvSpPr>
        <dsp:cNvPr id="0" name=""/>
        <dsp:cNvSpPr/>
      </dsp:nvSpPr>
      <dsp:spPr>
        <a:xfrm>
          <a:off x="2906352" y="620077"/>
          <a:ext cx="1382608" cy="82677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PBC approves or makes revisions and sends </a:t>
          </a:r>
          <a:r>
            <a:rPr lang="en-US" sz="800" kern="1200">
              <a:solidFill>
                <a:sysClr val="window" lastClr="FFFFFF"/>
              </a:solidFill>
              <a:latin typeface="Calibri"/>
              <a:ea typeface="+mn-ea"/>
              <a:cs typeface="+mn-cs"/>
            </a:rPr>
            <a:t>to Chancellor and Cabinet</a:t>
          </a:r>
          <a:endParaRPr lang="en-US" sz="800" kern="1200" dirty="0">
            <a:solidFill>
              <a:sysClr val="window" lastClr="FFFFFF"/>
            </a:solidFill>
            <a:latin typeface="Calibri"/>
            <a:ea typeface="+mn-ea"/>
            <a:cs typeface="+mn-cs"/>
          </a:endParaRPr>
        </a:p>
      </dsp:txBody>
      <dsp:txXfrm>
        <a:off x="2946712" y="660437"/>
        <a:ext cx="1301888" cy="746050"/>
      </dsp:txXfrm>
    </dsp:sp>
    <dsp:sp modelId="{B83DD8FE-D68E-42FE-8BC7-08A2965C4400}">
      <dsp:nvSpPr>
        <dsp:cNvPr id="0" name=""/>
        <dsp:cNvSpPr/>
      </dsp:nvSpPr>
      <dsp:spPr>
        <a:xfrm>
          <a:off x="4358091" y="620077"/>
          <a:ext cx="1382608" cy="82677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Chancellor, with advice of Cabinet, finalizes list</a:t>
          </a:r>
          <a:endParaRPr lang="en-US" sz="800" kern="1200" dirty="0">
            <a:solidFill>
              <a:sysClr val="window" lastClr="FFFFFF"/>
            </a:solidFill>
            <a:latin typeface="Calibri"/>
            <a:ea typeface="+mn-ea"/>
            <a:cs typeface="+mn-cs"/>
          </a:endParaRPr>
        </a:p>
      </dsp:txBody>
      <dsp:txXfrm>
        <a:off x="4398451" y="660437"/>
        <a:ext cx="1301888" cy="7460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C3F3A-8D80-4EB5-97F0-80C94503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31347</Words>
  <Characters>178679</Characters>
  <Application>Microsoft Office Word</Application>
  <DocSecurity>4</DocSecurity>
  <Lines>1488</Lines>
  <Paragraphs>419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209607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 Vo-Kumamoto</dc:creator>
  <cp:lastModifiedBy>Cynthia Reese</cp:lastModifiedBy>
  <cp:revision>2</cp:revision>
  <cp:lastPrinted>2016-09-01T19:36:00Z</cp:lastPrinted>
  <dcterms:created xsi:type="dcterms:W3CDTF">2016-09-09T21:55:00Z</dcterms:created>
  <dcterms:modified xsi:type="dcterms:W3CDTF">2016-09-09T21:55:00Z</dcterms:modified>
</cp:coreProperties>
</file>