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8AD" w:rsidRPr="006378AD" w:rsidRDefault="006378AD" w:rsidP="006378AD">
      <w:pPr>
        <w:spacing w:after="0" w:line="240" w:lineRule="auto"/>
        <w:ind w:left="900" w:hanging="900"/>
        <w:rPr>
          <w:rFonts w:asciiTheme="majorHAnsi" w:eastAsia="Times New Roman" w:hAnsiTheme="majorHAnsi" w:cs="Times New Roman"/>
          <w:b/>
          <w:sz w:val="24"/>
          <w:szCs w:val="24"/>
        </w:rPr>
      </w:pPr>
      <w:r w:rsidRPr="006378AD">
        <w:rPr>
          <w:rFonts w:asciiTheme="majorHAnsi" w:eastAsia="Times New Roman" w:hAnsiTheme="majorHAnsi" w:cs="Times New Roman"/>
          <w:b/>
          <w:i/>
          <w:sz w:val="24"/>
          <w:szCs w:val="24"/>
        </w:rPr>
        <w:t>A.</w:t>
      </w:r>
      <w:r w:rsidRPr="006378AD">
        <w:rPr>
          <w:rFonts w:asciiTheme="majorHAnsi" w:eastAsia="Times New Roman" w:hAnsiTheme="majorHAnsi" w:cs="Times New Roman"/>
          <w:b/>
          <w:i/>
          <w:sz w:val="24"/>
          <w:szCs w:val="24"/>
        </w:rPr>
        <w:tab/>
      </w:r>
      <w:r w:rsidRPr="006378AD">
        <w:rPr>
          <w:rFonts w:asciiTheme="majorHAnsi" w:eastAsia="Times New Roman" w:hAnsiTheme="majorHAnsi" w:cs="Times New Roman"/>
          <w:b/>
          <w:i/>
          <w:sz w:val="24"/>
          <w:szCs w:val="24"/>
          <w:u w:val="single"/>
        </w:rPr>
        <w:t>ADVANCE STUDENT ACCESS, EQUITY, AND SUCCESS</w:t>
      </w:r>
    </w:p>
    <w:p w:rsidR="006378AD" w:rsidRPr="006378AD" w:rsidRDefault="006378AD" w:rsidP="006378AD">
      <w:pPr>
        <w:spacing w:after="0" w:line="240" w:lineRule="auto"/>
        <w:ind w:left="900" w:hanging="900"/>
        <w:rPr>
          <w:rFonts w:asciiTheme="majorHAnsi" w:eastAsia="Times New Roman" w:hAnsiTheme="majorHAnsi" w:cs="Times New Roman"/>
          <w:sz w:val="24"/>
          <w:szCs w:val="24"/>
        </w:rPr>
      </w:pPr>
    </w:p>
    <w:p w:rsidR="006378AD" w:rsidRPr="006378AD" w:rsidRDefault="006378AD" w:rsidP="006378AD">
      <w:pPr>
        <w:spacing w:after="0" w:line="240" w:lineRule="auto"/>
        <w:ind w:left="900" w:hanging="900"/>
        <w:rPr>
          <w:rFonts w:asciiTheme="majorHAnsi" w:eastAsia="Times New Roman" w:hAnsiTheme="majorHAnsi" w:cs="Arial"/>
          <w:color w:val="000000"/>
        </w:rPr>
      </w:pPr>
      <w:r w:rsidRPr="006378AD">
        <w:rPr>
          <w:rFonts w:asciiTheme="majorHAnsi" w:eastAsia="Times New Roman" w:hAnsiTheme="majorHAnsi" w:cs="Times New Roman"/>
        </w:rPr>
        <w:t>A.1.1</w:t>
      </w:r>
      <w:r w:rsidRPr="006378AD">
        <w:rPr>
          <w:rFonts w:asciiTheme="majorHAnsi" w:eastAsia="Times New Roman" w:hAnsiTheme="majorHAnsi" w:cs="Times New Roman"/>
        </w:rPr>
        <w:tab/>
        <w:t xml:space="preserve">Increase the number of Student Education Plans (SEP) for Berkeley City College (BCC) first-year students by 30% through one-stop group orientation, placement and counseling, and require students to meet </w:t>
      </w:r>
      <w:r w:rsidRPr="006378AD">
        <w:rPr>
          <w:rFonts w:asciiTheme="majorHAnsi" w:eastAsia="Times New Roman" w:hAnsiTheme="majorHAnsi" w:cs="Arial"/>
          <w:color w:val="000000"/>
        </w:rPr>
        <w:t>with counselors in group or individual settings before the end of their second semester to create an SEP that aligns with their major and career goals.</w:t>
      </w:r>
    </w:p>
    <w:p w:rsidR="006378AD" w:rsidRPr="006378AD" w:rsidRDefault="006378AD" w:rsidP="006378AD">
      <w:pPr>
        <w:spacing w:after="0" w:line="240" w:lineRule="auto"/>
        <w:ind w:left="900" w:hanging="900"/>
        <w:rPr>
          <w:rFonts w:asciiTheme="majorHAnsi" w:eastAsia="Times New Roman" w:hAnsiTheme="majorHAnsi" w:cs="Times New Roman"/>
        </w:rPr>
      </w:pPr>
    </w:p>
    <w:p w:rsidR="006378AD" w:rsidRPr="006378AD" w:rsidRDefault="006378AD" w:rsidP="006378AD">
      <w:pPr>
        <w:spacing w:after="0" w:line="240" w:lineRule="auto"/>
        <w:ind w:left="900" w:hanging="900"/>
        <w:rPr>
          <w:rFonts w:asciiTheme="majorHAnsi" w:eastAsia="Times New Roman" w:hAnsiTheme="majorHAnsi" w:cs="Times New Roman"/>
        </w:rPr>
      </w:pPr>
      <w:r w:rsidRPr="006378AD">
        <w:rPr>
          <w:rFonts w:asciiTheme="majorHAnsi" w:eastAsia="Times New Roman" w:hAnsiTheme="majorHAnsi" w:cs="Times New Roman"/>
        </w:rPr>
        <w:t>A.2.1</w:t>
      </w:r>
      <w:r w:rsidRPr="006378AD">
        <w:rPr>
          <w:rFonts w:asciiTheme="majorHAnsi" w:eastAsia="Times New Roman" w:hAnsiTheme="majorHAnsi" w:cs="Times New Roman"/>
        </w:rPr>
        <w:tab/>
        <w:t xml:space="preserve">Implement effective practices for improving foundational skills by increasing student persistence, retention and transfer through early entry into a program of study; supporting accelerated, contextualized or integrated instruction; and advocating for additional student support services, such as tutoring and extended library hours. </w:t>
      </w:r>
    </w:p>
    <w:p w:rsidR="006378AD" w:rsidRPr="006378AD" w:rsidRDefault="006378AD" w:rsidP="006378AD">
      <w:pPr>
        <w:spacing w:after="0" w:line="240" w:lineRule="auto"/>
        <w:ind w:left="900" w:hanging="900"/>
        <w:rPr>
          <w:rFonts w:asciiTheme="majorHAnsi" w:eastAsia="Times New Roman" w:hAnsiTheme="majorHAnsi" w:cs="Times New Roman"/>
        </w:rPr>
      </w:pPr>
      <w:r w:rsidRPr="006378AD">
        <w:rPr>
          <w:rFonts w:asciiTheme="majorHAnsi" w:eastAsia="Times New Roman" w:hAnsiTheme="majorHAnsi" w:cs="Times New Roman"/>
        </w:rPr>
        <w:t>A.2.2.</w:t>
      </w:r>
      <w:r w:rsidRPr="006378AD">
        <w:rPr>
          <w:rFonts w:asciiTheme="majorHAnsi" w:eastAsia="Times New Roman" w:hAnsiTheme="majorHAnsi" w:cs="Times New Roman"/>
        </w:rPr>
        <w:tab/>
        <w:t>Initiate a faculty advisor program.</w:t>
      </w:r>
    </w:p>
    <w:p w:rsidR="006378AD" w:rsidRPr="006378AD" w:rsidRDefault="006378AD" w:rsidP="006378AD">
      <w:pPr>
        <w:spacing w:after="0" w:line="240" w:lineRule="auto"/>
        <w:ind w:left="900" w:hanging="900"/>
        <w:rPr>
          <w:rFonts w:asciiTheme="majorHAnsi" w:eastAsia="Times New Roman" w:hAnsiTheme="majorHAnsi" w:cs="Times New Roman"/>
        </w:rPr>
      </w:pPr>
    </w:p>
    <w:p w:rsidR="006378AD" w:rsidRPr="006378AD" w:rsidRDefault="006378AD" w:rsidP="006378AD">
      <w:pPr>
        <w:spacing w:after="0" w:line="240" w:lineRule="auto"/>
        <w:ind w:left="900" w:hanging="900"/>
        <w:rPr>
          <w:rFonts w:asciiTheme="majorHAnsi" w:eastAsia="Times New Roman" w:hAnsiTheme="majorHAnsi" w:cs="Times New Roman"/>
        </w:rPr>
      </w:pPr>
      <w:r w:rsidRPr="006378AD">
        <w:rPr>
          <w:rFonts w:asciiTheme="majorHAnsi" w:eastAsia="Times New Roman" w:hAnsiTheme="majorHAnsi" w:cs="Times New Roman"/>
        </w:rPr>
        <w:t>A.2.3</w:t>
      </w:r>
      <w:r w:rsidRPr="006378AD">
        <w:rPr>
          <w:rFonts w:asciiTheme="majorHAnsi" w:eastAsia="Times New Roman" w:hAnsiTheme="majorHAnsi" w:cs="Times New Roman"/>
        </w:rPr>
        <w:tab/>
        <w:t>Offer online student services for tutoring and counseling.</w:t>
      </w:r>
    </w:p>
    <w:p w:rsidR="006378AD" w:rsidRPr="006378AD" w:rsidRDefault="006378AD" w:rsidP="006378AD">
      <w:pPr>
        <w:spacing w:after="0" w:line="240" w:lineRule="auto"/>
        <w:ind w:left="900" w:hanging="900"/>
        <w:rPr>
          <w:rFonts w:asciiTheme="majorHAnsi" w:eastAsia="Times New Roman" w:hAnsiTheme="majorHAnsi" w:cs="Times New Roman"/>
        </w:rPr>
      </w:pPr>
    </w:p>
    <w:p w:rsidR="006378AD" w:rsidRPr="006378AD" w:rsidRDefault="006378AD" w:rsidP="006378AD">
      <w:pPr>
        <w:spacing w:after="0" w:line="240" w:lineRule="auto"/>
        <w:ind w:left="900" w:hanging="900"/>
        <w:rPr>
          <w:rFonts w:asciiTheme="majorHAnsi" w:eastAsia="Times New Roman" w:hAnsiTheme="majorHAnsi" w:cs="Times New Roman"/>
        </w:rPr>
      </w:pPr>
      <w:r w:rsidRPr="006378AD">
        <w:rPr>
          <w:rFonts w:asciiTheme="majorHAnsi" w:eastAsia="Times New Roman" w:hAnsiTheme="majorHAnsi" w:cs="Times New Roman"/>
        </w:rPr>
        <w:t>A.2.4.</w:t>
      </w:r>
      <w:r w:rsidRPr="006378AD">
        <w:rPr>
          <w:rFonts w:asciiTheme="majorHAnsi" w:eastAsia="Times New Roman" w:hAnsiTheme="majorHAnsi" w:cs="Times New Roman"/>
        </w:rPr>
        <w:tab/>
        <w:t>Increase BCC’s non-resident student population through outreach and enhance their success through support programs.</w:t>
      </w:r>
    </w:p>
    <w:p w:rsidR="006378AD" w:rsidRPr="006378AD" w:rsidRDefault="006378AD" w:rsidP="006378AD">
      <w:pPr>
        <w:spacing w:after="0" w:line="240" w:lineRule="auto"/>
        <w:ind w:left="900" w:hanging="900"/>
        <w:rPr>
          <w:rFonts w:asciiTheme="majorHAnsi" w:eastAsia="Times New Roman" w:hAnsiTheme="majorHAnsi" w:cs="Times New Roman"/>
        </w:rPr>
      </w:pPr>
    </w:p>
    <w:p w:rsidR="006378AD" w:rsidRPr="006378AD" w:rsidRDefault="006378AD" w:rsidP="006378AD">
      <w:pPr>
        <w:spacing w:after="0" w:line="240" w:lineRule="auto"/>
        <w:ind w:left="900" w:hanging="900"/>
        <w:rPr>
          <w:rFonts w:asciiTheme="majorHAnsi" w:eastAsia="Times New Roman" w:hAnsiTheme="majorHAnsi" w:cs="Times New Roman"/>
        </w:rPr>
      </w:pPr>
      <w:r w:rsidRPr="006378AD">
        <w:rPr>
          <w:rFonts w:asciiTheme="majorHAnsi" w:eastAsia="Times New Roman" w:hAnsiTheme="majorHAnsi" w:cs="Times New Roman"/>
        </w:rPr>
        <w:t>A.3.1</w:t>
      </w:r>
      <w:r w:rsidRPr="006378AD">
        <w:rPr>
          <w:rFonts w:asciiTheme="majorHAnsi" w:eastAsia="Times New Roman" w:hAnsiTheme="majorHAnsi" w:cs="Times New Roman"/>
        </w:rPr>
        <w:tab/>
        <w:t>Develop partnerships with local high schools to create a clear pathway from high school to BCC to 4-year institutions.  Gather data that identifies students from local high schools and increase by 20% the number of historically under-represented students by June 2014.</w:t>
      </w:r>
    </w:p>
    <w:p w:rsidR="006378AD" w:rsidRPr="006378AD" w:rsidRDefault="006378AD" w:rsidP="006378AD">
      <w:pPr>
        <w:spacing w:after="0" w:line="240" w:lineRule="auto"/>
        <w:ind w:left="900" w:hanging="900"/>
        <w:rPr>
          <w:rFonts w:asciiTheme="majorHAnsi" w:eastAsia="Times New Roman" w:hAnsiTheme="majorHAnsi" w:cs="Times New Roman"/>
        </w:rPr>
      </w:pPr>
    </w:p>
    <w:p w:rsidR="006378AD" w:rsidRPr="006378AD" w:rsidRDefault="006378AD" w:rsidP="006378AD">
      <w:pPr>
        <w:spacing w:after="0" w:line="240" w:lineRule="auto"/>
        <w:ind w:left="900" w:hanging="900"/>
        <w:rPr>
          <w:rFonts w:asciiTheme="majorHAnsi" w:eastAsia="Times New Roman" w:hAnsiTheme="majorHAnsi" w:cs="Times New Roman"/>
        </w:rPr>
      </w:pPr>
      <w:r w:rsidRPr="006378AD">
        <w:rPr>
          <w:rFonts w:asciiTheme="majorHAnsi" w:eastAsia="Times New Roman" w:hAnsiTheme="majorHAnsi" w:cs="Times New Roman"/>
        </w:rPr>
        <w:t>A.3.2</w:t>
      </w:r>
      <w:r w:rsidRPr="006378AD">
        <w:rPr>
          <w:rFonts w:asciiTheme="majorHAnsi" w:eastAsia="Times New Roman" w:hAnsiTheme="majorHAnsi" w:cs="Times New Roman"/>
        </w:rPr>
        <w:tab/>
        <w:t>Pilot and assess innovative programs designed to increase student persistence among historically under-represented groups, and assess current learning communities’ fall-to-fall persistence rates.</w:t>
      </w:r>
    </w:p>
    <w:p w:rsidR="006378AD" w:rsidRPr="006378AD" w:rsidRDefault="006378AD" w:rsidP="006378AD">
      <w:pPr>
        <w:spacing w:after="0" w:line="240" w:lineRule="auto"/>
        <w:ind w:left="900" w:hanging="900"/>
        <w:rPr>
          <w:rFonts w:asciiTheme="majorHAnsi" w:eastAsia="Times New Roman" w:hAnsiTheme="majorHAnsi" w:cs="Times New Roman"/>
        </w:rPr>
      </w:pPr>
    </w:p>
    <w:p w:rsidR="006378AD" w:rsidRPr="006378AD" w:rsidRDefault="006378AD" w:rsidP="006378AD">
      <w:pPr>
        <w:spacing w:after="0" w:line="240" w:lineRule="auto"/>
        <w:ind w:left="900" w:hanging="900"/>
        <w:rPr>
          <w:rFonts w:asciiTheme="majorHAnsi" w:eastAsia="Times New Roman" w:hAnsiTheme="majorHAnsi" w:cs="Times New Roman"/>
        </w:rPr>
      </w:pPr>
      <w:r w:rsidRPr="006378AD">
        <w:rPr>
          <w:rFonts w:asciiTheme="majorHAnsi" w:eastAsia="Times New Roman" w:hAnsiTheme="majorHAnsi" w:cs="Times New Roman"/>
        </w:rPr>
        <w:t>A.4.1</w:t>
      </w:r>
      <w:r w:rsidRPr="006378AD">
        <w:rPr>
          <w:rFonts w:asciiTheme="majorHAnsi" w:eastAsia="Times New Roman" w:hAnsiTheme="majorHAnsi" w:cs="Times New Roman"/>
        </w:rPr>
        <w:tab/>
        <w:t>Provide faculty development opportunities on effective teaching techniques, updated instructional information (learned and shared), and shared vision regarding instructional goals and outcomes, in conjunction with the assessment of instruction inside the classroom as a support mechanism to ensure teaching effectiveness.</w:t>
      </w:r>
      <w:r w:rsidRPr="006378AD">
        <w:rPr>
          <w:rFonts w:asciiTheme="majorHAnsi" w:eastAsia="Times New Roman" w:hAnsiTheme="majorHAnsi" w:cs="Times New Roman"/>
        </w:rPr>
        <w:br/>
      </w:r>
    </w:p>
    <w:p w:rsidR="006378AD" w:rsidRPr="006378AD" w:rsidRDefault="006378AD" w:rsidP="006378AD">
      <w:pPr>
        <w:spacing w:after="0" w:line="240" w:lineRule="auto"/>
        <w:ind w:left="900" w:hanging="900"/>
        <w:rPr>
          <w:rFonts w:asciiTheme="majorHAnsi" w:eastAsia="Times New Roman" w:hAnsiTheme="majorHAnsi" w:cs="Times New Roman"/>
        </w:rPr>
      </w:pPr>
      <w:r w:rsidRPr="006378AD">
        <w:rPr>
          <w:rFonts w:asciiTheme="majorHAnsi" w:eastAsia="Times New Roman" w:hAnsiTheme="majorHAnsi" w:cs="Times New Roman"/>
        </w:rPr>
        <w:t>A.4.2</w:t>
      </w:r>
      <w:r w:rsidRPr="006378AD">
        <w:rPr>
          <w:rFonts w:asciiTheme="majorHAnsi" w:eastAsia="Times New Roman" w:hAnsiTheme="majorHAnsi" w:cs="Times New Roman"/>
        </w:rPr>
        <w:tab/>
        <w:t>Institute a student peer education and mentorship program to assist fellow students.  Institute a mentorship program with BCC faculty, staff and administrators each adopting 5-10 students as mentees.</w:t>
      </w:r>
    </w:p>
    <w:p w:rsidR="006378AD" w:rsidRPr="006378AD" w:rsidRDefault="006378AD" w:rsidP="006378AD">
      <w:pPr>
        <w:spacing w:after="0" w:line="240" w:lineRule="auto"/>
        <w:ind w:left="900" w:hanging="900"/>
        <w:rPr>
          <w:rFonts w:asciiTheme="majorHAnsi" w:eastAsia="Times New Roman" w:hAnsiTheme="majorHAnsi" w:cs="Times New Roman"/>
        </w:rPr>
      </w:pPr>
    </w:p>
    <w:p w:rsidR="006378AD" w:rsidRPr="006378AD" w:rsidRDefault="006378AD" w:rsidP="006378AD">
      <w:pPr>
        <w:spacing w:after="0" w:line="240" w:lineRule="auto"/>
        <w:ind w:left="900" w:hanging="900"/>
        <w:rPr>
          <w:rFonts w:asciiTheme="majorHAnsi" w:eastAsia="Times New Roman" w:hAnsiTheme="majorHAnsi" w:cs="Times New Roman"/>
          <w:b/>
          <w:i/>
          <w:sz w:val="24"/>
          <w:szCs w:val="24"/>
        </w:rPr>
      </w:pPr>
      <w:r w:rsidRPr="006378AD">
        <w:rPr>
          <w:rFonts w:asciiTheme="majorHAnsi" w:eastAsia="Times New Roman" w:hAnsiTheme="majorHAnsi" w:cs="Times New Roman"/>
          <w:b/>
          <w:i/>
          <w:sz w:val="24"/>
          <w:szCs w:val="24"/>
        </w:rPr>
        <w:t>B.</w:t>
      </w:r>
      <w:r w:rsidRPr="006378AD">
        <w:rPr>
          <w:rFonts w:asciiTheme="majorHAnsi" w:eastAsia="Times New Roman" w:hAnsiTheme="majorHAnsi" w:cs="Times New Roman"/>
          <w:b/>
          <w:i/>
          <w:sz w:val="24"/>
          <w:szCs w:val="24"/>
        </w:rPr>
        <w:tab/>
      </w:r>
      <w:r w:rsidRPr="006378AD">
        <w:rPr>
          <w:rFonts w:asciiTheme="majorHAnsi" w:eastAsia="Times New Roman" w:hAnsiTheme="majorHAnsi" w:cs="Times New Roman"/>
          <w:b/>
          <w:i/>
          <w:sz w:val="24"/>
          <w:szCs w:val="24"/>
          <w:u w:val="single"/>
        </w:rPr>
        <w:t>ENGAGE AND LEVERAGE PARTNERS</w:t>
      </w:r>
    </w:p>
    <w:p w:rsidR="006378AD" w:rsidRPr="006378AD" w:rsidRDefault="006378AD" w:rsidP="006378AD">
      <w:pPr>
        <w:spacing w:after="0" w:line="240" w:lineRule="auto"/>
        <w:rPr>
          <w:rFonts w:asciiTheme="majorHAnsi" w:eastAsia="Times New Roman" w:hAnsiTheme="majorHAnsi" w:cs="Times New Roman"/>
          <w:b/>
          <w:sz w:val="16"/>
          <w:szCs w:val="16"/>
        </w:rPr>
      </w:pPr>
    </w:p>
    <w:p w:rsidR="006378AD" w:rsidRPr="006378AD" w:rsidRDefault="006378AD" w:rsidP="006378AD">
      <w:pPr>
        <w:spacing w:after="0" w:line="240" w:lineRule="auto"/>
        <w:ind w:left="900" w:hanging="900"/>
        <w:rPr>
          <w:rFonts w:asciiTheme="majorHAnsi" w:eastAsia="Times New Roman" w:hAnsiTheme="majorHAnsi" w:cs="Times New Roman"/>
        </w:rPr>
      </w:pPr>
      <w:r w:rsidRPr="006378AD">
        <w:rPr>
          <w:rFonts w:asciiTheme="majorHAnsi" w:eastAsia="Times New Roman" w:hAnsiTheme="majorHAnsi" w:cs="Times New Roman"/>
        </w:rPr>
        <w:t>B.1.1</w:t>
      </w:r>
      <w:r w:rsidRPr="006378AD">
        <w:rPr>
          <w:rFonts w:asciiTheme="majorHAnsi" w:eastAsia="Times New Roman" w:hAnsiTheme="majorHAnsi" w:cs="Times New Roman"/>
        </w:rPr>
        <w:tab/>
        <w:t>Strengthen community partnerships to enhance career pathways.</w:t>
      </w:r>
    </w:p>
    <w:p w:rsidR="006378AD" w:rsidRPr="006378AD" w:rsidRDefault="006378AD" w:rsidP="006378AD">
      <w:pPr>
        <w:spacing w:after="0" w:line="240" w:lineRule="auto"/>
        <w:ind w:left="900" w:hanging="900"/>
        <w:rPr>
          <w:rFonts w:asciiTheme="majorHAnsi" w:eastAsia="Times New Roman" w:hAnsiTheme="majorHAnsi" w:cs="Times New Roman"/>
        </w:rPr>
      </w:pPr>
    </w:p>
    <w:p w:rsidR="006378AD" w:rsidRPr="006378AD" w:rsidRDefault="006378AD" w:rsidP="006378AD">
      <w:pPr>
        <w:spacing w:after="0" w:line="240" w:lineRule="auto"/>
        <w:ind w:left="900" w:hanging="900"/>
        <w:rPr>
          <w:rFonts w:asciiTheme="majorHAnsi" w:eastAsia="Times New Roman" w:hAnsiTheme="majorHAnsi" w:cs="Times New Roman"/>
        </w:rPr>
      </w:pPr>
      <w:r w:rsidRPr="006378AD">
        <w:rPr>
          <w:rFonts w:asciiTheme="majorHAnsi" w:eastAsia="Times New Roman" w:hAnsiTheme="majorHAnsi" w:cs="Times New Roman"/>
        </w:rPr>
        <w:t>B.1.2</w:t>
      </w:r>
      <w:r w:rsidRPr="006378AD">
        <w:rPr>
          <w:rFonts w:asciiTheme="majorHAnsi" w:eastAsia="Times New Roman" w:hAnsiTheme="majorHAnsi" w:cs="Times New Roman"/>
        </w:rPr>
        <w:tab/>
        <w:t>Ensure currency and viability of CTE programs. Create a master list of community partners, assess strength of partnerships, and network to expand partnerships.</w:t>
      </w:r>
    </w:p>
    <w:p w:rsidR="006378AD" w:rsidRPr="006378AD" w:rsidRDefault="006378AD" w:rsidP="006378AD">
      <w:pPr>
        <w:spacing w:after="0" w:line="240" w:lineRule="auto"/>
        <w:ind w:left="900" w:hanging="900"/>
        <w:rPr>
          <w:rFonts w:asciiTheme="majorHAnsi" w:eastAsia="Times New Roman" w:hAnsiTheme="majorHAnsi" w:cs="Times New Roman"/>
        </w:rPr>
      </w:pPr>
    </w:p>
    <w:p w:rsidR="006378AD" w:rsidRPr="006378AD" w:rsidRDefault="006378AD" w:rsidP="006378AD">
      <w:pPr>
        <w:spacing w:after="0" w:line="240" w:lineRule="auto"/>
        <w:ind w:left="900" w:hanging="900"/>
        <w:rPr>
          <w:rFonts w:asciiTheme="majorHAnsi" w:eastAsia="Times New Roman" w:hAnsiTheme="majorHAnsi" w:cs="Times New Roman"/>
        </w:rPr>
      </w:pPr>
      <w:r w:rsidRPr="006378AD">
        <w:rPr>
          <w:rFonts w:asciiTheme="majorHAnsi" w:eastAsia="Times New Roman" w:hAnsiTheme="majorHAnsi" w:cs="Times New Roman"/>
        </w:rPr>
        <w:t>B.1.3</w:t>
      </w:r>
      <w:r w:rsidRPr="006378AD">
        <w:rPr>
          <w:rFonts w:asciiTheme="majorHAnsi" w:eastAsia="Times New Roman" w:hAnsiTheme="majorHAnsi" w:cs="Times New Roman"/>
        </w:rPr>
        <w:tab/>
        <w:t xml:space="preserve">Develop and communicate a shared vision for grants, career technical education, foundational skills, and learning communities that helps to achieve the college mission.  </w:t>
      </w:r>
    </w:p>
    <w:p w:rsidR="006378AD" w:rsidRPr="006378AD" w:rsidRDefault="006378AD" w:rsidP="006378AD">
      <w:pPr>
        <w:spacing w:after="0" w:line="240" w:lineRule="auto"/>
        <w:ind w:left="720" w:hanging="720"/>
        <w:rPr>
          <w:rFonts w:asciiTheme="majorHAnsi" w:eastAsia="Times New Roman" w:hAnsiTheme="majorHAnsi" w:cs="Times New Roman"/>
          <w:sz w:val="24"/>
          <w:szCs w:val="24"/>
        </w:rPr>
      </w:pPr>
    </w:p>
    <w:p w:rsidR="006378AD" w:rsidRPr="006378AD" w:rsidRDefault="006378AD" w:rsidP="006378AD">
      <w:pPr>
        <w:spacing w:after="0" w:line="240" w:lineRule="auto"/>
        <w:ind w:left="900" w:hanging="900"/>
        <w:rPr>
          <w:rFonts w:asciiTheme="majorHAnsi" w:eastAsia="Times New Roman" w:hAnsiTheme="majorHAnsi" w:cs="Times New Roman"/>
          <w:b/>
          <w:i/>
          <w:sz w:val="24"/>
          <w:szCs w:val="24"/>
        </w:rPr>
      </w:pPr>
      <w:r w:rsidRPr="006378AD">
        <w:rPr>
          <w:rFonts w:asciiTheme="majorHAnsi" w:eastAsia="Times New Roman" w:hAnsiTheme="majorHAnsi" w:cs="Times New Roman"/>
          <w:b/>
          <w:i/>
          <w:sz w:val="24"/>
          <w:szCs w:val="24"/>
        </w:rPr>
        <w:t xml:space="preserve">C. </w:t>
      </w:r>
      <w:r w:rsidRPr="006378AD">
        <w:rPr>
          <w:rFonts w:asciiTheme="majorHAnsi" w:eastAsia="Times New Roman" w:hAnsiTheme="majorHAnsi" w:cs="Times New Roman"/>
          <w:b/>
          <w:i/>
          <w:sz w:val="24"/>
          <w:szCs w:val="24"/>
        </w:rPr>
        <w:tab/>
      </w:r>
      <w:r w:rsidRPr="006378AD">
        <w:rPr>
          <w:rFonts w:asciiTheme="majorHAnsi" w:eastAsia="Times New Roman" w:hAnsiTheme="majorHAnsi" w:cs="Times New Roman"/>
          <w:b/>
          <w:i/>
          <w:sz w:val="24"/>
          <w:szCs w:val="24"/>
          <w:u w:val="single"/>
        </w:rPr>
        <w:t>BUILD PROGRAMS OF DISTINCTION</w:t>
      </w:r>
    </w:p>
    <w:p w:rsidR="006378AD" w:rsidRPr="006378AD" w:rsidRDefault="006378AD" w:rsidP="006378AD">
      <w:pPr>
        <w:spacing w:after="0" w:line="240" w:lineRule="auto"/>
        <w:rPr>
          <w:rFonts w:asciiTheme="majorHAnsi" w:eastAsia="Times New Roman" w:hAnsiTheme="majorHAnsi" w:cs="Times New Roman"/>
          <w:sz w:val="16"/>
          <w:szCs w:val="16"/>
        </w:rPr>
      </w:pPr>
    </w:p>
    <w:p w:rsidR="006378AD" w:rsidRPr="006378AD" w:rsidRDefault="006378AD" w:rsidP="006378AD">
      <w:pPr>
        <w:spacing w:after="0" w:line="240" w:lineRule="auto"/>
        <w:ind w:left="900" w:hanging="900"/>
        <w:rPr>
          <w:rFonts w:asciiTheme="majorHAnsi" w:eastAsia="Times New Roman" w:hAnsiTheme="majorHAnsi" w:cs="Times New Roman"/>
        </w:rPr>
      </w:pPr>
      <w:r w:rsidRPr="006378AD">
        <w:rPr>
          <w:rFonts w:asciiTheme="majorHAnsi" w:eastAsia="Times New Roman" w:hAnsiTheme="majorHAnsi" w:cs="Times New Roman"/>
        </w:rPr>
        <w:t>C.1.1</w:t>
      </w:r>
      <w:r w:rsidRPr="006378AD">
        <w:rPr>
          <w:rFonts w:asciiTheme="majorHAnsi" w:eastAsia="Times New Roman" w:hAnsiTheme="majorHAnsi" w:cs="Times New Roman"/>
        </w:rPr>
        <w:tab/>
        <w:t>Maintain three-year cycle of assessing institutional learning outcomes by completing assessment -- including “closing the loop--of two ILOs, as well as related courses and programs, by June, 2013.</w:t>
      </w:r>
    </w:p>
    <w:p w:rsidR="006378AD" w:rsidRPr="006378AD" w:rsidRDefault="006378AD" w:rsidP="006378AD">
      <w:pPr>
        <w:spacing w:after="0" w:line="240" w:lineRule="auto"/>
        <w:rPr>
          <w:rFonts w:asciiTheme="majorHAnsi" w:eastAsia="Times New Roman" w:hAnsiTheme="majorHAnsi" w:cs="Times New Roman"/>
        </w:rPr>
      </w:pPr>
    </w:p>
    <w:p w:rsidR="006378AD" w:rsidRPr="006378AD" w:rsidRDefault="006378AD" w:rsidP="006378AD">
      <w:pPr>
        <w:spacing w:after="0" w:line="240" w:lineRule="auto"/>
        <w:ind w:left="900" w:hanging="900"/>
        <w:rPr>
          <w:rFonts w:asciiTheme="majorHAnsi" w:eastAsia="Times New Roman" w:hAnsiTheme="majorHAnsi" w:cs="Times New Roman"/>
        </w:rPr>
      </w:pPr>
    </w:p>
    <w:p w:rsidR="006378AD" w:rsidRPr="006378AD" w:rsidRDefault="006378AD" w:rsidP="006378AD">
      <w:pPr>
        <w:spacing w:after="0" w:line="240" w:lineRule="auto"/>
        <w:ind w:left="900" w:hanging="900"/>
        <w:rPr>
          <w:rFonts w:asciiTheme="majorHAnsi" w:eastAsia="Times New Roman" w:hAnsiTheme="majorHAnsi" w:cs="Times New Roman"/>
        </w:rPr>
      </w:pPr>
      <w:r w:rsidRPr="006378AD">
        <w:rPr>
          <w:rFonts w:asciiTheme="majorHAnsi" w:eastAsia="Times New Roman" w:hAnsiTheme="majorHAnsi" w:cs="Times New Roman"/>
        </w:rPr>
        <w:lastRenderedPageBreak/>
        <w:t>C.1.2</w:t>
      </w:r>
      <w:r w:rsidRPr="006378AD">
        <w:rPr>
          <w:rFonts w:asciiTheme="majorHAnsi" w:eastAsia="Times New Roman" w:hAnsiTheme="majorHAnsi" w:cs="Times New Roman"/>
        </w:rPr>
        <w:tab/>
        <w:t>Through program review and annual program updates, incorporate learning outcomes assessment into budget allocation processes and plans.</w:t>
      </w:r>
    </w:p>
    <w:p w:rsidR="006378AD" w:rsidRPr="006378AD" w:rsidRDefault="006378AD" w:rsidP="006378AD">
      <w:pPr>
        <w:spacing w:after="0" w:line="240" w:lineRule="auto"/>
        <w:ind w:left="900" w:hanging="900"/>
        <w:rPr>
          <w:rFonts w:asciiTheme="majorHAnsi" w:eastAsia="Times New Roman" w:hAnsiTheme="majorHAnsi" w:cs="Times New Roman"/>
        </w:rPr>
      </w:pPr>
    </w:p>
    <w:p w:rsidR="006378AD" w:rsidRPr="006378AD" w:rsidRDefault="006378AD" w:rsidP="006378AD">
      <w:pPr>
        <w:spacing w:after="0" w:line="240" w:lineRule="auto"/>
        <w:ind w:left="900" w:hanging="900"/>
        <w:rPr>
          <w:rFonts w:asciiTheme="majorHAnsi" w:eastAsia="Times New Roman" w:hAnsiTheme="majorHAnsi" w:cs="Times New Roman"/>
        </w:rPr>
      </w:pPr>
      <w:r w:rsidRPr="006378AD">
        <w:rPr>
          <w:rFonts w:asciiTheme="majorHAnsi" w:eastAsia="Times New Roman" w:hAnsiTheme="majorHAnsi" w:cs="Times New Roman"/>
        </w:rPr>
        <w:t>C.2</w:t>
      </w:r>
      <w:r w:rsidRPr="006378AD">
        <w:rPr>
          <w:rFonts w:asciiTheme="majorHAnsi" w:eastAsia="Times New Roman" w:hAnsiTheme="majorHAnsi" w:cs="Times New Roman"/>
        </w:rPr>
        <w:tab/>
        <w:t>Submit the March 15, 2013 ACCJC College Status Reports on Student Learning Outcomes implementation, documenting that BCC has successfully achieved “proficiency” level.</w:t>
      </w:r>
      <w:r w:rsidRPr="006378AD">
        <w:rPr>
          <w:rFonts w:asciiTheme="majorHAnsi" w:eastAsia="Times New Roman" w:hAnsiTheme="majorHAnsi" w:cs="Times New Roman"/>
        </w:rPr>
        <w:br/>
      </w:r>
    </w:p>
    <w:p w:rsidR="006378AD" w:rsidRPr="006378AD" w:rsidRDefault="006378AD" w:rsidP="006378AD">
      <w:pPr>
        <w:spacing w:after="0" w:line="240" w:lineRule="auto"/>
        <w:ind w:left="900" w:hanging="900"/>
        <w:rPr>
          <w:rFonts w:asciiTheme="majorHAnsi" w:eastAsia="Times New Roman" w:hAnsiTheme="majorHAnsi" w:cs="Times New Roman"/>
        </w:rPr>
      </w:pPr>
      <w:r w:rsidRPr="006378AD">
        <w:rPr>
          <w:rFonts w:asciiTheme="majorHAnsi" w:eastAsia="Times New Roman" w:hAnsiTheme="majorHAnsi" w:cs="Times New Roman"/>
        </w:rPr>
        <w:t>C.3.1</w:t>
      </w:r>
      <w:r w:rsidRPr="006378AD">
        <w:rPr>
          <w:rFonts w:asciiTheme="majorHAnsi" w:eastAsia="Times New Roman" w:hAnsiTheme="majorHAnsi" w:cs="Times New Roman"/>
        </w:rPr>
        <w:tab/>
        <w:t>Position BCC as one of the top STEAM (Science, Technology, Engineering, Applied Arts, and Math) community colleges in California</w:t>
      </w:r>
    </w:p>
    <w:p w:rsidR="006378AD" w:rsidRPr="006378AD" w:rsidRDefault="006378AD" w:rsidP="006378AD">
      <w:pPr>
        <w:spacing w:after="0" w:line="240" w:lineRule="auto"/>
        <w:ind w:left="900" w:hanging="900"/>
        <w:rPr>
          <w:rFonts w:asciiTheme="majorHAnsi" w:eastAsia="Times New Roman" w:hAnsiTheme="majorHAnsi" w:cs="Times New Roman"/>
        </w:rPr>
      </w:pPr>
    </w:p>
    <w:p w:rsidR="006378AD" w:rsidRPr="006378AD" w:rsidRDefault="006378AD" w:rsidP="006378AD">
      <w:pPr>
        <w:spacing w:after="0" w:line="240" w:lineRule="auto"/>
        <w:ind w:left="900" w:hanging="900"/>
        <w:rPr>
          <w:rFonts w:asciiTheme="majorHAnsi" w:eastAsia="Times New Roman" w:hAnsiTheme="majorHAnsi" w:cs="Times New Roman"/>
        </w:rPr>
      </w:pPr>
      <w:r w:rsidRPr="006378AD">
        <w:rPr>
          <w:rFonts w:asciiTheme="majorHAnsi" w:eastAsia="Times New Roman" w:hAnsiTheme="majorHAnsi" w:cs="Times New Roman"/>
        </w:rPr>
        <w:t>C.3.2</w:t>
      </w:r>
      <w:r w:rsidRPr="006378AD">
        <w:rPr>
          <w:rFonts w:asciiTheme="majorHAnsi" w:eastAsia="Times New Roman" w:hAnsiTheme="majorHAnsi" w:cs="Times New Roman"/>
        </w:rPr>
        <w:tab/>
        <w:t xml:space="preserve">Increase BCC’s transfer rate to UC, particularly of </w:t>
      </w:r>
      <w:r w:rsidR="00063A53">
        <w:rPr>
          <w:rFonts w:asciiTheme="majorHAnsi" w:eastAsia="Times New Roman" w:hAnsiTheme="majorHAnsi" w:cs="Times New Roman"/>
        </w:rPr>
        <w:t>under-represented, under-served, and</w:t>
      </w:r>
      <w:r w:rsidRPr="006378AD">
        <w:rPr>
          <w:rFonts w:asciiTheme="majorHAnsi" w:eastAsia="Times New Roman" w:hAnsiTheme="majorHAnsi" w:cs="Times New Roman"/>
        </w:rPr>
        <w:t xml:space="preserve"> non-traditional populations. </w:t>
      </w:r>
    </w:p>
    <w:p w:rsidR="006378AD" w:rsidRPr="006378AD" w:rsidRDefault="006378AD" w:rsidP="006378AD">
      <w:pPr>
        <w:spacing w:after="0" w:line="240" w:lineRule="auto"/>
        <w:ind w:left="900" w:hanging="900"/>
        <w:rPr>
          <w:rFonts w:asciiTheme="majorHAnsi" w:eastAsia="Times New Roman" w:hAnsiTheme="majorHAnsi" w:cs="Times New Roman"/>
        </w:rPr>
      </w:pPr>
    </w:p>
    <w:p w:rsidR="006378AD" w:rsidRPr="006378AD" w:rsidRDefault="006378AD" w:rsidP="006378AD">
      <w:pPr>
        <w:spacing w:after="0" w:line="240" w:lineRule="auto"/>
        <w:ind w:left="900" w:hanging="900"/>
        <w:rPr>
          <w:rFonts w:asciiTheme="majorHAnsi" w:eastAsia="Times New Roman" w:hAnsiTheme="majorHAnsi" w:cs="Times New Roman"/>
        </w:rPr>
      </w:pPr>
      <w:r w:rsidRPr="006378AD">
        <w:rPr>
          <w:rFonts w:asciiTheme="majorHAnsi" w:eastAsia="Times New Roman" w:hAnsiTheme="majorHAnsi" w:cs="Times New Roman"/>
        </w:rPr>
        <w:t>C.3.3</w:t>
      </w:r>
      <w:r w:rsidRPr="006378AD">
        <w:rPr>
          <w:rFonts w:asciiTheme="majorHAnsi" w:eastAsia="Times New Roman" w:hAnsiTheme="majorHAnsi" w:cs="Times New Roman"/>
        </w:rPr>
        <w:tab/>
        <w:t>Increase the number of Associate Degrees for Transfer (AA-T and AS-T) per SB 1440, and work to increase student completion of these degrees.</w:t>
      </w:r>
    </w:p>
    <w:p w:rsidR="006378AD" w:rsidRPr="006378AD" w:rsidRDefault="006378AD" w:rsidP="006378AD">
      <w:pPr>
        <w:spacing w:after="0" w:line="240" w:lineRule="auto"/>
        <w:rPr>
          <w:rFonts w:asciiTheme="majorHAnsi" w:eastAsia="Times New Roman" w:hAnsiTheme="majorHAnsi" w:cs="Times New Roman"/>
          <w:b/>
          <w:sz w:val="24"/>
          <w:szCs w:val="24"/>
        </w:rPr>
      </w:pPr>
    </w:p>
    <w:p w:rsidR="006378AD" w:rsidRPr="006378AD" w:rsidRDefault="006378AD" w:rsidP="006378AD">
      <w:pPr>
        <w:spacing w:after="0" w:line="240" w:lineRule="auto"/>
        <w:ind w:left="900" w:hanging="900"/>
        <w:rPr>
          <w:rFonts w:asciiTheme="majorHAnsi" w:eastAsia="Times New Roman" w:hAnsiTheme="majorHAnsi" w:cs="Times New Roman"/>
          <w:b/>
          <w:i/>
          <w:sz w:val="24"/>
          <w:szCs w:val="24"/>
        </w:rPr>
      </w:pPr>
      <w:r w:rsidRPr="006378AD">
        <w:rPr>
          <w:rFonts w:asciiTheme="majorHAnsi" w:eastAsia="Times New Roman" w:hAnsiTheme="majorHAnsi" w:cs="Times New Roman"/>
          <w:b/>
          <w:i/>
          <w:sz w:val="24"/>
          <w:szCs w:val="24"/>
        </w:rPr>
        <w:t xml:space="preserve">D. </w:t>
      </w:r>
      <w:r w:rsidRPr="006378AD">
        <w:rPr>
          <w:rFonts w:asciiTheme="majorHAnsi" w:eastAsia="Times New Roman" w:hAnsiTheme="majorHAnsi" w:cs="Times New Roman"/>
          <w:b/>
          <w:i/>
          <w:sz w:val="24"/>
          <w:szCs w:val="24"/>
        </w:rPr>
        <w:tab/>
      </w:r>
      <w:r w:rsidRPr="006378AD">
        <w:rPr>
          <w:rFonts w:asciiTheme="majorHAnsi" w:eastAsia="Times New Roman" w:hAnsiTheme="majorHAnsi" w:cs="Times New Roman"/>
          <w:b/>
          <w:i/>
          <w:sz w:val="24"/>
          <w:szCs w:val="24"/>
          <w:u w:val="single"/>
        </w:rPr>
        <w:t>CREATE A CULTURE OF INNOVATION AND COLLABORATION</w:t>
      </w:r>
    </w:p>
    <w:p w:rsidR="006378AD" w:rsidRPr="006378AD" w:rsidRDefault="006378AD" w:rsidP="006378AD">
      <w:pPr>
        <w:spacing w:after="0" w:line="240" w:lineRule="auto"/>
        <w:rPr>
          <w:rFonts w:asciiTheme="majorHAnsi" w:eastAsia="Times New Roman" w:hAnsiTheme="majorHAnsi" w:cs="Times New Roman"/>
          <w:b/>
          <w:sz w:val="24"/>
          <w:szCs w:val="24"/>
        </w:rPr>
      </w:pPr>
    </w:p>
    <w:p w:rsidR="006378AD" w:rsidRPr="006378AD" w:rsidRDefault="006378AD" w:rsidP="006378AD">
      <w:pPr>
        <w:spacing w:after="0" w:line="240" w:lineRule="auto"/>
        <w:ind w:left="900" w:hanging="900"/>
        <w:rPr>
          <w:rFonts w:asciiTheme="majorHAnsi" w:eastAsia="Times New Roman" w:hAnsiTheme="majorHAnsi" w:cs="Times New Roman"/>
        </w:rPr>
      </w:pPr>
      <w:r w:rsidRPr="006378AD">
        <w:rPr>
          <w:rFonts w:asciiTheme="majorHAnsi" w:eastAsia="Times New Roman" w:hAnsiTheme="majorHAnsi" w:cs="Times New Roman"/>
        </w:rPr>
        <w:t>D.1.1</w:t>
      </w:r>
      <w:r w:rsidRPr="006378AD">
        <w:rPr>
          <w:rFonts w:asciiTheme="majorHAnsi" w:eastAsia="Times New Roman" w:hAnsiTheme="majorHAnsi" w:cs="Times New Roman"/>
        </w:rPr>
        <w:tab/>
        <w:t>Expand district-wide coordination and collaboration in all instruction and student services areas to increase efficiency and effectiveness in serving students.</w:t>
      </w:r>
    </w:p>
    <w:p w:rsidR="006378AD" w:rsidRPr="006378AD" w:rsidRDefault="006378AD" w:rsidP="006378AD">
      <w:pPr>
        <w:spacing w:after="0" w:line="240" w:lineRule="auto"/>
        <w:ind w:left="900" w:hanging="900"/>
        <w:rPr>
          <w:rFonts w:asciiTheme="majorHAnsi" w:eastAsia="Times New Roman" w:hAnsiTheme="majorHAnsi" w:cs="Times New Roman"/>
        </w:rPr>
      </w:pPr>
    </w:p>
    <w:p w:rsidR="006378AD" w:rsidRPr="006378AD" w:rsidRDefault="006378AD" w:rsidP="006378AD">
      <w:pPr>
        <w:spacing w:after="0" w:line="240" w:lineRule="auto"/>
        <w:ind w:left="900" w:hanging="900"/>
        <w:rPr>
          <w:rFonts w:asciiTheme="majorHAnsi" w:eastAsia="Times New Roman" w:hAnsiTheme="majorHAnsi" w:cs="Times New Roman"/>
        </w:rPr>
      </w:pPr>
      <w:r w:rsidRPr="006378AD">
        <w:rPr>
          <w:rFonts w:asciiTheme="majorHAnsi" w:eastAsia="Times New Roman" w:hAnsiTheme="majorHAnsi" w:cs="Times New Roman"/>
        </w:rPr>
        <w:t>D.2.1</w:t>
      </w:r>
      <w:r w:rsidRPr="006378AD">
        <w:rPr>
          <w:rFonts w:asciiTheme="majorHAnsi" w:eastAsia="Times New Roman" w:hAnsiTheme="majorHAnsi" w:cs="Times New Roman"/>
        </w:rPr>
        <w:tab/>
        <w:t>Analyze existing technological structures for their effectiveness and update as needed in order to become more effective in the areas of Technology and Communication</w:t>
      </w:r>
    </w:p>
    <w:p w:rsidR="006378AD" w:rsidRPr="006378AD" w:rsidRDefault="006378AD" w:rsidP="006378AD">
      <w:pPr>
        <w:spacing w:after="0" w:line="240" w:lineRule="auto"/>
        <w:ind w:left="900" w:hanging="900"/>
        <w:rPr>
          <w:rFonts w:asciiTheme="majorHAnsi" w:eastAsia="Times New Roman" w:hAnsiTheme="majorHAnsi" w:cs="Times New Roman"/>
        </w:rPr>
      </w:pPr>
    </w:p>
    <w:p w:rsidR="006378AD" w:rsidRPr="006378AD" w:rsidRDefault="006378AD" w:rsidP="006378AD">
      <w:pPr>
        <w:spacing w:after="0" w:line="240" w:lineRule="auto"/>
        <w:ind w:left="900" w:hanging="900"/>
        <w:rPr>
          <w:rFonts w:asciiTheme="majorHAnsi" w:eastAsia="Times New Roman" w:hAnsiTheme="majorHAnsi" w:cs="Times New Roman"/>
        </w:rPr>
      </w:pPr>
      <w:r w:rsidRPr="006378AD">
        <w:rPr>
          <w:rFonts w:asciiTheme="majorHAnsi" w:eastAsia="Times New Roman" w:hAnsiTheme="majorHAnsi" w:cs="Times New Roman"/>
        </w:rPr>
        <w:t>D.2.2</w:t>
      </w:r>
      <w:r w:rsidRPr="006378AD">
        <w:rPr>
          <w:rFonts w:asciiTheme="majorHAnsi" w:eastAsia="Times New Roman" w:hAnsiTheme="majorHAnsi" w:cs="Times New Roman"/>
        </w:rPr>
        <w:tab/>
        <w:t xml:space="preserve">Ensure that student support and course evaluation in online classes are equivalent </w:t>
      </w:r>
      <w:r w:rsidR="00063A53" w:rsidRPr="006378AD">
        <w:rPr>
          <w:rFonts w:asciiTheme="majorHAnsi" w:eastAsia="Times New Roman" w:hAnsiTheme="majorHAnsi" w:cs="Times New Roman"/>
        </w:rPr>
        <w:t>to those</w:t>
      </w:r>
      <w:r w:rsidRPr="006378AD">
        <w:rPr>
          <w:rFonts w:asciiTheme="majorHAnsi" w:eastAsia="Times New Roman" w:hAnsiTheme="majorHAnsi" w:cs="Times New Roman"/>
        </w:rPr>
        <w:t xml:space="preserve"> offered in BCC’s  face-to- face classes.</w:t>
      </w:r>
    </w:p>
    <w:p w:rsidR="006378AD" w:rsidRPr="006378AD" w:rsidRDefault="006378AD" w:rsidP="006378AD">
      <w:pPr>
        <w:spacing w:after="0" w:line="240" w:lineRule="auto"/>
        <w:ind w:left="900" w:hanging="900"/>
        <w:rPr>
          <w:rFonts w:asciiTheme="majorHAnsi" w:eastAsia="Times New Roman" w:hAnsiTheme="majorHAnsi" w:cs="Times New Roman"/>
        </w:rPr>
      </w:pPr>
    </w:p>
    <w:p w:rsidR="006378AD" w:rsidRPr="006378AD" w:rsidRDefault="006378AD" w:rsidP="006378AD">
      <w:pPr>
        <w:spacing w:after="0" w:line="240" w:lineRule="auto"/>
        <w:ind w:left="900" w:hanging="900"/>
        <w:rPr>
          <w:rFonts w:asciiTheme="majorHAnsi" w:eastAsia="Times New Roman" w:hAnsiTheme="majorHAnsi" w:cs="Times New Roman"/>
          <w:b/>
          <w:i/>
          <w:sz w:val="24"/>
          <w:szCs w:val="24"/>
          <w:u w:val="single"/>
        </w:rPr>
      </w:pPr>
      <w:r w:rsidRPr="006378AD">
        <w:rPr>
          <w:rFonts w:asciiTheme="majorHAnsi" w:eastAsia="Times New Roman" w:hAnsiTheme="majorHAnsi" w:cs="Times New Roman"/>
          <w:b/>
          <w:i/>
          <w:sz w:val="24"/>
          <w:szCs w:val="24"/>
        </w:rPr>
        <w:t xml:space="preserve"> E. </w:t>
      </w:r>
      <w:r w:rsidRPr="006378AD">
        <w:rPr>
          <w:rFonts w:asciiTheme="majorHAnsi" w:eastAsia="Times New Roman" w:hAnsiTheme="majorHAnsi" w:cs="Times New Roman"/>
          <w:b/>
          <w:i/>
          <w:sz w:val="24"/>
          <w:szCs w:val="24"/>
        </w:rPr>
        <w:tab/>
      </w:r>
      <w:r w:rsidRPr="006378AD">
        <w:rPr>
          <w:rFonts w:asciiTheme="majorHAnsi" w:eastAsia="Times New Roman" w:hAnsiTheme="majorHAnsi" w:cs="Times New Roman"/>
          <w:b/>
          <w:i/>
          <w:sz w:val="24"/>
          <w:szCs w:val="24"/>
          <w:u w:val="single"/>
        </w:rPr>
        <w:t>DEVELOP AND MANAGE RESOURCES TO ADVANCE BCC’s MISSION</w:t>
      </w:r>
      <w:r w:rsidRPr="006378AD">
        <w:rPr>
          <w:rFonts w:asciiTheme="majorHAnsi" w:eastAsia="Times New Roman" w:hAnsiTheme="majorHAnsi" w:cs="Times New Roman"/>
          <w:b/>
          <w:i/>
          <w:sz w:val="24"/>
          <w:szCs w:val="24"/>
        </w:rPr>
        <w:br/>
      </w:r>
    </w:p>
    <w:p w:rsidR="006378AD" w:rsidRPr="006378AD" w:rsidRDefault="006378AD" w:rsidP="006378AD">
      <w:pPr>
        <w:spacing w:after="0" w:line="240" w:lineRule="auto"/>
        <w:ind w:left="900" w:hanging="900"/>
        <w:rPr>
          <w:rFonts w:asciiTheme="majorHAnsi" w:eastAsia="Times New Roman" w:hAnsiTheme="majorHAnsi" w:cs="Times New Roman"/>
        </w:rPr>
      </w:pPr>
      <w:r w:rsidRPr="006378AD">
        <w:rPr>
          <w:rFonts w:asciiTheme="majorHAnsi" w:eastAsia="Times New Roman" w:hAnsiTheme="majorHAnsi" w:cs="Times New Roman"/>
        </w:rPr>
        <w:t>E.1</w:t>
      </w:r>
      <w:r w:rsidR="00063A53">
        <w:rPr>
          <w:rFonts w:asciiTheme="majorHAnsi" w:eastAsia="Times New Roman" w:hAnsiTheme="majorHAnsi" w:cs="Times New Roman"/>
        </w:rPr>
        <w:t>.1</w:t>
      </w:r>
      <w:r w:rsidR="00063A53">
        <w:rPr>
          <w:rFonts w:asciiTheme="majorHAnsi" w:eastAsia="Times New Roman" w:hAnsiTheme="majorHAnsi" w:cs="Times New Roman"/>
        </w:rPr>
        <w:tab/>
        <w:t>Achieve enrollment target of</w:t>
      </w:r>
      <w:r w:rsidRPr="006378AD">
        <w:rPr>
          <w:rFonts w:asciiTheme="majorHAnsi" w:eastAsia="Times New Roman" w:hAnsiTheme="majorHAnsi" w:cs="Times New Roman"/>
        </w:rPr>
        <w:t xml:space="preserve"> 3,560 resident FTES and productivity target of 17.5 for resident FTES/FTEF.</w:t>
      </w:r>
    </w:p>
    <w:p w:rsidR="006378AD" w:rsidRPr="006378AD" w:rsidRDefault="006378AD" w:rsidP="006378AD">
      <w:pPr>
        <w:spacing w:after="0" w:line="240" w:lineRule="auto"/>
        <w:ind w:left="900" w:hanging="900"/>
        <w:rPr>
          <w:rFonts w:asciiTheme="majorHAnsi" w:eastAsia="Times New Roman" w:hAnsiTheme="majorHAnsi" w:cs="Times New Roman"/>
        </w:rPr>
      </w:pPr>
    </w:p>
    <w:p w:rsidR="006378AD" w:rsidRPr="006378AD" w:rsidRDefault="006378AD" w:rsidP="006378AD">
      <w:pPr>
        <w:spacing w:after="0" w:line="240" w:lineRule="auto"/>
        <w:ind w:left="900" w:hanging="900"/>
        <w:rPr>
          <w:rFonts w:asciiTheme="majorHAnsi" w:eastAsia="Times New Roman" w:hAnsiTheme="majorHAnsi" w:cs="Times New Roman"/>
        </w:rPr>
      </w:pPr>
      <w:r w:rsidRPr="006378AD">
        <w:rPr>
          <w:rFonts w:asciiTheme="majorHAnsi" w:eastAsia="Times New Roman" w:hAnsiTheme="majorHAnsi" w:cs="Times New Roman"/>
        </w:rPr>
        <w:t>E.2.1</w:t>
      </w:r>
      <w:r w:rsidRPr="006378AD">
        <w:rPr>
          <w:rFonts w:asciiTheme="majorHAnsi" w:eastAsia="Times New Roman" w:hAnsiTheme="majorHAnsi" w:cs="Times New Roman"/>
        </w:rPr>
        <w:tab/>
        <w:t>Advance resource parity for BCC, including transfer of funds or faculty and classified staff as a necessary means for fiscal stability.</w:t>
      </w:r>
      <w:r w:rsidRPr="006378AD">
        <w:rPr>
          <w:rFonts w:asciiTheme="majorHAnsi" w:eastAsia="Times New Roman" w:hAnsiTheme="majorHAnsi" w:cs="Times New Roman"/>
        </w:rPr>
        <w:br/>
      </w:r>
    </w:p>
    <w:p w:rsidR="006378AD" w:rsidRPr="006378AD" w:rsidRDefault="006378AD" w:rsidP="006378AD">
      <w:pPr>
        <w:spacing w:after="0" w:line="240" w:lineRule="auto"/>
        <w:ind w:left="900" w:hanging="900"/>
        <w:rPr>
          <w:rFonts w:asciiTheme="majorHAnsi" w:eastAsia="Times New Roman" w:hAnsiTheme="majorHAnsi" w:cs="Times New Roman"/>
        </w:rPr>
      </w:pPr>
      <w:r w:rsidRPr="006378AD">
        <w:rPr>
          <w:rFonts w:asciiTheme="majorHAnsi" w:eastAsia="Times New Roman" w:hAnsiTheme="majorHAnsi" w:cs="Times New Roman"/>
        </w:rPr>
        <w:t>E.2.2</w:t>
      </w:r>
      <w:r w:rsidRPr="006378AD">
        <w:rPr>
          <w:rFonts w:asciiTheme="majorHAnsi" w:eastAsia="Times New Roman" w:hAnsiTheme="majorHAnsi" w:cs="Times New Roman"/>
        </w:rPr>
        <w:tab/>
        <w:t>Monitor annual program budgets to ensure timely expenditures.</w:t>
      </w:r>
    </w:p>
    <w:p w:rsidR="006378AD" w:rsidRPr="006378AD" w:rsidRDefault="006378AD" w:rsidP="006378AD">
      <w:pPr>
        <w:spacing w:after="0" w:line="240" w:lineRule="auto"/>
        <w:ind w:left="900" w:hanging="900"/>
        <w:rPr>
          <w:rFonts w:asciiTheme="majorHAnsi" w:eastAsia="Times New Roman" w:hAnsiTheme="majorHAnsi" w:cs="Times New Roman"/>
        </w:rPr>
      </w:pPr>
    </w:p>
    <w:p w:rsidR="006378AD" w:rsidRPr="006378AD" w:rsidRDefault="006378AD" w:rsidP="006378AD">
      <w:pPr>
        <w:spacing w:after="0" w:line="240" w:lineRule="auto"/>
        <w:ind w:left="900" w:hanging="900"/>
        <w:rPr>
          <w:rFonts w:asciiTheme="majorHAnsi" w:eastAsia="Times New Roman" w:hAnsiTheme="majorHAnsi" w:cs="Times New Roman"/>
        </w:rPr>
      </w:pPr>
      <w:r w:rsidRPr="006378AD">
        <w:rPr>
          <w:rFonts w:asciiTheme="majorHAnsi" w:eastAsia="Times New Roman" w:hAnsiTheme="majorHAnsi" w:cs="Times New Roman"/>
        </w:rPr>
        <w:t>E.2.3</w:t>
      </w:r>
      <w:r w:rsidRPr="006378AD">
        <w:rPr>
          <w:rFonts w:asciiTheme="majorHAnsi" w:eastAsia="Times New Roman" w:hAnsiTheme="majorHAnsi" w:cs="Times New Roman"/>
        </w:rPr>
        <w:tab/>
        <w:t>Increase BCC’s President’s Circle to expand community partnerships and funding sources for our students and our programs.</w:t>
      </w:r>
    </w:p>
    <w:p w:rsidR="006378AD" w:rsidRPr="006378AD" w:rsidRDefault="006378AD" w:rsidP="006378AD">
      <w:pPr>
        <w:spacing w:after="0" w:line="240" w:lineRule="auto"/>
        <w:ind w:left="900" w:hanging="900"/>
        <w:rPr>
          <w:rFonts w:asciiTheme="majorHAnsi" w:eastAsia="Times New Roman" w:hAnsiTheme="majorHAnsi" w:cs="Times New Roman"/>
        </w:rPr>
      </w:pPr>
    </w:p>
    <w:p w:rsidR="006378AD" w:rsidRPr="006378AD" w:rsidRDefault="006378AD" w:rsidP="006378AD">
      <w:pPr>
        <w:spacing w:after="0" w:line="240" w:lineRule="auto"/>
        <w:ind w:left="900" w:hanging="900"/>
        <w:rPr>
          <w:rFonts w:asciiTheme="majorHAnsi" w:eastAsia="Times New Roman" w:hAnsiTheme="majorHAnsi" w:cs="Times New Roman"/>
        </w:rPr>
      </w:pPr>
      <w:r w:rsidRPr="006378AD">
        <w:rPr>
          <w:rFonts w:asciiTheme="majorHAnsi" w:eastAsia="Times New Roman" w:hAnsiTheme="majorHAnsi" w:cs="Times New Roman"/>
        </w:rPr>
        <w:t>E.3.1</w:t>
      </w:r>
      <w:r w:rsidRPr="006378AD">
        <w:rPr>
          <w:rFonts w:asciiTheme="majorHAnsi" w:eastAsia="Times New Roman" w:hAnsiTheme="majorHAnsi" w:cs="Times New Roman"/>
        </w:rPr>
        <w:tab/>
        <w:t>Formulate a process to coordinate and integrate grant projects in order to leverage resources and make significant institutional change.  Set up grant budgets to track expenditures more efficiently.</w:t>
      </w:r>
    </w:p>
    <w:p w:rsidR="006378AD" w:rsidRPr="006378AD" w:rsidRDefault="006378AD" w:rsidP="006378AD">
      <w:pPr>
        <w:spacing w:after="0" w:line="240" w:lineRule="auto"/>
        <w:ind w:left="900" w:hanging="900"/>
        <w:rPr>
          <w:rFonts w:asciiTheme="majorHAnsi" w:eastAsia="Times New Roman" w:hAnsiTheme="majorHAnsi" w:cs="Times New Roman"/>
        </w:rPr>
      </w:pPr>
    </w:p>
    <w:p w:rsidR="006378AD" w:rsidRPr="006378AD" w:rsidRDefault="006378AD" w:rsidP="006378AD">
      <w:pPr>
        <w:spacing w:after="0" w:line="240" w:lineRule="auto"/>
        <w:ind w:left="900" w:hanging="900"/>
        <w:rPr>
          <w:rFonts w:asciiTheme="majorHAnsi" w:eastAsia="Times New Roman" w:hAnsiTheme="majorHAnsi" w:cs="Times New Roman"/>
          <w:b/>
          <w:sz w:val="24"/>
          <w:szCs w:val="24"/>
        </w:rPr>
      </w:pPr>
      <w:r w:rsidRPr="006378AD">
        <w:rPr>
          <w:rFonts w:asciiTheme="majorHAnsi" w:eastAsia="Times New Roman" w:hAnsiTheme="majorHAnsi" w:cs="Times New Roman"/>
        </w:rPr>
        <w:t>E.4.1</w:t>
      </w:r>
      <w:r w:rsidRPr="006378AD">
        <w:rPr>
          <w:rFonts w:asciiTheme="majorHAnsi" w:eastAsia="Times New Roman" w:hAnsiTheme="majorHAnsi" w:cs="Times New Roman"/>
        </w:rPr>
        <w:tab/>
        <w:t>Ensure that BCC’s Response to Recommendation 5 in the March 15, 2013 Follow-Up Report</w:t>
      </w:r>
      <w:bookmarkStart w:id="0" w:name="_GoBack"/>
      <w:bookmarkEnd w:id="0"/>
      <w:r w:rsidRPr="006378AD">
        <w:rPr>
          <w:rFonts w:asciiTheme="majorHAnsi" w:eastAsia="Times New Roman" w:hAnsiTheme="majorHAnsi" w:cs="Times New Roman"/>
        </w:rPr>
        <w:t xml:space="preserve"> is thorough and effectively addresses the concerns of the Accrediting Commission for Community and Junior Colleges (ACCJC).</w:t>
      </w:r>
    </w:p>
    <w:p w:rsidR="004C182C" w:rsidRDefault="004C182C"/>
    <w:sectPr w:rsidR="004C182C" w:rsidSect="0074707E">
      <w:headerReference w:type="default" r:id="rId6"/>
      <w:footerReference w:type="default" r:id="rId7"/>
      <w:headerReference w:type="first" r:id="rId8"/>
      <w:pgSz w:w="12240" w:h="15840"/>
      <w:pgMar w:top="576" w:right="1152" w:bottom="432"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A68" w:rsidRDefault="009A0A68" w:rsidP="001E6B8C">
      <w:pPr>
        <w:spacing w:after="0" w:line="240" w:lineRule="auto"/>
      </w:pPr>
      <w:r>
        <w:separator/>
      </w:r>
    </w:p>
  </w:endnote>
  <w:endnote w:type="continuationSeparator" w:id="0">
    <w:p w:rsidR="009A0A68" w:rsidRDefault="009A0A68" w:rsidP="001E6B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BDE" w:rsidRDefault="006378AD">
    <w:pPr>
      <w:pStyle w:val="Footer"/>
      <w:jc w:val="center"/>
    </w:pPr>
    <w:r>
      <w:t xml:space="preserve">- </w:t>
    </w:r>
    <w:r w:rsidR="001E6B8C">
      <w:fldChar w:fldCharType="begin"/>
    </w:r>
    <w:r>
      <w:instrText xml:space="preserve"> PAGE   \* MERGEFORMAT </w:instrText>
    </w:r>
    <w:r w:rsidR="001E6B8C">
      <w:fldChar w:fldCharType="separate"/>
    </w:r>
    <w:r w:rsidR="00063A53">
      <w:rPr>
        <w:noProof/>
      </w:rPr>
      <w:t>2</w:t>
    </w:r>
    <w:r w:rsidR="001E6B8C">
      <w:fldChar w:fldCharType="end"/>
    </w:r>
    <w:r>
      <w:t xml:space="preserve"> -</w:t>
    </w:r>
  </w:p>
  <w:p w:rsidR="00C41BDE" w:rsidRDefault="009A0A68" w:rsidP="00623B3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A68" w:rsidRDefault="009A0A68" w:rsidP="001E6B8C">
      <w:pPr>
        <w:spacing w:after="0" w:line="240" w:lineRule="auto"/>
      </w:pPr>
      <w:r>
        <w:separator/>
      </w:r>
    </w:p>
  </w:footnote>
  <w:footnote w:type="continuationSeparator" w:id="0">
    <w:p w:rsidR="009A0A68" w:rsidRDefault="009A0A68" w:rsidP="001E6B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BDE" w:rsidRPr="00B15686" w:rsidRDefault="006378AD" w:rsidP="00623B3F">
    <w:pPr>
      <w:pStyle w:val="Header"/>
      <w:jc w:val="center"/>
      <w:rPr>
        <w:sz w:val="28"/>
        <w:szCs w:val="28"/>
      </w:rPr>
    </w:pPr>
    <w:r>
      <w:rPr>
        <w:sz w:val="28"/>
        <w:szCs w:val="28"/>
      </w:rPr>
      <w:t xml:space="preserve">BERKELEY CITY COLLEGE </w:t>
    </w:r>
    <w:r w:rsidRPr="00B15686">
      <w:rPr>
        <w:sz w:val="28"/>
        <w:szCs w:val="28"/>
      </w:rPr>
      <w:t xml:space="preserve">GOALS </w:t>
    </w:r>
  </w:p>
  <w:p w:rsidR="00C41BDE" w:rsidRPr="00B15686" w:rsidRDefault="006378AD" w:rsidP="00623B3F">
    <w:pPr>
      <w:pStyle w:val="Header"/>
      <w:jc w:val="center"/>
      <w:rPr>
        <w:sz w:val="28"/>
        <w:szCs w:val="28"/>
      </w:rPr>
    </w:pPr>
    <w:r w:rsidRPr="00B15686">
      <w:rPr>
        <w:sz w:val="28"/>
        <w:szCs w:val="28"/>
      </w:rPr>
      <w:t>2012-2013</w:t>
    </w:r>
  </w:p>
  <w:p w:rsidR="00C41BDE" w:rsidRDefault="006378AD" w:rsidP="00B15686">
    <w:pPr>
      <w:pStyle w:val="Header"/>
      <w:jc w:val="center"/>
      <w:rPr>
        <w:sz w:val="28"/>
        <w:szCs w:val="28"/>
      </w:rPr>
    </w:pPr>
    <w:r>
      <w:rPr>
        <w:sz w:val="28"/>
        <w:szCs w:val="28"/>
      </w:rPr>
      <w:t>Approved-Roundtable October 2012</w:t>
    </w:r>
  </w:p>
  <w:p w:rsidR="000C670F" w:rsidRPr="00623B3F" w:rsidRDefault="009A0A68" w:rsidP="00B15686">
    <w:pPr>
      <w:pStyle w:val="Header"/>
      <w:jc w:val="center"/>
      <w:rPr>
        <w:sz w:val="32"/>
        <w:szCs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BDE" w:rsidRPr="00B15686" w:rsidRDefault="006378AD" w:rsidP="00623B3F">
    <w:pPr>
      <w:pStyle w:val="Header"/>
      <w:jc w:val="center"/>
      <w:rPr>
        <w:sz w:val="28"/>
        <w:szCs w:val="28"/>
      </w:rPr>
    </w:pPr>
    <w:r>
      <w:rPr>
        <w:sz w:val="28"/>
        <w:szCs w:val="28"/>
      </w:rPr>
      <w:t xml:space="preserve">BERKELEY CITY COLLEGE </w:t>
    </w:r>
    <w:r w:rsidRPr="00B15686">
      <w:rPr>
        <w:sz w:val="28"/>
        <w:szCs w:val="28"/>
      </w:rPr>
      <w:t>GOALS</w:t>
    </w:r>
  </w:p>
  <w:p w:rsidR="00C41BDE" w:rsidRPr="00B15686" w:rsidRDefault="006378AD" w:rsidP="00623B3F">
    <w:pPr>
      <w:pStyle w:val="Header"/>
      <w:jc w:val="center"/>
      <w:rPr>
        <w:sz w:val="28"/>
        <w:szCs w:val="28"/>
      </w:rPr>
    </w:pPr>
    <w:r w:rsidRPr="00B15686">
      <w:rPr>
        <w:sz w:val="28"/>
        <w:szCs w:val="28"/>
      </w:rPr>
      <w:t>2012 – 2013</w:t>
    </w:r>
  </w:p>
  <w:p w:rsidR="008A17FA" w:rsidRDefault="006378AD" w:rsidP="00B15686">
    <w:pPr>
      <w:pStyle w:val="Header"/>
      <w:jc w:val="center"/>
      <w:rPr>
        <w:sz w:val="36"/>
        <w:szCs w:val="36"/>
      </w:rPr>
    </w:pPr>
    <w:r>
      <w:rPr>
        <w:sz w:val="28"/>
        <w:szCs w:val="28"/>
      </w:rPr>
      <w:t>Approved</w:t>
    </w:r>
    <w:r>
      <w:rPr>
        <w:sz w:val="28"/>
        <w:szCs w:val="28"/>
      </w:rPr>
      <w:softHyphen/>
      <w:t>—Roundtable October 2012</w:t>
    </w:r>
  </w:p>
  <w:p w:rsidR="00C41BDE" w:rsidRPr="00623B3F" w:rsidRDefault="009A0A68" w:rsidP="00623B3F">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footnotePr>
    <w:footnote w:id="-1"/>
    <w:footnote w:id="0"/>
  </w:footnotePr>
  <w:endnotePr>
    <w:endnote w:id="-1"/>
    <w:endnote w:id="0"/>
  </w:endnotePr>
  <w:compat/>
  <w:rsids>
    <w:rsidRoot w:val="006378AD"/>
    <w:rsid w:val="00063A53"/>
    <w:rsid w:val="001E6B8C"/>
    <w:rsid w:val="004C182C"/>
    <w:rsid w:val="006378AD"/>
    <w:rsid w:val="009A0A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78A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378AD"/>
    <w:rPr>
      <w:rFonts w:ascii="Times New Roman" w:eastAsia="Times New Roman" w:hAnsi="Times New Roman" w:cs="Times New Roman"/>
      <w:sz w:val="24"/>
      <w:szCs w:val="24"/>
    </w:rPr>
  </w:style>
  <w:style w:type="paragraph" w:styleId="Footer">
    <w:name w:val="footer"/>
    <w:basedOn w:val="Normal"/>
    <w:link w:val="FooterChar"/>
    <w:uiPriority w:val="99"/>
    <w:rsid w:val="006378A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378A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728</Words>
  <Characters>4155</Characters>
  <Application>Microsoft Office Word</Application>
  <DocSecurity>0</DocSecurity>
  <Lines>34</Lines>
  <Paragraphs>9</Paragraphs>
  <ScaleCrop>false</ScaleCrop>
  <Company>PCCD</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Reese</dc:creator>
  <cp:keywords/>
  <dc:description/>
  <cp:lastModifiedBy>Cynthia Reese</cp:lastModifiedBy>
  <cp:revision>2</cp:revision>
  <dcterms:created xsi:type="dcterms:W3CDTF">2012-10-15T17:49:00Z</dcterms:created>
  <dcterms:modified xsi:type="dcterms:W3CDTF">2012-10-15T17:55:00Z</dcterms:modified>
</cp:coreProperties>
</file>