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47" w:rsidRPr="00954947" w:rsidRDefault="00954947" w:rsidP="00954947">
      <w:pPr>
        <w:spacing w:before="100" w:beforeAutospacing="1" w:after="54" w:line="240" w:lineRule="auto"/>
        <w:rPr>
          <w:rFonts w:ascii="Arial" w:eastAsia="Times New Roman" w:hAnsi="Arial" w:cs="Arial"/>
          <w:color w:val="565656"/>
          <w:sz w:val="18"/>
          <w:szCs w:val="18"/>
        </w:rPr>
      </w:pPr>
      <w:r w:rsidRPr="00954947">
        <w:rPr>
          <w:rFonts w:ascii="Verdana" w:eastAsia="Times New Roman" w:hAnsi="Verdana" w:cs="Arial"/>
          <w:color w:val="565656"/>
          <w:sz w:val="18"/>
          <w:szCs w:val="18"/>
        </w:rPr>
        <w:t>BCC’s Institutional Outcomes are as follows:</w:t>
      </w:r>
    </w:p>
    <w:p w:rsidR="00954947" w:rsidRPr="00954947" w:rsidRDefault="00954947" w:rsidP="00954947">
      <w:pPr>
        <w:numPr>
          <w:ilvl w:val="0"/>
          <w:numId w:val="1"/>
        </w:numPr>
        <w:spacing w:before="100" w:beforeAutospacing="1" w:after="100" w:afterAutospacing="1" w:line="240" w:lineRule="auto"/>
        <w:ind w:left="3117"/>
        <w:rPr>
          <w:rFonts w:ascii="Arial" w:eastAsia="Times New Roman" w:hAnsi="Arial" w:cs="Arial"/>
          <w:color w:val="565656"/>
          <w:sz w:val="18"/>
          <w:szCs w:val="18"/>
        </w:rPr>
      </w:pPr>
      <w:r w:rsidRPr="00954947">
        <w:rPr>
          <w:rFonts w:ascii="Verdana" w:eastAsia="Times New Roman" w:hAnsi="Verdana" w:cs="Arial"/>
          <w:color w:val="565656"/>
          <w:sz w:val="18"/>
          <w:szCs w:val="18"/>
        </w:rPr>
        <w:t>Communication</w:t>
      </w:r>
    </w:p>
    <w:p w:rsidR="00954947" w:rsidRPr="00954947" w:rsidRDefault="00954947" w:rsidP="00954947">
      <w:pPr>
        <w:numPr>
          <w:ilvl w:val="0"/>
          <w:numId w:val="1"/>
        </w:numPr>
        <w:spacing w:before="100" w:beforeAutospacing="1" w:after="100" w:afterAutospacing="1" w:line="240" w:lineRule="auto"/>
        <w:ind w:left="3117"/>
        <w:rPr>
          <w:rFonts w:ascii="Arial" w:eastAsia="Times New Roman" w:hAnsi="Arial" w:cs="Arial"/>
          <w:color w:val="565656"/>
          <w:sz w:val="18"/>
          <w:szCs w:val="18"/>
        </w:rPr>
      </w:pPr>
      <w:r w:rsidRPr="00954947">
        <w:rPr>
          <w:rFonts w:ascii="Verdana" w:eastAsia="Times New Roman" w:hAnsi="Verdana" w:cs="Arial"/>
          <w:color w:val="565656"/>
          <w:sz w:val="18"/>
          <w:szCs w:val="18"/>
        </w:rPr>
        <w:t>Computational Skills</w:t>
      </w:r>
    </w:p>
    <w:p w:rsidR="00954947" w:rsidRPr="00954947" w:rsidRDefault="00954947" w:rsidP="00954947">
      <w:pPr>
        <w:numPr>
          <w:ilvl w:val="0"/>
          <w:numId w:val="1"/>
        </w:numPr>
        <w:spacing w:before="100" w:beforeAutospacing="1" w:after="100" w:afterAutospacing="1" w:line="240" w:lineRule="auto"/>
        <w:ind w:left="3117"/>
        <w:rPr>
          <w:rFonts w:ascii="Arial" w:eastAsia="Times New Roman" w:hAnsi="Arial" w:cs="Arial"/>
          <w:color w:val="565656"/>
          <w:sz w:val="18"/>
          <w:szCs w:val="18"/>
        </w:rPr>
      </w:pPr>
      <w:r w:rsidRPr="00954947">
        <w:rPr>
          <w:rFonts w:ascii="Verdana" w:eastAsia="Times New Roman" w:hAnsi="Verdana" w:cs="Arial"/>
          <w:color w:val="565656"/>
          <w:sz w:val="18"/>
          <w:szCs w:val="18"/>
        </w:rPr>
        <w:t>Critical Thinking</w:t>
      </w:r>
    </w:p>
    <w:p w:rsidR="00954947" w:rsidRPr="00954947" w:rsidRDefault="00954947" w:rsidP="00954947">
      <w:pPr>
        <w:numPr>
          <w:ilvl w:val="0"/>
          <w:numId w:val="1"/>
        </w:numPr>
        <w:spacing w:before="100" w:beforeAutospacing="1" w:after="100" w:afterAutospacing="1" w:line="240" w:lineRule="auto"/>
        <w:ind w:left="3117"/>
        <w:rPr>
          <w:rFonts w:ascii="Arial" w:eastAsia="Times New Roman" w:hAnsi="Arial" w:cs="Arial"/>
          <w:color w:val="565656"/>
          <w:sz w:val="18"/>
          <w:szCs w:val="18"/>
        </w:rPr>
      </w:pPr>
      <w:r w:rsidRPr="00954947">
        <w:rPr>
          <w:rFonts w:ascii="Verdana" w:eastAsia="Times New Roman" w:hAnsi="Verdana" w:cs="Arial"/>
          <w:color w:val="565656"/>
          <w:sz w:val="18"/>
          <w:szCs w:val="18"/>
        </w:rPr>
        <w:t>Ethics and Personal Responsibility</w:t>
      </w:r>
    </w:p>
    <w:p w:rsidR="00954947" w:rsidRPr="00954947" w:rsidRDefault="00954947" w:rsidP="00954947">
      <w:pPr>
        <w:numPr>
          <w:ilvl w:val="0"/>
          <w:numId w:val="1"/>
        </w:numPr>
        <w:spacing w:before="100" w:beforeAutospacing="1" w:after="100" w:afterAutospacing="1" w:line="240" w:lineRule="auto"/>
        <w:ind w:left="3117"/>
        <w:rPr>
          <w:rFonts w:ascii="Arial" w:eastAsia="Times New Roman" w:hAnsi="Arial" w:cs="Arial"/>
          <w:color w:val="565656"/>
          <w:sz w:val="18"/>
          <w:szCs w:val="18"/>
        </w:rPr>
      </w:pPr>
      <w:r w:rsidRPr="00954947">
        <w:rPr>
          <w:rFonts w:ascii="Verdana" w:eastAsia="Times New Roman" w:hAnsi="Verdana" w:cs="Arial"/>
          <w:color w:val="565656"/>
          <w:sz w:val="18"/>
          <w:szCs w:val="18"/>
        </w:rPr>
        <w:t>Global Awareness and Valuing Diversity</w:t>
      </w:r>
    </w:p>
    <w:p w:rsidR="00954947" w:rsidRPr="00954947" w:rsidRDefault="00954947" w:rsidP="00954947">
      <w:pPr>
        <w:numPr>
          <w:ilvl w:val="0"/>
          <w:numId w:val="1"/>
        </w:numPr>
        <w:spacing w:before="100" w:beforeAutospacing="1" w:after="100" w:afterAutospacing="1" w:line="240" w:lineRule="auto"/>
        <w:ind w:left="3117"/>
        <w:rPr>
          <w:rFonts w:ascii="Arial" w:eastAsia="Times New Roman" w:hAnsi="Arial" w:cs="Arial"/>
          <w:color w:val="565656"/>
          <w:sz w:val="18"/>
          <w:szCs w:val="18"/>
        </w:rPr>
      </w:pPr>
      <w:r w:rsidRPr="00954947">
        <w:rPr>
          <w:rFonts w:ascii="Verdana" w:eastAsia="Times New Roman" w:hAnsi="Verdana" w:cs="Arial"/>
          <w:color w:val="565656"/>
          <w:sz w:val="18"/>
          <w:szCs w:val="18"/>
        </w:rPr>
        <w:t>Information Competency</w:t>
      </w:r>
    </w:p>
    <w:p w:rsidR="00954947" w:rsidRPr="00954947" w:rsidRDefault="00954947" w:rsidP="00954947">
      <w:pPr>
        <w:numPr>
          <w:ilvl w:val="0"/>
          <w:numId w:val="1"/>
        </w:numPr>
        <w:spacing w:before="100" w:beforeAutospacing="1" w:after="100" w:afterAutospacing="1" w:line="240" w:lineRule="auto"/>
        <w:ind w:left="3117"/>
        <w:rPr>
          <w:rFonts w:ascii="Arial" w:eastAsia="Times New Roman" w:hAnsi="Arial" w:cs="Arial"/>
          <w:color w:val="565656"/>
          <w:sz w:val="18"/>
          <w:szCs w:val="18"/>
        </w:rPr>
      </w:pPr>
      <w:r w:rsidRPr="00954947">
        <w:rPr>
          <w:rFonts w:ascii="Verdana" w:eastAsia="Times New Roman" w:hAnsi="Verdana" w:cs="Arial"/>
          <w:color w:val="565656"/>
          <w:sz w:val="18"/>
          <w:szCs w:val="18"/>
        </w:rPr>
        <w:t>Self-Awareness and Interpersonal Skills</w:t>
      </w:r>
    </w:p>
    <w:p w:rsidR="00CA6DD9" w:rsidRDefault="00CA6DD9"/>
    <w:sectPr w:rsidR="00CA6DD9" w:rsidSect="00CA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6838"/>
    <w:multiLevelType w:val="multilevel"/>
    <w:tmpl w:val="4F803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947"/>
    <w:rsid w:val="001F727D"/>
    <w:rsid w:val="00944963"/>
    <w:rsid w:val="00954947"/>
    <w:rsid w:val="00CA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956">
              <w:marLeft w:val="0"/>
              <w:marRight w:val="0"/>
              <w:marTop w:val="215"/>
              <w:marBottom w:val="0"/>
              <w:divBdr>
                <w:top w:val="single" w:sz="24" w:space="0" w:color="4466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207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2654">
                      <w:marLeft w:val="2418"/>
                      <w:marRight w:val="2418"/>
                      <w:marTop w:val="322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6671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5" w:color="CCDDDD"/>
                            <w:right w:val="none" w:sz="0" w:space="0" w:color="auto"/>
                          </w:divBdr>
                          <w:divsChild>
                            <w:div w:id="295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PCCD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Berry</dc:creator>
  <cp:keywords/>
  <dc:description/>
  <cp:lastModifiedBy>Lilia Celhay</cp:lastModifiedBy>
  <cp:revision>2</cp:revision>
  <dcterms:created xsi:type="dcterms:W3CDTF">2012-10-09T21:06:00Z</dcterms:created>
  <dcterms:modified xsi:type="dcterms:W3CDTF">2012-10-09T21:06:00Z</dcterms:modified>
</cp:coreProperties>
</file>