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CA" w:rsidRPr="006D4759" w:rsidRDefault="000B0070" w:rsidP="006D4759">
      <w:pPr>
        <w:spacing w:after="0"/>
        <w:jc w:val="center"/>
        <w:rPr>
          <w:rFonts w:ascii="Times New Roman" w:hAnsi="Times New Roman" w:cs="Times New Roman"/>
          <w:b/>
        </w:rPr>
      </w:pPr>
      <w:r w:rsidRPr="006D4759">
        <w:rPr>
          <w:rFonts w:ascii="Times New Roman" w:hAnsi="Times New Roman" w:cs="Times New Roman"/>
          <w:b/>
        </w:rPr>
        <w:t>BCC Education Committee for Quality Programs and Services</w:t>
      </w:r>
    </w:p>
    <w:p w:rsidR="000B0070" w:rsidRDefault="000B0070" w:rsidP="000B0070">
      <w:pPr>
        <w:spacing w:after="0"/>
        <w:rPr>
          <w:rFonts w:ascii="Times New Roman" w:hAnsi="Times New Roman" w:cs="Times New Roman"/>
        </w:rPr>
      </w:pPr>
    </w:p>
    <w:p w:rsidR="000B0070" w:rsidRDefault="00B95BD2" w:rsidP="000B0070">
      <w:pPr>
        <w:spacing w:after="0"/>
        <w:rPr>
          <w:rFonts w:ascii="Times New Roman" w:hAnsi="Times New Roman" w:cs="Times New Roman"/>
        </w:rPr>
      </w:pPr>
      <w:r>
        <w:rPr>
          <w:rFonts w:ascii="Times New Roman" w:hAnsi="Times New Roman" w:cs="Times New Roman"/>
        </w:rPr>
        <w:t>Meeting Date:</w:t>
      </w:r>
      <w:r>
        <w:rPr>
          <w:rFonts w:ascii="Times New Roman" w:hAnsi="Times New Roman" w:cs="Times New Roman"/>
        </w:rPr>
        <w:tab/>
        <w:t>Thursday, 3/27</w:t>
      </w:r>
      <w:r w:rsidR="000B0070">
        <w:rPr>
          <w:rFonts w:ascii="Times New Roman" w:hAnsi="Times New Roman" w:cs="Times New Roman"/>
        </w:rPr>
        <w:t>/2014</w:t>
      </w:r>
    </w:p>
    <w:p w:rsidR="000B0070" w:rsidRDefault="000B0070" w:rsidP="000B0070">
      <w:pPr>
        <w:spacing w:after="0"/>
        <w:rPr>
          <w:rFonts w:ascii="Times New Roman" w:hAnsi="Times New Roman" w:cs="Times New Roman"/>
        </w:rPr>
      </w:pPr>
    </w:p>
    <w:p w:rsidR="006D4759" w:rsidRDefault="006D4759" w:rsidP="000B0070">
      <w:pPr>
        <w:spacing w:after="0"/>
        <w:rPr>
          <w:rFonts w:ascii="Times New Roman" w:hAnsi="Times New Roman" w:cs="Times New Roman"/>
        </w:rPr>
      </w:pPr>
      <w:r>
        <w:rPr>
          <w:rFonts w:ascii="Times New Roman" w:hAnsi="Times New Roman" w:cs="Times New Roman"/>
        </w:rPr>
        <w:t>Co-Chairs:</w:t>
      </w:r>
      <w:r>
        <w:rPr>
          <w:rFonts w:ascii="Times New Roman" w:hAnsi="Times New Roman" w:cs="Times New Roman"/>
        </w:rPr>
        <w:tab/>
        <w:t>May Chen and Carlos Cortez</w:t>
      </w:r>
    </w:p>
    <w:p w:rsidR="006D4759" w:rsidRDefault="006D4759" w:rsidP="006D4759">
      <w:pPr>
        <w:spacing w:after="0"/>
        <w:rPr>
          <w:rFonts w:ascii="Times New Roman" w:hAnsi="Times New Roman" w:cs="Times New Roman"/>
        </w:rPr>
      </w:pPr>
      <w:r>
        <w:rPr>
          <w:rFonts w:ascii="Times New Roman" w:hAnsi="Times New Roman" w:cs="Times New Roman"/>
        </w:rPr>
        <w:t>Recorder:</w:t>
      </w:r>
      <w:r>
        <w:rPr>
          <w:rFonts w:ascii="Times New Roman" w:hAnsi="Times New Roman" w:cs="Times New Roman"/>
        </w:rPr>
        <w:tab/>
      </w:r>
      <w:r w:rsidRPr="006D4759">
        <w:rPr>
          <w:rFonts w:ascii="Times New Roman" w:hAnsi="Times New Roman" w:cs="Times New Roman"/>
        </w:rPr>
        <w:t>Joanna Louie</w:t>
      </w:r>
    </w:p>
    <w:p w:rsidR="006D4759" w:rsidRDefault="006D4759" w:rsidP="006D4759">
      <w:pPr>
        <w:spacing w:after="0"/>
      </w:pPr>
    </w:p>
    <w:p w:rsidR="000B0070" w:rsidRDefault="000B0070" w:rsidP="000B0070">
      <w:pPr>
        <w:spacing w:after="0"/>
        <w:rPr>
          <w:rFonts w:ascii="Times New Roman" w:hAnsi="Times New Roman" w:cs="Times New Roman"/>
        </w:rPr>
      </w:pPr>
      <w:r>
        <w:rPr>
          <w:rFonts w:ascii="Times New Roman" w:hAnsi="Times New Roman" w:cs="Times New Roman"/>
        </w:rPr>
        <w:t>Attendants:</w:t>
      </w:r>
      <w:r w:rsidR="00E4728E">
        <w:rPr>
          <w:rFonts w:ascii="Times New Roman" w:hAnsi="Times New Roman" w:cs="Times New Roman"/>
        </w:rPr>
        <w:t xml:space="preserve"> Alley Young, Maricela Becerra, Joshua Boatright, Brenda Johnson, Jenny Lowood, Adan Olmedo, Gabe Winer, Carlos Cortez, Cleavon Smith </w:t>
      </w:r>
    </w:p>
    <w:p w:rsidR="000B0070" w:rsidRDefault="000B0070" w:rsidP="000B0070">
      <w:pPr>
        <w:spacing w:after="0"/>
        <w:rPr>
          <w:rFonts w:ascii="Times New Roman" w:hAnsi="Times New Roman" w:cs="Times New Roman"/>
        </w:rPr>
      </w:pPr>
    </w:p>
    <w:p w:rsidR="000B0070" w:rsidRDefault="000B0070" w:rsidP="000B0070">
      <w:pPr>
        <w:spacing w:after="0"/>
        <w:rPr>
          <w:rFonts w:ascii="Times New Roman" w:hAnsi="Times New Roman" w:cs="Times New Roman"/>
        </w:rPr>
      </w:pPr>
      <w:r>
        <w:rPr>
          <w:rFonts w:ascii="Times New Roman" w:hAnsi="Times New Roman" w:cs="Times New Roman"/>
        </w:rPr>
        <w:t>Guests:</w:t>
      </w:r>
    </w:p>
    <w:p w:rsidR="000B0070" w:rsidRDefault="000B0070" w:rsidP="000B0070">
      <w:pPr>
        <w:spacing w:after="0"/>
        <w:rPr>
          <w:rFonts w:ascii="Times New Roman" w:hAnsi="Times New Roman" w:cs="Times New Roman"/>
        </w:rPr>
      </w:pPr>
    </w:p>
    <w:p w:rsidR="000B0070" w:rsidRDefault="000B0070" w:rsidP="000B0070">
      <w:pPr>
        <w:spacing w:after="0"/>
        <w:rPr>
          <w:rFonts w:ascii="Times New Roman" w:hAnsi="Times New Roman" w:cs="Times New Roman"/>
        </w:rPr>
      </w:pPr>
    </w:p>
    <w:tbl>
      <w:tblPr>
        <w:tblW w:w="134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6059"/>
        <w:gridCol w:w="2350"/>
        <w:gridCol w:w="2336"/>
      </w:tblGrid>
      <w:tr w:rsidR="006D4759" w:rsidRPr="006D4759" w:rsidTr="0027334E">
        <w:tc>
          <w:tcPr>
            <w:tcW w:w="2739" w:type="dxa"/>
          </w:tcPr>
          <w:p w:rsidR="000B0070" w:rsidRPr="006D4759" w:rsidRDefault="000B0070" w:rsidP="006D4759">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Agenda Item</w:t>
            </w:r>
          </w:p>
        </w:tc>
        <w:tc>
          <w:tcPr>
            <w:tcW w:w="6059" w:type="dxa"/>
          </w:tcPr>
          <w:p w:rsidR="000B0070" w:rsidRPr="006D4759" w:rsidRDefault="000B0070" w:rsidP="006D4759">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Discussion</w:t>
            </w:r>
          </w:p>
        </w:tc>
        <w:tc>
          <w:tcPr>
            <w:tcW w:w="2350" w:type="dxa"/>
          </w:tcPr>
          <w:p w:rsidR="000B0070" w:rsidRPr="006D4759" w:rsidRDefault="000B0070" w:rsidP="006D4759">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Follow-up Action</w:t>
            </w:r>
          </w:p>
        </w:tc>
        <w:tc>
          <w:tcPr>
            <w:tcW w:w="2336" w:type="dxa"/>
          </w:tcPr>
          <w:p w:rsidR="000B0070" w:rsidRPr="006D4759" w:rsidRDefault="000B0070" w:rsidP="006D4759">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Decisions</w:t>
            </w:r>
          </w:p>
          <w:p w:rsidR="000B0070" w:rsidRPr="006D4759" w:rsidRDefault="000B0070" w:rsidP="006D4759">
            <w:pPr>
              <w:spacing w:after="0"/>
              <w:jc w:val="center"/>
              <w:rPr>
                <w:rFonts w:ascii="Times New Roman" w:hAnsi="Times New Roman" w:cs="Times New Roman"/>
                <w:b/>
                <w:bCs/>
                <w:color w:val="000000" w:themeColor="text1"/>
              </w:rPr>
            </w:pPr>
            <w:r w:rsidRPr="006D4759">
              <w:rPr>
                <w:rFonts w:ascii="Times New Roman" w:hAnsi="Times New Roman" w:cs="Times New Roman"/>
                <w:b/>
                <w:bCs/>
                <w:color w:val="000000" w:themeColor="text1"/>
              </w:rPr>
              <w:t>(Shared Agreement/Resolved or Unresolved?)</w:t>
            </w:r>
          </w:p>
        </w:tc>
      </w:tr>
      <w:tr w:rsidR="000B0070" w:rsidRPr="006D4759" w:rsidTr="0027334E">
        <w:tc>
          <w:tcPr>
            <w:tcW w:w="2739" w:type="dxa"/>
          </w:tcPr>
          <w:p w:rsidR="000B0070" w:rsidRPr="006D4759" w:rsidRDefault="000B0070" w:rsidP="000B0070">
            <w:pPr>
              <w:pStyle w:val="ListParagraph"/>
              <w:ind w:left="0"/>
              <w:rPr>
                <w:color w:val="000000" w:themeColor="text1"/>
                <w:sz w:val="22"/>
                <w:szCs w:val="22"/>
              </w:rPr>
            </w:pPr>
            <w:r w:rsidRPr="006D4759">
              <w:rPr>
                <w:color w:val="000000" w:themeColor="text1"/>
                <w:sz w:val="22"/>
                <w:szCs w:val="22"/>
              </w:rPr>
              <w:t>Meeting called to order</w:t>
            </w:r>
          </w:p>
        </w:tc>
        <w:tc>
          <w:tcPr>
            <w:tcW w:w="6059" w:type="dxa"/>
          </w:tcPr>
          <w:p w:rsidR="000B0070" w:rsidRPr="006D4759" w:rsidRDefault="00E4728E" w:rsidP="0027334E">
            <w:pPr>
              <w:rPr>
                <w:color w:val="000000" w:themeColor="text1"/>
              </w:rPr>
            </w:pPr>
            <w:r>
              <w:rPr>
                <w:color w:val="000000" w:themeColor="text1"/>
              </w:rPr>
              <w:t xml:space="preserve">12:30 P.M. </w:t>
            </w:r>
          </w:p>
        </w:tc>
        <w:tc>
          <w:tcPr>
            <w:tcW w:w="2350" w:type="dxa"/>
          </w:tcPr>
          <w:p w:rsidR="000B0070" w:rsidRPr="006D4759" w:rsidRDefault="000B0070" w:rsidP="0027334E">
            <w:pPr>
              <w:rPr>
                <w:color w:val="000000" w:themeColor="text1"/>
              </w:rPr>
            </w:pPr>
          </w:p>
        </w:tc>
        <w:tc>
          <w:tcPr>
            <w:tcW w:w="2336" w:type="dxa"/>
          </w:tcPr>
          <w:p w:rsidR="000B0070" w:rsidRPr="006D4759" w:rsidRDefault="000B0070" w:rsidP="0027334E">
            <w:pPr>
              <w:rPr>
                <w:color w:val="000000" w:themeColor="text1"/>
              </w:rPr>
            </w:pPr>
          </w:p>
        </w:tc>
      </w:tr>
      <w:tr w:rsidR="006D4759" w:rsidRPr="006D4759" w:rsidTr="0027334E">
        <w:tc>
          <w:tcPr>
            <w:tcW w:w="2739" w:type="dxa"/>
          </w:tcPr>
          <w:p w:rsidR="000B0070" w:rsidRPr="006D4759" w:rsidRDefault="00B95BD2" w:rsidP="00486ECD">
            <w:pPr>
              <w:pStyle w:val="ListParagraph"/>
              <w:numPr>
                <w:ilvl w:val="0"/>
                <w:numId w:val="16"/>
              </w:numPr>
              <w:rPr>
                <w:color w:val="000000" w:themeColor="text1"/>
                <w:sz w:val="22"/>
                <w:szCs w:val="22"/>
              </w:rPr>
            </w:pPr>
            <w:r>
              <w:rPr>
                <w:color w:val="000000" w:themeColor="text1"/>
                <w:sz w:val="22"/>
                <w:szCs w:val="22"/>
              </w:rPr>
              <w:t>Approve Agenda</w:t>
            </w:r>
          </w:p>
          <w:p w:rsidR="000B0070" w:rsidRPr="006D4759" w:rsidRDefault="000B0070" w:rsidP="0027334E">
            <w:pPr>
              <w:rPr>
                <w:color w:val="000000" w:themeColor="text1"/>
              </w:rPr>
            </w:pPr>
          </w:p>
        </w:tc>
        <w:tc>
          <w:tcPr>
            <w:tcW w:w="6059" w:type="dxa"/>
          </w:tcPr>
          <w:p w:rsidR="000B0070" w:rsidRPr="006D4759" w:rsidRDefault="00E4728E" w:rsidP="0027334E">
            <w:pPr>
              <w:rPr>
                <w:color w:val="000000" w:themeColor="text1"/>
              </w:rPr>
            </w:pPr>
            <w:r>
              <w:rPr>
                <w:color w:val="000000" w:themeColor="text1"/>
              </w:rPr>
              <w:t xml:space="preserve">Agenda Approved. </w:t>
            </w:r>
          </w:p>
        </w:tc>
        <w:tc>
          <w:tcPr>
            <w:tcW w:w="2350" w:type="dxa"/>
          </w:tcPr>
          <w:p w:rsidR="000B0070" w:rsidRPr="006D4759" w:rsidRDefault="000B0070" w:rsidP="0027334E">
            <w:pPr>
              <w:rPr>
                <w:color w:val="000000" w:themeColor="text1"/>
              </w:rPr>
            </w:pPr>
          </w:p>
        </w:tc>
        <w:tc>
          <w:tcPr>
            <w:tcW w:w="2336" w:type="dxa"/>
          </w:tcPr>
          <w:p w:rsidR="000B0070" w:rsidRPr="006D4759" w:rsidRDefault="000B0070" w:rsidP="0027334E">
            <w:pPr>
              <w:rPr>
                <w:color w:val="000000" w:themeColor="text1"/>
              </w:rPr>
            </w:pPr>
          </w:p>
        </w:tc>
      </w:tr>
      <w:tr w:rsidR="00427347" w:rsidRPr="006D4759" w:rsidTr="0027334E">
        <w:tc>
          <w:tcPr>
            <w:tcW w:w="2739" w:type="dxa"/>
          </w:tcPr>
          <w:p w:rsidR="00427347" w:rsidRPr="006D4759" w:rsidRDefault="00427347" w:rsidP="00B95BD2">
            <w:pPr>
              <w:pStyle w:val="ListParagraph"/>
              <w:numPr>
                <w:ilvl w:val="0"/>
                <w:numId w:val="16"/>
              </w:numPr>
              <w:rPr>
                <w:color w:val="000000" w:themeColor="text1"/>
                <w:sz w:val="22"/>
                <w:szCs w:val="22"/>
              </w:rPr>
            </w:pPr>
            <w:r>
              <w:rPr>
                <w:color w:val="000000" w:themeColor="text1"/>
                <w:sz w:val="22"/>
                <w:szCs w:val="22"/>
              </w:rPr>
              <w:t>Potent</w:t>
            </w:r>
            <w:r w:rsidR="00E4728E">
              <w:rPr>
                <w:color w:val="000000" w:themeColor="text1"/>
                <w:sz w:val="22"/>
                <w:szCs w:val="22"/>
              </w:rPr>
              <w:t>ial meeting time change to 12:15</w:t>
            </w:r>
            <w:r>
              <w:rPr>
                <w:color w:val="000000" w:themeColor="text1"/>
                <w:sz w:val="22"/>
                <w:szCs w:val="22"/>
              </w:rPr>
              <w:t>pm-1:30pm</w:t>
            </w:r>
          </w:p>
        </w:tc>
        <w:tc>
          <w:tcPr>
            <w:tcW w:w="6059" w:type="dxa"/>
          </w:tcPr>
          <w:p w:rsidR="00427347" w:rsidRPr="006D4759" w:rsidRDefault="00CD3489" w:rsidP="0027334E">
            <w:pPr>
              <w:rPr>
                <w:color w:val="000000" w:themeColor="text1"/>
              </w:rPr>
            </w:pPr>
            <w:r>
              <w:rPr>
                <w:color w:val="000000" w:themeColor="text1"/>
              </w:rPr>
              <w:t>Carlos motions. Alley seconds.</w:t>
            </w:r>
          </w:p>
        </w:tc>
        <w:tc>
          <w:tcPr>
            <w:tcW w:w="2350" w:type="dxa"/>
          </w:tcPr>
          <w:p w:rsidR="00427347" w:rsidRPr="006D4759" w:rsidRDefault="00427347" w:rsidP="0027334E">
            <w:pPr>
              <w:rPr>
                <w:color w:val="000000" w:themeColor="text1"/>
              </w:rPr>
            </w:pPr>
          </w:p>
        </w:tc>
        <w:tc>
          <w:tcPr>
            <w:tcW w:w="2336" w:type="dxa"/>
          </w:tcPr>
          <w:p w:rsidR="00427347" w:rsidRPr="006D4759" w:rsidRDefault="00CD3489" w:rsidP="0027334E">
            <w:pPr>
              <w:rPr>
                <w:color w:val="000000" w:themeColor="text1"/>
              </w:rPr>
            </w:pPr>
            <w:r>
              <w:rPr>
                <w:color w:val="000000" w:themeColor="text1"/>
              </w:rPr>
              <w:t xml:space="preserve">Time change approved. </w:t>
            </w:r>
          </w:p>
        </w:tc>
      </w:tr>
      <w:tr w:rsidR="006D4759" w:rsidRPr="006D4759" w:rsidTr="0027334E">
        <w:tc>
          <w:tcPr>
            <w:tcW w:w="2739" w:type="dxa"/>
          </w:tcPr>
          <w:p w:rsidR="000B0070" w:rsidRPr="006D4759" w:rsidRDefault="0095227F" w:rsidP="00B95BD2">
            <w:pPr>
              <w:pStyle w:val="ListParagraph"/>
              <w:numPr>
                <w:ilvl w:val="0"/>
                <w:numId w:val="16"/>
              </w:numPr>
              <w:rPr>
                <w:color w:val="000000" w:themeColor="text1"/>
                <w:sz w:val="22"/>
                <w:szCs w:val="22"/>
              </w:rPr>
            </w:pPr>
            <w:r w:rsidRPr="006D4759">
              <w:rPr>
                <w:color w:val="000000" w:themeColor="text1"/>
                <w:sz w:val="22"/>
                <w:szCs w:val="22"/>
              </w:rPr>
              <w:t xml:space="preserve">Review, discuss, revise, and approve Ed Committee purposes, compositions, etc.  </w:t>
            </w:r>
          </w:p>
        </w:tc>
        <w:tc>
          <w:tcPr>
            <w:tcW w:w="6059" w:type="dxa"/>
          </w:tcPr>
          <w:p w:rsidR="000B0070" w:rsidRPr="006D4759" w:rsidRDefault="00F67C28" w:rsidP="0027334E">
            <w:pPr>
              <w:rPr>
                <w:color w:val="000000" w:themeColor="text1"/>
              </w:rPr>
            </w:pPr>
            <w:r>
              <w:rPr>
                <w:color w:val="000000" w:themeColor="text1"/>
              </w:rPr>
              <w:t>May was not present to discuss</w:t>
            </w:r>
            <w:r w:rsidR="00FE090C">
              <w:rPr>
                <w:color w:val="000000" w:themeColor="text1"/>
              </w:rPr>
              <w:t>. Item will carry onto next agenda.</w:t>
            </w:r>
          </w:p>
        </w:tc>
        <w:tc>
          <w:tcPr>
            <w:tcW w:w="2350" w:type="dxa"/>
          </w:tcPr>
          <w:p w:rsidR="000B0070" w:rsidRPr="006D4759" w:rsidRDefault="000B0070" w:rsidP="0027334E">
            <w:pPr>
              <w:rPr>
                <w:color w:val="000000" w:themeColor="text1"/>
              </w:rPr>
            </w:pPr>
          </w:p>
        </w:tc>
        <w:tc>
          <w:tcPr>
            <w:tcW w:w="2336" w:type="dxa"/>
          </w:tcPr>
          <w:p w:rsidR="000B0070" w:rsidRPr="006D4759" w:rsidRDefault="000B0070" w:rsidP="0027334E">
            <w:pPr>
              <w:rPr>
                <w:color w:val="000000" w:themeColor="text1"/>
              </w:rPr>
            </w:pPr>
          </w:p>
        </w:tc>
      </w:tr>
      <w:tr w:rsidR="006D4759" w:rsidRPr="006D4759" w:rsidTr="0027334E">
        <w:tc>
          <w:tcPr>
            <w:tcW w:w="2739" w:type="dxa"/>
          </w:tcPr>
          <w:p w:rsidR="000B0070" w:rsidRPr="006D4759" w:rsidRDefault="00B95BD2" w:rsidP="00B95BD2">
            <w:pPr>
              <w:pStyle w:val="ListParagraph"/>
              <w:numPr>
                <w:ilvl w:val="0"/>
                <w:numId w:val="16"/>
              </w:numPr>
              <w:rPr>
                <w:b/>
                <w:color w:val="000000" w:themeColor="text1"/>
              </w:rPr>
            </w:pPr>
            <w:r>
              <w:rPr>
                <w:color w:val="000000" w:themeColor="text1"/>
                <w:sz w:val="22"/>
                <w:szCs w:val="22"/>
              </w:rPr>
              <w:t>Item(s) not discussed on last meeting’s agenda. -</w:t>
            </w:r>
            <w:r w:rsidRPr="006D4759">
              <w:rPr>
                <w:color w:val="000000" w:themeColor="text1"/>
                <w:sz w:val="22"/>
                <w:szCs w:val="22"/>
              </w:rPr>
              <w:t xml:space="preserve">Define and </w:t>
            </w:r>
            <w:r w:rsidRPr="006D4759">
              <w:rPr>
                <w:color w:val="000000" w:themeColor="text1"/>
                <w:sz w:val="22"/>
                <w:szCs w:val="22"/>
              </w:rPr>
              <w:lastRenderedPageBreak/>
              <w:t>“placement assessment tools” including multi-measures and pass a resolution</w:t>
            </w:r>
            <w:r>
              <w:rPr>
                <w:color w:val="000000" w:themeColor="text1"/>
                <w:sz w:val="22"/>
                <w:szCs w:val="22"/>
              </w:rPr>
              <w:t>. –District Ed Committee Report</w:t>
            </w:r>
          </w:p>
        </w:tc>
        <w:tc>
          <w:tcPr>
            <w:tcW w:w="6059" w:type="dxa"/>
          </w:tcPr>
          <w:p w:rsidR="000B0070" w:rsidRPr="006D4759" w:rsidRDefault="00F67C28" w:rsidP="0027334E">
            <w:pPr>
              <w:spacing w:before="120"/>
              <w:rPr>
                <w:color w:val="000000" w:themeColor="text1"/>
              </w:rPr>
            </w:pPr>
            <w:r>
              <w:rPr>
                <w:color w:val="000000" w:themeColor="text1"/>
              </w:rPr>
              <w:lastRenderedPageBreak/>
              <w:t xml:space="preserve">May was not present to discuss. </w:t>
            </w:r>
            <w:r w:rsidR="00FE090C">
              <w:rPr>
                <w:color w:val="000000" w:themeColor="text1"/>
              </w:rPr>
              <w:t>Item will carry onto next agenda.</w:t>
            </w:r>
          </w:p>
        </w:tc>
        <w:tc>
          <w:tcPr>
            <w:tcW w:w="2350" w:type="dxa"/>
          </w:tcPr>
          <w:p w:rsidR="000B0070" w:rsidRPr="006D4759" w:rsidRDefault="000B0070" w:rsidP="0027334E">
            <w:pPr>
              <w:rPr>
                <w:color w:val="000000" w:themeColor="text1"/>
              </w:rPr>
            </w:pPr>
          </w:p>
        </w:tc>
        <w:tc>
          <w:tcPr>
            <w:tcW w:w="2336" w:type="dxa"/>
          </w:tcPr>
          <w:p w:rsidR="000B0070" w:rsidRPr="006D4759" w:rsidRDefault="000B0070" w:rsidP="0027334E">
            <w:pPr>
              <w:rPr>
                <w:color w:val="000000" w:themeColor="text1"/>
              </w:rPr>
            </w:pPr>
          </w:p>
        </w:tc>
      </w:tr>
      <w:tr w:rsidR="006D4759" w:rsidRPr="006D4759" w:rsidTr="0027334E">
        <w:trPr>
          <w:trHeight w:val="613"/>
        </w:trPr>
        <w:tc>
          <w:tcPr>
            <w:tcW w:w="2739" w:type="dxa"/>
          </w:tcPr>
          <w:p w:rsidR="000B0070" w:rsidRPr="006D4759" w:rsidRDefault="00B95BD2" w:rsidP="00486ECD">
            <w:pPr>
              <w:pStyle w:val="ListParagraph"/>
              <w:numPr>
                <w:ilvl w:val="0"/>
                <w:numId w:val="16"/>
              </w:numPr>
              <w:rPr>
                <w:color w:val="000000" w:themeColor="text1"/>
                <w:sz w:val="22"/>
                <w:szCs w:val="22"/>
              </w:rPr>
            </w:pPr>
            <w:r>
              <w:rPr>
                <w:color w:val="000000" w:themeColor="text1"/>
                <w:sz w:val="22"/>
                <w:szCs w:val="22"/>
              </w:rPr>
              <w:lastRenderedPageBreak/>
              <w:t>SSSP status report- invite Alley and Gail to make status report of recent SSSP re</w:t>
            </w:r>
            <w:r w:rsidR="005458C7">
              <w:rPr>
                <w:color w:val="000000" w:themeColor="text1"/>
                <w:sz w:val="22"/>
                <w:szCs w:val="22"/>
              </w:rPr>
              <w:t>commended at the District level</w:t>
            </w:r>
          </w:p>
        </w:tc>
        <w:tc>
          <w:tcPr>
            <w:tcW w:w="6059" w:type="dxa"/>
          </w:tcPr>
          <w:p w:rsidR="000B0070" w:rsidRPr="0069146C" w:rsidRDefault="00A00A01" w:rsidP="000B0070">
            <w:pPr>
              <w:rPr>
                <w:color w:val="000000" w:themeColor="text1"/>
              </w:rPr>
            </w:pPr>
            <w:r>
              <w:rPr>
                <w:color w:val="000000" w:themeColor="text1"/>
              </w:rPr>
              <w:t>Academic Advising module- counselors can interact online. Moving forward, vendor selected as of last week. Should be up and running fairly soon. A lot of conversation on how to provide orientation on various campuses. COA has a really nice online orientation they are using as their welcome orientation,</w:t>
            </w:r>
            <w:r w:rsidR="002725FC">
              <w:rPr>
                <w:color w:val="000000" w:themeColor="text1"/>
              </w:rPr>
              <w:t xml:space="preserve"> and not mandatory orientation. Controversy: some people feel it’s unfair to charge international students for the mandatory orientation. They asked to research and see what DVC is doing. Students at DVC aren’t allowed to speak to a counselor or enroll in classes until they have gone through mandatory orientation and it’s FREE. PCCD agrees that it is mandatory and if students do not participate, they will lose priority registration. </w:t>
            </w:r>
          </w:p>
        </w:tc>
        <w:tc>
          <w:tcPr>
            <w:tcW w:w="2350" w:type="dxa"/>
          </w:tcPr>
          <w:p w:rsidR="000B0070" w:rsidRPr="006D4759" w:rsidRDefault="000B0070" w:rsidP="0027334E">
            <w:pPr>
              <w:rPr>
                <w:color w:val="000000" w:themeColor="text1"/>
              </w:rPr>
            </w:pPr>
          </w:p>
        </w:tc>
        <w:tc>
          <w:tcPr>
            <w:tcW w:w="2336" w:type="dxa"/>
          </w:tcPr>
          <w:p w:rsidR="000B0070" w:rsidRPr="006D4759" w:rsidRDefault="000B0070" w:rsidP="0027334E">
            <w:pPr>
              <w:rPr>
                <w:color w:val="000000" w:themeColor="text1"/>
              </w:rPr>
            </w:pPr>
          </w:p>
        </w:tc>
      </w:tr>
      <w:tr w:rsidR="006D4759" w:rsidRPr="006D4759" w:rsidTr="0027334E">
        <w:trPr>
          <w:trHeight w:val="514"/>
        </w:trPr>
        <w:tc>
          <w:tcPr>
            <w:tcW w:w="2739" w:type="dxa"/>
          </w:tcPr>
          <w:p w:rsidR="000B0070" w:rsidRPr="006D4759" w:rsidRDefault="00B95BD2" w:rsidP="00486ECD">
            <w:pPr>
              <w:pStyle w:val="ListParagraph"/>
              <w:numPr>
                <w:ilvl w:val="0"/>
                <w:numId w:val="16"/>
              </w:numPr>
              <w:rPr>
                <w:color w:val="000000" w:themeColor="text1"/>
                <w:sz w:val="22"/>
                <w:szCs w:val="22"/>
              </w:rPr>
            </w:pPr>
            <w:r>
              <w:rPr>
                <w:color w:val="000000" w:themeColor="text1"/>
                <w:sz w:val="22"/>
                <w:szCs w:val="22"/>
              </w:rPr>
              <w:t>Faculty and Cla</w:t>
            </w:r>
            <w:r w:rsidR="005458C7">
              <w:rPr>
                <w:color w:val="000000" w:themeColor="text1"/>
                <w:sz w:val="22"/>
                <w:szCs w:val="22"/>
              </w:rPr>
              <w:t>ssified lists to be sent to PBC</w:t>
            </w:r>
          </w:p>
        </w:tc>
        <w:tc>
          <w:tcPr>
            <w:tcW w:w="6059" w:type="dxa"/>
          </w:tcPr>
          <w:p w:rsidR="000B0070" w:rsidRPr="008B7A59" w:rsidRDefault="00EB5F02" w:rsidP="000B0070">
            <w:pPr>
              <w:rPr>
                <w:color w:val="000000" w:themeColor="text1"/>
              </w:rPr>
            </w:pPr>
            <w:r>
              <w:rPr>
                <w:color w:val="000000" w:themeColor="text1"/>
              </w:rPr>
              <w:t xml:space="preserve">May was not present to discuss. </w:t>
            </w:r>
            <w:bookmarkStart w:id="0" w:name="_GoBack"/>
            <w:bookmarkEnd w:id="0"/>
          </w:p>
        </w:tc>
        <w:tc>
          <w:tcPr>
            <w:tcW w:w="2350" w:type="dxa"/>
          </w:tcPr>
          <w:p w:rsidR="000B0070" w:rsidRPr="006D4759" w:rsidRDefault="000B0070" w:rsidP="0027334E">
            <w:pPr>
              <w:rPr>
                <w:color w:val="000000" w:themeColor="text1"/>
              </w:rPr>
            </w:pPr>
          </w:p>
        </w:tc>
        <w:tc>
          <w:tcPr>
            <w:tcW w:w="2336" w:type="dxa"/>
          </w:tcPr>
          <w:p w:rsidR="000B0070" w:rsidRPr="006D4759" w:rsidRDefault="000B0070" w:rsidP="0027334E">
            <w:pPr>
              <w:rPr>
                <w:color w:val="000000" w:themeColor="text1"/>
              </w:rPr>
            </w:pPr>
          </w:p>
        </w:tc>
      </w:tr>
      <w:tr w:rsidR="006D4759" w:rsidRPr="006D4759" w:rsidTr="0027334E">
        <w:trPr>
          <w:trHeight w:val="514"/>
        </w:trPr>
        <w:tc>
          <w:tcPr>
            <w:tcW w:w="2739" w:type="dxa"/>
          </w:tcPr>
          <w:p w:rsidR="006D4759" w:rsidRPr="006D4759" w:rsidRDefault="005458C7" w:rsidP="00B95BD2">
            <w:pPr>
              <w:pStyle w:val="ListParagraph"/>
              <w:numPr>
                <w:ilvl w:val="0"/>
                <w:numId w:val="16"/>
              </w:numPr>
              <w:rPr>
                <w:color w:val="000000" w:themeColor="text1"/>
                <w:sz w:val="22"/>
                <w:szCs w:val="22"/>
              </w:rPr>
            </w:pPr>
            <w:r>
              <w:rPr>
                <w:color w:val="000000" w:themeColor="text1"/>
                <w:sz w:val="22"/>
                <w:szCs w:val="22"/>
              </w:rPr>
              <w:t xml:space="preserve">Academic Senate Report- Senate recommendations for Early Adoption of Textbooks, Academic Advising, Educational Program Development Process, and the </w:t>
            </w:r>
            <w:r>
              <w:rPr>
                <w:color w:val="000000" w:themeColor="text1"/>
                <w:sz w:val="22"/>
                <w:szCs w:val="22"/>
              </w:rPr>
              <w:lastRenderedPageBreak/>
              <w:t>Faculty Priorities</w:t>
            </w:r>
          </w:p>
        </w:tc>
        <w:tc>
          <w:tcPr>
            <w:tcW w:w="6059" w:type="dxa"/>
          </w:tcPr>
          <w:p w:rsidR="000B0070" w:rsidRPr="005E2EE0" w:rsidRDefault="005E2EE0" w:rsidP="006B737C">
            <w:pPr>
              <w:rPr>
                <w:color w:val="000000" w:themeColor="text1"/>
              </w:rPr>
            </w:pPr>
            <w:r>
              <w:rPr>
                <w:color w:val="000000" w:themeColor="text1"/>
              </w:rPr>
              <w:lastRenderedPageBreak/>
              <w:t>From March 19</w:t>
            </w:r>
            <w:r w:rsidRPr="005E2EE0">
              <w:rPr>
                <w:color w:val="000000" w:themeColor="text1"/>
                <w:vertAlign w:val="superscript"/>
              </w:rPr>
              <w:t>th</w:t>
            </w:r>
            <w:r>
              <w:rPr>
                <w:color w:val="000000" w:themeColor="text1"/>
              </w:rPr>
              <w:t xml:space="preserve"> meeting, Senate Recommendations- 1. Early adoption of textbooks for students with disabilities. 2. To have Education Planning for development process. 3. 2</w:t>
            </w:r>
            <w:r w:rsidRPr="005E2EE0">
              <w:rPr>
                <w:color w:val="000000" w:themeColor="text1"/>
                <w:vertAlign w:val="superscript"/>
              </w:rPr>
              <w:t>nd</w:t>
            </w:r>
            <w:r>
              <w:rPr>
                <w:color w:val="000000" w:themeColor="text1"/>
              </w:rPr>
              <w:t xml:space="preserve"> &amp; 5</w:t>
            </w:r>
            <w:r w:rsidRPr="005E2EE0">
              <w:rPr>
                <w:color w:val="000000" w:themeColor="text1"/>
                <w:vertAlign w:val="superscript"/>
              </w:rPr>
              <w:t>th</w:t>
            </w:r>
            <w:r>
              <w:rPr>
                <w:color w:val="000000" w:themeColor="text1"/>
              </w:rPr>
              <w:t xml:space="preserve"> floor faculty is working together to develop template for academic advising. </w:t>
            </w:r>
            <w:r w:rsidR="006B737C">
              <w:rPr>
                <w:color w:val="000000" w:themeColor="text1"/>
              </w:rPr>
              <w:t xml:space="preserve">Academic Senate approved to endorse. </w:t>
            </w:r>
          </w:p>
        </w:tc>
        <w:tc>
          <w:tcPr>
            <w:tcW w:w="2350" w:type="dxa"/>
          </w:tcPr>
          <w:p w:rsidR="000B0070" w:rsidRPr="006D4759" w:rsidRDefault="00103512" w:rsidP="0027334E">
            <w:pPr>
              <w:rPr>
                <w:color w:val="000000" w:themeColor="text1"/>
              </w:rPr>
            </w:pPr>
            <w:r>
              <w:rPr>
                <w:color w:val="000000" w:themeColor="text1"/>
              </w:rPr>
              <w:t xml:space="preserve">Cleavon will make recommendation to Round Table directly. </w:t>
            </w:r>
          </w:p>
        </w:tc>
        <w:tc>
          <w:tcPr>
            <w:tcW w:w="2336" w:type="dxa"/>
          </w:tcPr>
          <w:p w:rsidR="000B0070" w:rsidRPr="006D4759" w:rsidRDefault="006B737C" w:rsidP="0027334E">
            <w:pPr>
              <w:rPr>
                <w:color w:val="000000" w:themeColor="text1"/>
              </w:rPr>
            </w:pPr>
            <w:r>
              <w:rPr>
                <w:color w:val="000000" w:themeColor="text1"/>
              </w:rPr>
              <w:t xml:space="preserve">Took provisional vote- approved.  </w:t>
            </w:r>
          </w:p>
        </w:tc>
      </w:tr>
      <w:tr w:rsidR="006D4759" w:rsidRPr="006D4759" w:rsidTr="0027334E">
        <w:trPr>
          <w:trHeight w:val="1324"/>
        </w:trPr>
        <w:tc>
          <w:tcPr>
            <w:tcW w:w="2739" w:type="dxa"/>
          </w:tcPr>
          <w:p w:rsidR="000B0070" w:rsidRPr="006D4759" w:rsidRDefault="00937659" w:rsidP="006D4759">
            <w:pPr>
              <w:pStyle w:val="ListParagraph"/>
              <w:numPr>
                <w:ilvl w:val="0"/>
                <w:numId w:val="16"/>
              </w:numPr>
              <w:rPr>
                <w:color w:val="000000" w:themeColor="text1"/>
                <w:sz w:val="22"/>
                <w:szCs w:val="22"/>
              </w:rPr>
            </w:pPr>
            <w:r>
              <w:rPr>
                <w:color w:val="000000" w:themeColor="text1"/>
                <w:sz w:val="22"/>
                <w:szCs w:val="22"/>
              </w:rPr>
              <w:lastRenderedPageBreak/>
              <w:t xml:space="preserve">UCB Pathways and Summer School Schedule </w:t>
            </w:r>
          </w:p>
        </w:tc>
        <w:tc>
          <w:tcPr>
            <w:tcW w:w="6059" w:type="dxa"/>
          </w:tcPr>
          <w:p w:rsidR="000B0070" w:rsidRPr="00153F8D" w:rsidRDefault="00153F8D" w:rsidP="0027334E">
            <w:pPr>
              <w:rPr>
                <w:color w:val="000000" w:themeColor="text1"/>
              </w:rPr>
            </w:pPr>
            <w:r>
              <w:rPr>
                <w:color w:val="000000" w:themeColor="text1"/>
              </w:rPr>
              <w:t xml:space="preserve">Laura Ruberto- work on initiating GE pathways through Google search UC pathways. Ends this summer, not sure if it is going to be renewed. Might be targeted at international students only. </w:t>
            </w:r>
          </w:p>
        </w:tc>
        <w:tc>
          <w:tcPr>
            <w:tcW w:w="2350" w:type="dxa"/>
          </w:tcPr>
          <w:p w:rsidR="000B0070" w:rsidRPr="006D4759" w:rsidRDefault="00153F8D" w:rsidP="0027334E">
            <w:pPr>
              <w:rPr>
                <w:color w:val="000000" w:themeColor="text1"/>
              </w:rPr>
            </w:pPr>
            <w:r>
              <w:rPr>
                <w:color w:val="000000" w:themeColor="text1"/>
              </w:rPr>
              <w:t xml:space="preserve">Committee suggests Cleavon to speak to May about this. </w:t>
            </w:r>
          </w:p>
        </w:tc>
        <w:tc>
          <w:tcPr>
            <w:tcW w:w="2336" w:type="dxa"/>
          </w:tcPr>
          <w:p w:rsidR="000B0070" w:rsidRPr="006D4759" w:rsidRDefault="000B0070" w:rsidP="0027334E">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Pr="008A3149" w:rsidRDefault="008A3149" w:rsidP="00531375">
            <w:pPr>
              <w:pStyle w:val="ListParagraph"/>
              <w:numPr>
                <w:ilvl w:val="0"/>
                <w:numId w:val="16"/>
              </w:numPr>
              <w:rPr>
                <w:color w:val="000000" w:themeColor="text1"/>
                <w:sz w:val="22"/>
                <w:szCs w:val="22"/>
              </w:rPr>
            </w:pPr>
            <w:r>
              <w:rPr>
                <w:color w:val="000000" w:themeColor="text1"/>
                <w:sz w:val="22"/>
                <w:szCs w:val="22"/>
              </w:rPr>
              <w:t xml:space="preserve">APU Update </w:t>
            </w:r>
          </w:p>
        </w:tc>
        <w:tc>
          <w:tcPr>
            <w:tcW w:w="6059" w:type="dxa"/>
            <w:tcBorders>
              <w:top w:val="single" w:sz="4" w:space="0" w:color="auto"/>
              <w:left w:val="single" w:sz="4" w:space="0" w:color="auto"/>
              <w:bottom w:val="single" w:sz="4" w:space="0" w:color="auto"/>
              <w:right w:val="single" w:sz="4" w:space="0" w:color="auto"/>
            </w:tcBorders>
          </w:tcPr>
          <w:p w:rsidR="008A3149" w:rsidRPr="001A33BC" w:rsidRDefault="001A33BC" w:rsidP="008A3149">
            <w:pPr>
              <w:rPr>
                <w:color w:val="000000" w:themeColor="text1"/>
              </w:rPr>
            </w:pPr>
            <w:r>
              <w:rPr>
                <w:color w:val="000000" w:themeColor="text1"/>
              </w:rPr>
              <w:t xml:space="preserve">Drop-box notification that stakeholders on campus believe we need these classified positions. </w:t>
            </w: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pStyle w:val="ListParagraph"/>
              <w:numPr>
                <w:ilvl w:val="0"/>
                <w:numId w:val="16"/>
              </w:numPr>
              <w:rPr>
                <w:color w:val="000000" w:themeColor="text1"/>
                <w:sz w:val="22"/>
                <w:szCs w:val="22"/>
              </w:rPr>
            </w:pPr>
            <w:r>
              <w:rPr>
                <w:color w:val="000000" w:themeColor="text1"/>
                <w:sz w:val="22"/>
                <w:szCs w:val="22"/>
              </w:rPr>
              <w:t xml:space="preserve">Faculty prioritization update </w:t>
            </w:r>
          </w:p>
        </w:tc>
        <w:tc>
          <w:tcPr>
            <w:tcW w:w="6059" w:type="dxa"/>
            <w:tcBorders>
              <w:top w:val="single" w:sz="4" w:space="0" w:color="auto"/>
              <w:left w:val="single" w:sz="4" w:space="0" w:color="auto"/>
              <w:bottom w:val="single" w:sz="4" w:space="0" w:color="auto"/>
              <w:right w:val="single" w:sz="4" w:space="0" w:color="auto"/>
            </w:tcBorders>
          </w:tcPr>
          <w:p w:rsidR="008A3149" w:rsidRPr="00BF17B5" w:rsidRDefault="00BF17B5" w:rsidP="00531375">
            <w:pPr>
              <w:rPr>
                <w:color w:val="000000" w:themeColor="text1"/>
              </w:rPr>
            </w:pPr>
            <w:r>
              <w:rPr>
                <w:color w:val="000000" w:themeColor="text1"/>
              </w:rPr>
              <w:t xml:space="preserve">No documentation = no process. We need documentation for Accreditation. </w:t>
            </w: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BF17B5" w:rsidP="00531375">
            <w:pPr>
              <w:rPr>
                <w:color w:val="000000" w:themeColor="text1"/>
              </w:rPr>
            </w:pPr>
            <w:r>
              <w:rPr>
                <w:color w:val="000000" w:themeColor="text1"/>
              </w:rPr>
              <w:t xml:space="preserve">Joanna will ask Cynthia to put “Faculty and Classified Prioritization Process for Accreditation.” </w:t>
            </w: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pStyle w:val="ListParagraph"/>
              <w:numPr>
                <w:ilvl w:val="0"/>
                <w:numId w:val="16"/>
              </w:numPr>
              <w:rPr>
                <w:color w:val="000000" w:themeColor="text1"/>
                <w:sz w:val="22"/>
                <w:szCs w:val="22"/>
              </w:rPr>
            </w:pPr>
            <w:r>
              <w:rPr>
                <w:color w:val="000000" w:themeColor="text1"/>
                <w:sz w:val="22"/>
                <w:szCs w:val="22"/>
              </w:rPr>
              <w:t>Gateway to College Findings</w:t>
            </w:r>
          </w:p>
        </w:tc>
        <w:tc>
          <w:tcPr>
            <w:tcW w:w="6059" w:type="dxa"/>
            <w:tcBorders>
              <w:top w:val="single" w:sz="4" w:space="0" w:color="auto"/>
              <w:left w:val="single" w:sz="4" w:space="0" w:color="auto"/>
              <w:bottom w:val="single" w:sz="4" w:space="0" w:color="auto"/>
              <w:right w:val="single" w:sz="4" w:space="0" w:color="auto"/>
            </w:tcBorders>
          </w:tcPr>
          <w:p w:rsidR="008A3149" w:rsidRPr="00153F8D" w:rsidRDefault="008A3149" w:rsidP="00531375">
            <w:pPr>
              <w:rPr>
                <w:color w:val="000000" w:themeColor="text1"/>
              </w:rPr>
            </w:pP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Pr="008A3149" w:rsidRDefault="008A3149" w:rsidP="008A3149">
            <w:pPr>
              <w:pStyle w:val="ListParagraph"/>
              <w:numPr>
                <w:ilvl w:val="0"/>
                <w:numId w:val="16"/>
              </w:numPr>
              <w:rPr>
                <w:color w:val="000000" w:themeColor="text1"/>
              </w:rPr>
            </w:pPr>
            <w:r>
              <w:rPr>
                <w:color w:val="000000" w:themeColor="text1"/>
              </w:rPr>
              <w:t>Gate to College Partnership</w:t>
            </w:r>
          </w:p>
        </w:tc>
        <w:tc>
          <w:tcPr>
            <w:tcW w:w="6059" w:type="dxa"/>
            <w:tcBorders>
              <w:top w:val="single" w:sz="4" w:space="0" w:color="auto"/>
              <w:left w:val="single" w:sz="4" w:space="0" w:color="auto"/>
              <w:bottom w:val="single" w:sz="4" w:space="0" w:color="auto"/>
              <w:right w:val="single" w:sz="4" w:space="0" w:color="auto"/>
            </w:tcBorders>
          </w:tcPr>
          <w:p w:rsidR="008A3149" w:rsidRPr="001627C1" w:rsidRDefault="00E27030" w:rsidP="00E27030">
            <w:pPr>
              <w:rPr>
                <w:color w:val="000000" w:themeColor="text1"/>
              </w:rPr>
            </w:pPr>
            <w:r>
              <w:rPr>
                <w:color w:val="000000" w:themeColor="text1"/>
              </w:rPr>
              <w:t xml:space="preserve">GTC has 40 colleges that participate. </w:t>
            </w:r>
            <w:r>
              <w:rPr>
                <w:color w:val="000000" w:themeColor="text1"/>
              </w:rPr>
              <w:t xml:space="preserve">BCC pays minor fee to GTC. </w:t>
            </w:r>
            <w:r>
              <w:rPr>
                <w:color w:val="000000" w:themeColor="text1"/>
              </w:rPr>
              <w:t xml:space="preserve"> GTC is for not college-ready, lower academic performing students. Plan is to have high school students take elective </w:t>
            </w:r>
            <w:proofErr w:type="spellStart"/>
            <w:r>
              <w:rPr>
                <w:color w:val="000000" w:themeColor="text1"/>
              </w:rPr>
              <w:t>TuTh</w:t>
            </w:r>
            <w:proofErr w:type="spellEnd"/>
            <w:r>
              <w:rPr>
                <w:color w:val="000000" w:themeColor="text1"/>
              </w:rPr>
              <w:t xml:space="preserve"> at BCC and MWF at BHS. They will have to repeat counseling course. Hopes that students take 2 semesters of courses their junior &amp; senior year to make them more college ready. </w:t>
            </w: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E27030" w:rsidP="00531375">
            <w:pPr>
              <w:rPr>
                <w:color w:val="000000" w:themeColor="text1"/>
              </w:rPr>
            </w:pPr>
            <w:r>
              <w:rPr>
                <w:color w:val="000000" w:themeColor="text1"/>
              </w:rPr>
              <w:t xml:space="preserve">Joanna will ask Cynthia to put this on Round Table agenda. </w:t>
            </w: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Pr="008A3149" w:rsidRDefault="008A3149" w:rsidP="008A3149">
            <w:pPr>
              <w:pStyle w:val="ListParagraph"/>
              <w:numPr>
                <w:ilvl w:val="0"/>
                <w:numId w:val="16"/>
              </w:numPr>
              <w:rPr>
                <w:color w:val="000000" w:themeColor="text1"/>
              </w:rPr>
            </w:pPr>
            <w:r>
              <w:rPr>
                <w:color w:val="000000" w:themeColor="text1"/>
              </w:rPr>
              <w:lastRenderedPageBreak/>
              <w:t>Learning Community Updates (a. Pace, b. Persist, c. FYE, d. Global Studies)</w:t>
            </w:r>
          </w:p>
        </w:tc>
        <w:tc>
          <w:tcPr>
            <w:tcW w:w="6059" w:type="dxa"/>
            <w:tcBorders>
              <w:top w:val="single" w:sz="4" w:space="0" w:color="auto"/>
              <w:left w:val="single" w:sz="4" w:space="0" w:color="auto"/>
              <w:bottom w:val="single" w:sz="4" w:space="0" w:color="auto"/>
              <w:right w:val="single" w:sz="4" w:space="0" w:color="auto"/>
            </w:tcBorders>
          </w:tcPr>
          <w:p w:rsidR="008A3149" w:rsidRPr="00A71469" w:rsidRDefault="00A71469" w:rsidP="00A71469">
            <w:pPr>
              <w:rPr>
                <w:color w:val="000000" w:themeColor="text1"/>
              </w:rPr>
            </w:pPr>
            <w:r>
              <w:rPr>
                <w:color w:val="000000" w:themeColor="text1"/>
              </w:rPr>
              <w:t xml:space="preserve">Pace undergone revisions. Students need to have a certain number of units- accelerated completion. </w:t>
            </w:r>
            <w:r w:rsidR="00D81870">
              <w:rPr>
                <w:color w:val="000000" w:themeColor="text1"/>
              </w:rPr>
              <w:t xml:space="preserve">Persist- 1 year of transferable courses. Many students being placed in FYE in the Fall. Persist now have priority programs like guaranteed enrollment. FYE- </w:t>
            </w:r>
            <w:r w:rsidR="001627C1">
              <w:rPr>
                <w:color w:val="000000" w:themeColor="text1"/>
              </w:rPr>
              <w:t xml:space="preserve">Persist has been rolling into FYE, so cohorts are full. Adan is trying to create new cohorts. The challenge is making these cohorts auditorium style like UCB courses. ANTHRO 1, ART 1, PSYCH 1A are the starting point for the conversation to bring multiple cohorts together. Math is test in. </w:t>
            </w:r>
            <w:r w:rsidR="00A70766">
              <w:rPr>
                <w:color w:val="000000" w:themeColor="text1"/>
              </w:rPr>
              <w:t xml:space="preserve">Global Studies- year 1 is now going to be built in Global Studies first year experience. </w:t>
            </w: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2126D7" w:rsidP="00531375">
            <w:pPr>
              <w:rPr>
                <w:color w:val="000000" w:themeColor="text1"/>
              </w:rPr>
            </w:pPr>
            <w:r>
              <w:rPr>
                <w:color w:val="000000" w:themeColor="text1"/>
              </w:rPr>
              <w:t xml:space="preserve">Still trying to get these incoming cohorts approved. </w:t>
            </w: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Default="008A3149" w:rsidP="008A3149">
            <w:pPr>
              <w:pStyle w:val="ListParagraph"/>
              <w:numPr>
                <w:ilvl w:val="0"/>
                <w:numId w:val="16"/>
              </w:numPr>
              <w:rPr>
                <w:color w:val="000000" w:themeColor="text1"/>
              </w:rPr>
            </w:pPr>
            <w:r>
              <w:rPr>
                <w:color w:val="000000" w:themeColor="text1"/>
              </w:rPr>
              <w:t>Men of Color Task Force</w:t>
            </w:r>
          </w:p>
        </w:tc>
        <w:tc>
          <w:tcPr>
            <w:tcW w:w="6059" w:type="dxa"/>
            <w:tcBorders>
              <w:top w:val="single" w:sz="4" w:space="0" w:color="auto"/>
              <w:left w:val="single" w:sz="4" w:space="0" w:color="auto"/>
              <w:bottom w:val="single" w:sz="4" w:space="0" w:color="auto"/>
              <w:right w:val="single" w:sz="4" w:space="0" w:color="auto"/>
            </w:tcBorders>
          </w:tcPr>
          <w:p w:rsidR="008A3149" w:rsidRPr="0069146C" w:rsidRDefault="0069146C" w:rsidP="00531375">
            <w:pPr>
              <w:rPr>
                <w:color w:val="000000" w:themeColor="text1"/>
              </w:rPr>
            </w:pPr>
            <w:r>
              <w:rPr>
                <w:color w:val="000000" w:themeColor="text1"/>
              </w:rPr>
              <w:t>President Budd would like Leadership Council to incorporate equity. Carlos contacted Tyrone Howard from UCLA to ask him to participate in our Flex Day to set tone for initiatives. Tyrone worked on the “Black Male Institute.”</w:t>
            </w:r>
            <w:r w:rsidR="00FE085B">
              <w:rPr>
                <w:color w:val="000000" w:themeColor="text1"/>
              </w:rPr>
              <w:t xml:space="preserve"> Not enough funds to have Tyrone speak at BCC Flex Day.</w:t>
            </w: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FE085B" w:rsidP="00531375">
            <w:pPr>
              <w:rPr>
                <w:color w:val="000000" w:themeColor="text1"/>
              </w:rPr>
            </w:pPr>
            <w:r>
              <w:rPr>
                <w:color w:val="000000" w:themeColor="text1"/>
              </w:rPr>
              <w:t xml:space="preserve">Gabe will contact Tamika Brown and recommend Tyrone Howard as the key-note speaker for District Flex Day. </w:t>
            </w: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Default="008A3149" w:rsidP="008A3149">
            <w:pPr>
              <w:pStyle w:val="ListParagraph"/>
              <w:numPr>
                <w:ilvl w:val="0"/>
                <w:numId w:val="16"/>
              </w:numPr>
              <w:rPr>
                <w:color w:val="000000" w:themeColor="text1"/>
              </w:rPr>
            </w:pPr>
            <w:r>
              <w:rPr>
                <w:color w:val="000000" w:themeColor="text1"/>
              </w:rPr>
              <w:t>RP Group Two-Day BCC Visit</w:t>
            </w:r>
          </w:p>
        </w:tc>
        <w:tc>
          <w:tcPr>
            <w:tcW w:w="6059" w:type="dxa"/>
            <w:tcBorders>
              <w:top w:val="single" w:sz="4" w:space="0" w:color="auto"/>
              <w:left w:val="single" w:sz="4" w:space="0" w:color="auto"/>
              <w:bottom w:val="single" w:sz="4" w:space="0" w:color="auto"/>
              <w:right w:val="single" w:sz="4" w:space="0" w:color="auto"/>
            </w:tcBorders>
          </w:tcPr>
          <w:p w:rsidR="008A3149" w:rsidRPr="007C17D0" w:rsidRDefault="006C0590" w:rsidP="00531375">
            <w:pPr>
              <w:rPr>
                <w:color w:val="000000" w:themeColor="text1"/>
              </w:rPr>
            </w:pPr>
            <w:r>
              <w:rPr>
                <w:color w:val="000000" w:themeColor="text1"/>
              </w:rPr>
              <w:t>Visited March 26</w:t>
            </w:r>
            <w:r w:rsidRPr="006C0590">
              <w:rPr>
                <w:color w:val="000000" w:themeColor="text1"/>
                <w:vertAlign w:val="superscript"/>
              </w:rPr>
              <w:t>th</w:t>
            </w:r>
            <w:r>
              <w:rPr>
                <w:color w:val="000000" w:themeColor="text1"/>
              </w:rPr>
              <w:t xml:space="preserve"> and then on April 1</w:t>
            </w:r>
            <w:r w:rsidRPr="006C0590">
              <w:rPr>
                <w:color w:val="000000" w:themeColor="text1"/>
                <w:vertAlign w:val="superscript"/>
              </w:rPr>
              <w:t>st</w:t>
            </w:r>
            <w:r>
              <w:rPr>
                <w:color w:val="000000" w:themeColor="text1"/>
              </w:rPr>
              <w:t xml:space="preserve">. </w:t>
            </w: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Default="008A3149" w:rsidP="008A3149">
            <w:pPr>
              <w:pStyle w:val="ListParagraph"/>
              <w:numPr>
                <w:ilvl w:val="0"/>
                <w:numId w:val="16"/>
              </w:numPr>
              <w:rPr>
                <w:color w:val="000000" w:themeColor="text1"/>
              </w:rPr>
            </w:pPr>
            <w:r>
              <w:rPr>
                <w:color w:val="000000" w:themeColor="text1"/>
              </w:rPr>
              <w:t xml:space="preserve">Grants Update: (a. Career Pathway Trust, b. Deputy Sector Navigator- Multi Media Arts, c. Letter of Interest- K-12, CC, CSU, Linked </w:t>
            </w:r>
            <w:r>
              <w:rPr>
                <w:color w:val="000000" w:themeColor="text1"/>
              </w:rPr>
              <w:lastRenderedPageBreak/>
              <w:t>Learning)</w:t>
            </w:r>
          </w:p>
        </w:tc>
        <w:tc>
          <w:tcPr>
            <w:tcW w:w="6059" w:type="dxa"/>
            <w:tcBorders>
              <w:top w:val="single" w:sz="4" w:space="0" w:color="auto"/>
              <w:left w:val="single" w:sz="4" w:space="0" w:color="auto"/>
              <w:bottom w:val="single" w:sz="4" w:space="0" w:color="auto"/>
              <w:right w:val="single" w:sz="4" w:space="0" w:color="auto"/>
            </w:tcBorders>
          </w:tcPr>
          <w:p w:rsidR="008A3149" w:rsidRPr="007C17D0" w:rsidRDefault="007C17D0" w:rsidP="00531375">
            <w:pPr>
              <w:rPr>
                <w:color w:val="000000" w:themeColor="text1"/>
              </w:rPr>
            </w:pPr>
            <w:r>
              <w:rPr>
                <w:color w:val="000000" w:themeColor="text1"/>
              </w:rPr>
              <w:lastRenderedPageBreak/>
              <w:t>Katherine</w:t>
            </w:r>
            <w:r>
              <w:rPr>
                <w:color w:val="000000" w:themeColor="text1"/>
              </w:rPr>
              <w:t xml:space="preserve"> was not present to discuss. Item will carry onto next agenda.</w:t>
            </w: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r w:rsidR="008A3149" w:rsidRPr="006D4759" w:rsidTr="008A3149">
        <w:trPr>
          <w:trHeight w:val="1324"/>
        </w:trPr>
        <w:tc>
          <w:tcPr>
            <w:tcW w:w="2739" w:type="dxa"/>
            <w:tcBorders>
              <w:top w:val="single" w:sz="4" w:space="0" w:color="auto"/>
              <w:left w:val="single" w:sz="4" w:space="0" w:color="auto"/>
              <w:bottom w:val="single" w:sz="4" w:space="0" w:color="auto"/>
              <w:right w:val="single" w:sz="4" w:space="0" w:color="auto"/>
            </w:tcBorders>
          </w:tcPr>
          <w:p w:rsidR="008A3149" w:rsidRDefault="008A3149" w:rsidP="008A3149">
            <w:pPr>
              <w:pStyle w:val="ListParagraph"/>
              <w:numPr>
                <w:ilvl w:val="0"/>
                <w:numId w:val="16"/>
              </w:numPr>
              <w:rPr>
                <w:color w:val="000000" w:themeColor="text1"/>
              </w:rPr>
            </w:pPr>
            <w:r>
              <w:rPr>
                <w:color w:val="000000" w:themeColor="text1"/>
              </w:rPr>
              <w:lastRenderedPageBreak/>
              <w:t xml:space="preserve">Other </w:t>
            </w:r>
          </w:p>
        </w:tc>
        <w:tc>
          <w:tcPr>
            <w:tcW w:w="6059"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pStyle w:val="ListParagraph"/>
              <w:rPr>
                <w:color w:val="000000" w:themeColor="text1"/>
                <w:sz w:val="22"/>
                <w:szCs w:val="22"/>
              </w:rPr>
            </w:pPr>
          </w:p>
        </w:tc>
        <w:tc>
          <w:tcPr>
            <w:tcW w:w="2350"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8A3149" w:rsidRPr="006D4759" w:rsidRDefault="008A3149" w:rsidP="00531375">
            <w:pPr>
              <w:rPr>
                <w:color w:val="000000" w:themeColor="text1"/>
              </w:rPr>
            </w:pPr>
          </w:p>
        </w:tc>
      </w:tr>
    </w:tbl>
    <w:p w:rsidR="000B0070" w:rsidRPr="006D4759" w:rsidRDefault="000B0070" w:rsidP="000B0070">
      <w:pPr>
        <w:spacing w:after="0"/>
        <w:rPr>
          <w:rFonts w:ascii="Times New Roman" w:hAnsi="Times New Roman" w:cs="Times New Roman"/>
          <w:color w:val="000000" w:themeColor="text1"/>
        </w:rPr>
      </w:pPr>
    </w:p>
    <w:sectPr w:rsidR="000B0070" w:rsidRPr="006D4759" w:rsidSect="000B00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7AC"/>
    <w:multiLevelType w:val="hybridMultilevel"/>
    <w:tmpl w:val="76BA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F1CBB"/>
    <w:multiLevelType w:val="hybridMultilevel"/>
    <w:tmpl w:val="CB7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36F1"/>
    <w:multiLevelType w:val="hybridMultilevel"/>
    <w:tmpl w:val="088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9254E"/>
    <w:multiLevelType w:val="hybridMultilevel"/>
    <w:tmpl w:val="E29C0CEC"/>
    <w:lvl w:ilvl="0" w:tplc="1856DFF8">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9749C8"/>
    <w:multiLevelType w:val="hybridMultilevel"/>
    <w:tmpl w:val="CE705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EC25A1"/>
    <w:multiLevelType w:val="hybridMultilevel"/>
    <w:tmpl w:val="8EBC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7571C"/>
    <w:multiLevelType w:val="hybridMultilevel"/>
    <w:tmpl w:val="156E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D0DCF"/>
    <w:multiLevelType w:val="hybridMultilevel"/>
    <w:tmpl w:val="4218FAD6"/>
    <w:lvl w:ilvl="0" w:tplc="D904054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9D01A77"/>
    <w:multiLevelType w:val="hybridMultilevel"/>
    <w:tmpl w:val="9AC4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36424"/>
    <w:multiLevelType w:val="hybridMultilevel"/>
    <w:tmpl w:val="F35A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325A32"/>
    <w:multiLevelType w:val="hybridMultilevel"/>
    <w:tmpl w:val="77265240"/>
    <w:lvl w:ilvl="0" w:tplc="EC04F8FE">
      <w:start w:val="1"/>
      <w:numFmt w:val="upperRoman"/>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990519"/>
    <w:multiLevelType w:val="hybridMultilevel"/>
    <w:tmpl w:val="4B927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D6E9C"/>
    <w:multiLevelType w:val="hybridMultilevel"/>
    <w:tmpl w:val="8C6C74A2"/>
    <w:lvl w:ilvl="0" w:tplc="68166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E06BBE"/>
    <w:multiLevelType w:val="hybridMultilevel"/>
    <w:tmpl w:val="2BBC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46467A"/>
    <w:multiLevelType w:val="hybridMultilevel"/>
    <w:tmpl w:val="17D2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F665E4"/>
    <w:multiLevelType w:val="hybridMultilevel"/>
    <w:tmpl w:val="3758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EE6F50"/>
    <w:multiLevelType w:val="hybridMultilevel"/>
    <w:tmpl w:val="5DBA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15"/>
  </w:num>
  <w:num w:numId="7">
    <w:abstractNumId w:val="14"/>
  </w:num>
  <w:num w:numId="8">
    <w:abstractNumId w:val="16"/>
  </w:num>
  <w:num w:numId="9">
    <w:abstractNumId w:val="1"/>
  </w:num>
  <w:num w:numId="10">
    <w:abstractNumId w:val="9"/>
  </w:num>
  <w:num w:numId="11">
    <w:abstractNumId w:val="0"/>
  </w:num>
  <w:num w:numId="12">
    <w:abstractNumId w:val="5"/>
  </w:num>
  <w:num w:numId="13">
    <w:abstractNumId w:val="6"/>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70"/>
    <w:rsid w:val="000B0070"/>
    <w:rsid w:val="00103512"/>
    <w:rsid w:val="00153F8D"/>
    <w:rsid w:val="001627C1"/>
    <w:rsid w:val="001A33BC"/>
    <w:rsid w:val="001E7D34"/>
    <w:rsid w:val="002126D7"/>
    <w:rsid w:val="002725FC"/>
    <w:rsid w:val="00427347"/>
    <w:rsid w:val="00486ECD"/>
    <w:rsid w:val="004E2A51"/>
    <w:rsid w:val="005458C7"/>
    <w:rsid w:val="005E2EE0"/>
    <w:rsid w:val="006443FF"/>
    <w:rsid w:val="0069146C"/>
    <w:rsid w:val="006B737C"/>
    <w:rsid w:val="006C0590"/>
    <w:rsid w:val="006D4759"/>
    <w:rsid w:val="007C17D0"/>
    <w:rsid w:val="007C2311"/>
    <w:rsid w:val="008A3149"/>
    <w:rsid w:val="008B7A59"/>
    <w:rsid w:val="00937659"/>
    <w:rsid w:val="0095227F"/>
    <w:rsid w:val="00A00A01"/>
    <w:rsid w:val="00A70766"/>
    <w:rsid w:val="00A71469"/>
    <w:rsid w:val="00AC31CA"/>
    <w:rsid w:val="00B95BD2"/>
    <w:rsid w:val="00BF17B5"/>
    <w:rsid w:val="00CA04CD"/>
    <w:rsid w:val="00CD3489"/>
    <w:rsid w:val="00D81870"/>
    <w:rsid w:val="00E1693D"/>
    <w:rsid w:val="00E27030"/>
    <w:rsid w:val="00E4728E"/>
    <w:rsid w:val="00EB5F02"/>
    <w:rsid w:val="00F4377F"/>
    <w:rsid w:val="00F67C28"/>
    <w:rsid w:val="00FE085B"/>
    <w:rsid w:val="00FE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70"/>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070"/>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213770">
      <w:bodyDiv w:val="1"/>
      <w:marLeft w:val="0"/>
      <w:marRight w:val="0"/>
      <w:marTop w:val="0"/>
      <w:marBottom w:val="0"/>
      <w:divBdr>
        <w:top w:val="none" w:sz="0" w:space="0" w:color="auto"/>
        <w:left w:val="none" w:sz="0" w:space="0" w:color="auto"/>
        <w:bottom w:val="none" w:sz="0" w:space="0" w:color="auto"/>
        <w:right w:val="none" w:sz="0" w:space="0" w:color="auto"/>
      </w:divBdr>
    </w:div>
    <w:div w:id="138891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Chen</dc:creator>
  <cp:lastModifiedBy>Joanna Louie</cp:lastModifiedBy>
  <cp:revision>225</cp:revision>
  <dcterms:created xsi:type="dcterms:W3CDTF">2014-03-21T18:17:00Z</dcterms:created>
  <dcterms:modified xsi:type="dcterms:W3CDTF">2014-04-01T18:11:00Z</dcterms:modified>
</cp:coreProperties>
</file>