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6E" w:rsidRDefault="00B6616E" w:rsidP="004160B1">
      <w:pPr>
        <w:pStyle w:val="Heading3"/>
        <w:pBdr>
          <w:bottom w:val="single" w:sz="4" w:space="1" w:color="auto"/>
        </w:pBdr>
        <w:spacing w:before="0" w:after="240"/>
        <w:jc w:val="center"/>
        <w:rPr>
          <w:rFonts w:ascii="Calibri" w:hAnsi="Calibri" w:cs="Times New Roman"/>
          <w:color w:val="auto"/>
        </w:rPr>
      </w:pPr>
      <w:bookmarkStart w:id="0" w:name="_GoBack"/>
      <w:bookmarkEnd w:id="0"/>
    </w:p>
    <w:p w:rsidR="00B6616E" w:rsidRPr="00B6616E" w:rsidRDefault="00B6616E" w:rsidP="00B6616E">
      <w:pPr>
        <w:pBdr>
          <w:top w:val="single" w:sz="12" w:space="1" w:color="auto"/>
          <w:bottom w:val="single" w:sz="4" w:space="1" w:color="auto"/>
        </w:pBdr>
        <w:jc w:val="center"/>
        <w:rPr>
          <w:rFonts w:ascii="Calibri" w:hAnsi="Calibri" w:cs="Times New Roman"/>
          <w:b/>
          <w:bCs/>
          <w:color w:val="auto"/>
          <w:sz w:val="48"/>
        </w:rPr>
      </w:pPr>
      <w:r w:rsidRPr="00B6616E">
        <w:rPr>
          <w:rFonts w:ascii="Calibri" w:hAnsi="Calibri" w:cs="Times New Roman"/>
          <w:b/>
          <w:bCs/>
          <w:color w:val="auto"/>
          <w:sz w:val="48"/>
        </w:rPr>
        <w:t>Success Indicator: ESL and Basic Skills Completion</w:t>
      </w:r>
    </w:p>
    <w:p w:rsidR="00B6616E" w:rsidRPr="00B6616E" w:rsidRDefault="00B6616E" w:rsidP="00B6616E">
      <w:pPr>
        <w:rPr>
          <w:rFonts w:ascii="Calibri" w:hAnsi="Calibri" w:cs="Times New Roman"/>
          <w:color w:val="auto"/>
        </w:rPr>
      </w:pPr>
    </w:p>
    <w:p w:rsidR="00B6616E" w:rsidRPr="000C1E7C" w:rsidRDefault="00B6616E" w:rsidP="0089519B">
      <w:pPr>
        <w:pStyle w:val="ListParagraph"/>
        <w:keepNext/>
        <w:numPr>
          <w:ilvl w:val="0"/>
          <w:numId w:val="4"/>
        </w:numPr>
        <w:outlineLvl w:val="4"/>
        <w:rPr>
          <w:rFonts w:ascii="Calibri" w:hAnsi="Calibri" w:cs="Times New Roman"/>
          <w:b/>
          <w:bCs/>
          <w:color w:val="000000" w:themeColor="text1"/>
        </w:rPr>
      </w:pPr>
      <w:r w:rsidRPr="000C1E7C">
        <w:rPr>
          <w:rFonts w:ascii="Calibri" w:hAnsi="Calibri" w:cs="Times New Roman"/>
          <w:b/>
          <w:bCs/>
          <w:color w:val="000000" w:themeColor="text1"/>
        </w:rPr>
        <w:t>ESL and Basic Skills Completion</w:t>
      </w:r>
    </w:p>
    <w:p w:rsidR="00B6616E" w:rsidRPr="000C1E7C" w:rsidRDefault="00B6616E" w:rsidP="00B6616E">
      <w:pPr>
        <w:keepNext/>
        <w:ind w:left="360"/>
        <w:outlineLvl w:val="4"/>
        <w:rPr>
          <w:rFonts w:ascii="Calibri" w:hAnsi="Calibri" w:cs="Times New Roman"/>
          <w:b/>
          <w:bCs/>
          <w:color w:val="000000" w:themeColor="text1"/>
          <w:szCs w:val="24"/>
        </w:rPr>
      </w:pPr>
    </w:p>
    <w:p w:rsidR="00B6616E" w:rsidRDefault="00B6616E" w:rsidP="00B6616E">
      <w:pPr>
        <w:rPr>
          <w:rFonts w:ascii="Calibri" w:hAnsi="Calibri" w:cs="Times New Roman"/>
          <w:b/>
          <w:i/>
          <w:color w:val="000000" w:themeColor="text1"/>
          <w:szCs w:val="24"/>
        </w:rPr>
      </w:pPr>
      <w:r w:rsidRPr="000C1E7C">
        <w:rPr>
          <w:rFonts w:ascii="Calibri" w:hAnsi="Calibri" w:cs="Times New Roman"/>
          <w:b/>
          <w:i/>
          <w:color w:val="000000" w:themeColor="text1"/>
          <w:szCs w:val="24"/>
        </w:rPr>
        <w:t>The ratio of the number of students by population group who complete a degree-applicable course after having completed the final ESL or basic skills course compared to the number of those students who complete such a final ESL or basic skills course.</w:t>
      </w:r>
      <w:r w:rsidR="009C0504" w:rsidRPr="000C1E7C">
        <w:rPr>
          <w:rStyle w:val="FootnoteReference"/>
          <w:rFonts w:ascii="Calibri" w:hAnsi="Calibri" w:cs="Times New Roman"/>
          <w:b/>
          <w:i/>
          <w:color w:val="000000" w:themeColor="text1"/>
          <w:szCs w:val="24"/>
        </w:rPr>
        <w:footnoteReference w:id="1"/>
      </w:r>
    </w:p>
    <w:p w:rsidR="00ED123C" w:rsidRDefault="00ED123C" w:rsidP="00B6616E">
      <w:pPr>
        <w:rPr>
          <w:rFonts w:ascii="Calibri" w:hAnsi="Calibri" w:cs="Times New Roman"/>
          <w:b/>
          <w:i/>
          <w:color w:val="000000" w:themeColor="text1"/>
          <w:szCs w:val="24"/>
        </w:rPr>
      </w:pPr>
    </w:p>
    <w:p w:rsidR="00011F91" w:rsidRDefault="00011F91" w:rsidP="00B6616E">
      <w:pPr>
        <w:rPr>
          <w:rFonts w:ascii="Calibri" w:hAnsi="Calibri" w:cs="Times New Roman"/>
          <w:color w:val="000000" w:themeColor="text1"/>
          <w:szCs w:val="24"/>
        </w:rPr>
      </w:pPr>
      <w:r>
        <w:rPr>
          <w:rFonts w:ascii="Calibri" w:hAnsi="Calibri" w:cs="Times New Roman"/>
          <w:color w:val="000000" w:themeColor="text1"/>
          <w:szCs w:val="24"/>
        </w:rPr>
        <w:t xml:space="preserve">Through its integrated planning and implementation effort, the College has decided to combine the BSI effort </w:t>
      </w:r>
      <w:r w:rsidR="00D44684">
        <w:rPr>
          <w:rFonts w:ascii="Calibri" w:hAnsi="Calibri" w:cs="Times New Roman"/>
          <w:color w:val="000000" w:themeColor="text1"/>
          <w:szCs w:val="24"/>
        </w:rPr>
        <w:t xml:space="preserve">at </w:t>
      </w:r>
      <w:hyperlink r:id="rId9" w:history="1">
        <w:r w:rsidR="00D44684" w:rsidRPr="00641F7B">
          <w:rPr>
            <w:rStyle w:val="Hyperlink"/>
            <w:rFonts w:ascii="Calibri" w:hAnsi="Calibri" w:cs="Times New Roman"/>
            <w:szCs w:val="24"/>
          </w:rPr>
          <w:t>http://www.berkeleycitycollege.edu/wp/bsi/bsi-data-and-goal-planning/</w:t>
        </w:r>
      </w:hyperlink>
      <w:r w:rsidR="00D44684">
        <w:rPr>
          <w:rFonts w:ascii="Calibri" w:hAnsi="Calibri" w:cs="Times New Roman"/>
          <w:color w:val="000000" w:themeColor="text1"/>
          <w:szCs w:val="24"/>
        </w:rPr>
        <w:t xml:space="preserve">, </w:t>
      </w:r>
      <w:r>
        <w:rPr>
          <w:rFonts w:ascii="Calibri" w:hAnsi="Calibri" w:cs="Times New Roman"/>
          <w:color w:val="000000" w:themeColor="text1"/>
          <w:szCs w:val="24"/>
        </w:rPr>
        <w:t xml:space="preserve">with Equity </w:t>
      </w:r>
      <w:r w:rsidR="00D44684">
        <w:rPr>
          <w:rFonts w:ascii="Calibri" w:hAnsi="Calibri" w:cs="Times New Roman"/>
          <w:color w:val="000000" w:themeColor="text1"/>
          <w:szCs w:val="24"/>
        </w:rPr>
        <w:t>ESL/Basic Skills Completion team work.  BCC’s BSI aims to create innovative programs which incorporate actions in:</w:t>
      </w:r>
    </w:p>
    <w:p w:rsidR="00D44684" w:rsidRPr="00D44684" w:rsidRDefault="00D44684" w:rsidP="0089519B">
      <w:pPr>
        <w:numPr>
          <w:ilvl w:val="0"/>
          <w:numId w:val="6"/>
        </w:numPr>
        <w:spacing w:before="100" w:beforeAutospacing="1" w:after="100" w:afterAutospacing="1"/>
        <w:rPr>
          <w:rFonts w:cs="Times New Roman"/>
          <w:color w:val="auto"/>
          <w:szCs w:val="24"/>
        </w:rPr>
      </w:pPr>
      <w:r w:rsidRPr="00D44684">
        <w:rPr>
          <w:rFonts w:cs="Times New Roman"/>
          <w:color w:val="auto"/>
          <w:szCs w:val="24"/>
        </w:rPr>
        <w:t>Program, Curriculum Planning and Development</w:t>
      </w:r>
    </w:p>
    <w:p w:rsidR="00D44684" w:rsidRPr="00D44684" w:rsidRDefault="00D44684" w:rsidP="0089519B">
      <w:pPr>
        <w:numPr>
          <w:ilvl w:val="0"/>
          <w:numId w:val="6"/>
        </w:numPr>
        <w:spacing w:before="100" w:beforeAutospacing="1" w:after="100" w:afterAutospacing="1"/>
        <w:rPr>
          <w:rFonts w:cs="Times New Roman"/>
          <w:color w:val="auto"/>
          <w:szCs w:val="24"/>
        </w:rPr>
      </w:pPr>
      <w:r w:rsidRPr="00D44684">
        <w:rPr>
          <w:rFonts w:cs="Times New Roman"/>
          <w:color w:val="auto"/>
          <w:szCs w:val="24"/>
        </w:rPr>
        <w:t>Student Assessment</w:t>
      </w:r>
    </w:p>
    <w:p w:rsidR="00D44684" w:rsidRPr="00D44684" w:rsidRDefault="00D44684" w:rsidP="0089519B">
      <w:pPr>
        <w:numPr>
          <w:ilvl w:val="0"/>
          <w:numId w:val="6"/>
        </w:numPr>
        <w:spacing w:before="100" w:beforeAutospacing="1" w:after="100" w:afterAutospacing="1"/>
        <w:rPr>
          <w:rFonts w:cs="Times New Roman"/>
          <w:color w:val="auto"/>
          <w:szCs w:val="24"/>
        </w:rPr>
      </w:pPr>
      <w:r w:rsidRPr="00D44684">
        <w:rPr>
          <w:rFonts w:cs="Times New Roman"/>
          <w:color w:val="auto"/>
          <w:szCs w:val="24"/>
        </w:rPr>
        <w:t>Advisement and Counseling Services</w:t>
      </w:r>
    </w:p>
    <w:p w:rsidR="00D44684" w:rsidRPr="00D44684" w:rsidRDefault="00D44684" w:rsidP="0089519B">
      <w:pPr>
        <w:numPr>
          <w:ilvl w:val="0"/>
          <w:numId w:val="6"/>
        </w:numPr>
        <w:spacing w:before="100" w:beforeAutospacing="1" w:after="100" w:afterAutospacing="1"/>
        <w:rPr>
          <w:rFonts w:cs="Times New Roman"/>
          <w:color w:val="auto"/>
          <w:szCs w:val="24"/>
        </w:rPr>
      </w:pPr>
      <w:r w:rsidRPr="00D44684">
        <w:rPr>
          <w:rFonts w:cs="Times New Roman"/>
          <w:color w:val="auto"/>
          <w:szCs w:val="24"/>
        </w:rPr>
        <w:t>Supplemental Instruction and Tutoring</w:t>
      </w:r>
    </w:p>
    <w:p w:rsidR="00D44684" w:rsidRPr="00D44684" w:rsidRDefault="00D44684" w:rsidP="0089519B">
      <w:pPr>
        <w:numPr>
          <w:ilvl w:val="0"/>
          <w:numId w:val="6"/>
        </w:numPr>
        <w:spacing w:before="100" w:beforeAutospacing="1" w:after="100" w:afterAutospacing="1"/>
        <w:rPr>
          <w:rFonts w:cs="Times New Roman"/>
          <w:color w:val="auto"/>
          <w:szCs w:val="24"/>
        </w:rPr>
      </w:pPr>
      <w:r w:rsidRPr="00D44684">
        <w:rPr>
          <w:rFonts w:cs="Times New Roman"/>
          <w:color w:val="auto"/>
          <w:szCs w:val="24"/>
        </w:rPr>
        <w:t>Course Articulation</w:t>
      </w:r>
    </w:p>
    <w:p w:rsidR="00D44684" w:rsidRPr="00D44684" w:rsidRDefault="00D44684" w:rsidP="0089519B">
      <w:pPr>
        <w:numPr>
          <w:ilvl w:val="0"/>
          <w:numId w:val="6"/>
        </w:numPr>
        <w:spacing w:before="100" w:beforeAutospacing="1" w:after="100" w:afterAutospacing="1"/>
        <w:rPr>
          <w:rFonts w:cs="Times New Roman"/>
          <w:color w:val="auto"/>
          <w:szCs w:val="24"/>
        </w:rPr>
      </w:pPr>
      <w:r w:rsidRPr="00D44684">
        <w:rPr>
          <w:rFonts w:cs="Times New Roman"/>
          <w:color w:val="auto"/>
          <w:szCs w:val="24"/>
        </w:rPr>
        <w:t>Instructional Materials and Equipment</w:t>
      </w:r>
    </w:p>
    <w:p w:rsidR="00D44684" w:rsidRPr="00D44684" w:rsidRDefault="00D44684" w:rsidP="0089519B">
      <w:pPr>
        <w:numPr>
          <w:ilvl w:val="0"/>
          <w:numId w:val="6"/>
        </w:numPr>
        <w:spacing w:before="100" w:beforeAutospacing="1" w:after="100" w:afterAutospacing="1"/>
        <w:rPr>
          <w:rFonts w:cs="Times New Roman"/>
          <w:color w:val="auto"/>
          <w:szCs w:val="24"/>
        </w:rPr>
      </w:pPr>
      <w:r w:rsidRPr="00D44684">
        <w:rPr>
          <w:rFonts w:cs="Times New Roman"/>
          <w:color w:val="auto"/>
          <w:szCs w:val="24"/>
        </w:rPr>
        <w:t>Other purposes directly related to the enhancement of basic skills, ESL instruction , and related student services programs</w:t>
      </w:r>
    </w:p>
    <w:p w:rsidR="00336FFE" w:rsidRPr="00336FFE" w:rsidRDefault="00D44684" w:rsidP="00336FFE">
      <w:pPr>
        <w:tabs>
          <w:tab w:val="left" w:pos="1080"/>
          <w:tab w:val="center" w:pos="1170"/>
          <w:tab w:val="center" w:pos="1260"/>
        </w:tabs>
        <w:suppressAutoHyphens/>
        <w:autoSpaceDE w:val="0"/>
        <w:ind w:right="-14"/>
        <w:rPr>
          <w:rFonts w:ascii="Calibri" w:hAnsi="Calibri" w:cstheme="minorBidi"/>
          <w:color w:val="auto"/>
        </w:rPr>
      </w:pPr>
      <w:r w:rsidRPr="00336FFE">
        <w:rPr>
          <w:rFonts w:ascii="Calibri" w:hAnsi="Calibri" w:cs="Times New Roman"/>
          <w:color w:val="000000" w:themeColor="text1"/>
        </w:rPr>
        <w:t>In addition, BCC’s Equity Plan is working hand-in-hand with SSSP.  One of the goals of BCC’s 2015 SSSP (</w:t>
      </w:r>
      <w:hyperlink r:id="rId10" w:history="1">
        <w:r w:rsidRPr="00336FFE">
          <w:rPr>
            <w:rStyle w:val="Hyperlink"/>
            <w:rFonts w:ascii="Calibri" w:hAnsi="Calibri" w:cs="Times New Roman"/>
            <w:szCs w:val="24"/>
          </w:rPr>
          <w:t>http://www.berkeleycitycollege.edu/wp/prm/files/2014/05/final-SSSP_Plan-10-17-2014submitted-to-the-state.pdf</w:t>
        </w:r>
      </w:hyperlink>
      <w:r w:rsidRPr="00336FFE">
        <w:rPr>
          <w:rFonts w:ascii="Calibri" w:hAnsi="Calibri" w:cs="Times New Roman"/>
          <w:color w:val="000000" w:themeColor="text1"/>
        </w:rPr>
        <w:t xml:space="preserve"> ) is to enhance its high school to college career pathway so that entering students would be college-ready</w:t>
      </w:r>
      <w:r w:rsidR="00336FFE" w:rsidRPr="00336FFE">
        <w:rPr>
          <w:rFonts w:ascii="Calibri" w:hAnsi="Calibri" w:cs="Times New Roman"/>
          <w:color w:val="000000" w:themeColor="text1"/>
        </w:rPr>
        <w:t xml:space="preserve"> with the goal of</w:t>
      </w:r>
      <w:r w:rsidRPr="00336FFE">
        <w:rPr>
          <w:rFonts w:ascii="Calibri" w:hAnsi="Calibri" w:cs="Times New Roman"/>
          <w:color w:val="000000" w:themeColor="text1"/>
        </w:rPr>
        <w:t xml:space="preserve"> minimiz</w:t>
      </w:r>
      <w:r w:rsidR="00336FFE" w:rsidRPr="00336FFE">
        <w:rPr>
          <w:rFonts w:ascii="Calibri" w:hAnsi="Calibri" w:cs="Times New Roman"/>
          <w:color w:val="000000" w:themeColor="text1"/>
        </w:rPr>
        <w:t>ing</w:t>
      </w:r>
      <w:r w:rsidRPr="00336FFE">
        <w:rPr>
          <w:rFonts w:ascii="Calibri" w:hAnsi="Calibri" w:cs="Times New Roman"/>
          <w:color w:val="000000" w:themeColor="text1"/>
        </w:rPr>
        <w:t xml:space="preserve"> their needs</w:t>
      </w:r>
      <w:r w:rsidR="00336FFE" w:rsidRPr="00336FFE">
        <w:rPr>
          <w:rFonts w:ascii="Calibri" w:hAnsi="Calibri" w:cs="Times New Roman"/>
          <w:color w:val="000000" w:themeColor="text1"/>
        </w:rPr>
        <w:t xml:space="preserve"> of taking basic skill courses.  Efforts include:</w:t>
      </w:r>
    </w:p>
    <w:p w:rsidR="00336FFE" w:rsidRPr="00336FFE" w:rsidRDefault="00336FFE" w:rsidP="00336FFE">
      <w:pPr>
        <w:pStyle w:val="ListParagraph"/>
        <w:tabs>
          <w:tab w:val="left" w:pos="1080"/>
          <w:tab w:val="center" w:pos="1170"/>
          <w:tab w:val="center" w:pos="1260"/>
        </w:tabs>
        <w:suppressAutoHyphens/>
        <w:autoSpaceDE w:val="0"/>
        <w:ind w:left="1080" w:right="-14"/>
        <w:contextualSpacing w:val="0"/>
        <w:rPr>
          <w:rFonts w:ascii="Calibri" w:hAnsi="Calibri"/>
        </w:rPr>
      </w:pPr>
    </w:p>
    <w:p w:rsidR="00336FFE" w:rsidRPr="00336FFE" w:rsidRDefault="00336FFE" w:rsidP="0089519B">
      <w:pPr>
        <w:pStyle w:val="ListParagraph"/>
        <w:numPr>
          <w:ilvl w:val="0"/>
          <w:numId w:val="7"/>
        </w:numPr>
        <w:tabs>
          <w:tab w:val="left" w:pos="1080"/>
          <w:tab w:val="center" w:pos="1170"/>
          <w:tab w:val="center" w:pos="1260"/>
        </w:tabs>
        <w:suppressAutoHyphens/>
        <w:autoSpaceDE w:val="0"/>
        <w:ind w:right="-14"/>
        <w:contextualSpacing w:val="0"/>
        <w:rPr>
          <w:rFonts w:ascii="Calibri" w:hAnsi="Calibri"/>
        </w:rPr>
      </w:pPr>
      <w:r w:rsidRPr="00336FFE">
        <w:rPr>
          <w:rFonts w:ascii="Calibri" w:hAnsi="Calibri"/>
        </w:rPr>
        <w:t xml:space="preserve">Coordinates with the high schools to meet regularly in order to schedule, coordinate and proctor the Orientation and Assessment in a group setting and to increase students’ preparation and knowledge about the orientation. This coordination is part of the High School to College Initiative undertaken by Berkeley City College.  </w:t>
      </w:r>
    </w:p>
    <w:p w:rsidR="00336FFE" w:rsidRPr="00336FFE" w:rsidRDefault="00336FFE" w:rsidP="0089519B">
      <w:pPr>
        <w:numPr>
          <w:ilvl w:val="0"/>
          <w:numId w:val="7"/>
        </w:numPr>
        <w:tabs>
          <w:tab w:val="center" w:pos="1080"/>
          <w:tab w:val="center" w:pos="1260"/>
        </w:tabs>
        <w:suppressAutoHyphens/>
        <w:overflowPunct w:val="0"/>
        <w:autoSpaceDE w:val="0"/>
        <w:autoSpaceDN w:val="0"/>
        <w:adjustRightInd w:val="0"/>
        <w:ind w:left="1080" w:right="-14" w:hanging="270"/>
        <w:textAlignment w:val="baseline"/>
        <w:rPr>
          <w:rFonts w:ascii="Calibri" w:hAnsi="Calibri" w:cs="Times New Roman"/>
          <w:color w:val="auto"/>
          <w:szCs w:val="24"/>
        </w:rPr>
      </w:pPr>
      <w:r w:rsidRPr="00336FFE">
        <w:rPr>
          <w:rFonts w:ascii="Calibri" w:hAnsi="Calibri" w:cs="Times New Roman"/>
          <w:color w:val="auto"/>
          <w:szCs w:val="24"/>
        </w:rPr>
        <w:lastRenderedPageBreak/>
        <w:t>English,  math, ESL  faculty have developed rubrics to use high school transcripts, SAT, ACT, AP/IB/ CLEP as a means of multiple measures for placement</w:t>
      </w:r>
    </w:p>
    <w:p w:rsidR="00336FFE" w:rsidRPr="00336FFE" w:rsidRDefault="00336FFE" w:rsidP="0089519B">
      <w:pPr>
        <w:numPr>
          <w:ilvl w:val="0"/>
          <w:numId w:val="7"/>
        </w:numPr>
        <w:tabs>
          <w:tab w:val="center" w:pos="1080"/>
          <w:tab w:val="center" w:pos="1260"/>
        </w:tabs>
        <w:suppressAutoHyphens/>
        <w:overflowPunct w:val="0"/>
        <w:autoSpaceDE w:val="0"/>
        <w:autoSpaceDN w:val="0"/>
        <w:adjustRightInd w:val="0"/>
        <w:ind w:left="1080" w:right="-14" w:hanging="270"/>
        <w:textAlignment w:val="baseline"/>
        <w:rPr>
          <w:rFonts w:ascii="Calibri" w:hAnsi="Calibri" w:cs="Times New Roman"/>
          <w:color w:val="auto"/>
          <w:szCs w:val="24"/>
        </w:rPr>
      </w:pPr>
      <w:r w:rsidRPr="00336FFE">
        <w:rPr>
          <w:rFonts w:ascii="Calibri" w:hAnsi="Calibri" w:cs="Times New Roman"/>
          <w:color w:val="auto"/>
          <w:szCs w:val="24"/>
        </w:rPr>
        <w:t>Counselors and math, English and ESL faculty meet on regular basis to improve the effectiveness of Multiple Measures Methods for Placement</w:t>
      </w:r>
    </w:p>
    <w:p w:rsidR="00336FFE" w:rsidRPr="00336FFE" w:rsidRDefault="00336FFE" w:rsidP="0089519B">
      <w:pPr>
        <w:numPr>
          <w:ilvl w:val="0"/>
          <w:numId w:val="7"/>
        </w:numPr>
        <w:tabs>
          <w:tab w:val="left" w:pos="1080"/>
          <w:tab w:val="center" w:pos="1170"/>
          <w:tab w:val="center" w:pos="1260"/>
        </w:tabs>
        <w:suppressAutoHyphens/>
        <w:overflowPunct w:val="0"/>
        <w:autoSpaceDE w:val="0"/>
        <w:autoSpaceDN w:val="0"/>
        <w:adjustRightInd w:val="0"/>
        <w:ind w:left="1080" w:right="-14" w:hanging="270"/>
        <w:textAlignment w:val="baseline"/>
        <w:rPr>
          <w:rFonts w:ascii="Calibri" w:hAnsi="Calibri" w:cs="Times New Roman"/>
          <w:color w:val="auto"/>
          <w:szCs w:val="24"/>
        </w:rPr>
      </w:pPr>
      <w:r w:rsidRPr="00336FFE">
        <w:rPr>
          <w:rFonts w:ascii="Calibri" w:hAnsi="Calibri" w:cs="Times New Roman"/>
          <w:color w:val="auto"/>
          <w:szCs w:val="24"/>
        </w:rPr>
        <w:t>works with Berkeley Unified School District to develop a MOU for multiple measures algorithm for BUSD transcripts</w:t>
      </w:r>
    </w:p>
    <w:p w:rsidR="00336FFE" w:rsidRPr="00336FFE" w:rsidRDefault="00336FFE" w:rsidP="0089519B">
      <w:pPr>
        <w:numPr>
          <w:ilvl w:val="0"/>
          <w:numId w:val="7"/>
        </w:numPr>
        <w:tabs>
          <w:tab w:val="left" w:pos="1080"/>
          <w:tab w:val="center" w:pos="1170"/>
          <w:tab w:val="center" w:pos="1260"/>
        </w:tabs>
        <w:suppressAutoHyphens/>
        <w:overflowPunct w:val="0"/>
        <w:autoSpaceDE w:val="0"/>
        <w:autoSpaceDN w:val="0"/>
        <w:adjustRightInd w:val="0"/>
        <w:ind w:left="1080" w:right="-14" w:hanging="270"/>
        <w:textAlignment w:val="baseline"/>
        <w:rPr>
          <w:rFonts w:ascii="Calibri" w:hAnsi="Calibri" w:cs="Times New Roman"/>
          <w:color w:val="auto"/>
          <w:szCs w:val="24"/>
        </w:rPr>
      </w:pPr>
      <w:r w:rsidRPr="00336FFE">
        <w:rPr>
          <w:rFonts w:ascii="Calibri" w:hAnsi="Calibri" w:cs="Times New Roman"/>
          <w:color w:val="auto"/>
          <w:szCs w:val="24"/>
        </w:rPr>
        <w:t>invests in professional development activities to be in touch with the current state efforts to increase the effectiveness of placement and assessment and develops effective professional development modules to train all personnel</w:t>
      </w:r>
    </w:p>
    <w:p w:rsidR="00336FFE" w:rsidRDefault="00336FFE" w:rsidP="00B6616E">
      <w:pPr>
        <w:rPr>
          <w:rFonts w:ascii="Calibri" w:hAnsi="Calibri" w:cs="Times New Roman"/>
          <w:color w:val="000000" w:themeColor="text1"/>
          <w:szCs w:val="24"/>
        </w:rPr>
      </w:pPr>
    </w:p>
    <w:p w:rsidR="00D44684" w:rsidRPr="00011F91" w:rsidRDefault="00D44684" w:rsidP="00B6616E">
      <w:pPr>
        <w:rPr>
          <w:rFonts w:ascii="Calibri" w:hAnsi="Calibri" w:cs="Times New Roman"/>
          <w:color w:val="000000" w:themeColor="text1"/>
          <w:szCs w:val="24"/>
        </w:rPr>
      </w:pPr>
    </w:p>
    <w:p w:rsidR="00B6616E" w:rsidRPr="00B6616E" w:rsidRDefault="00681BD5" w:rsidP="00B6616E">
      <w:pPr>
        <w:keepNext/>
        <w:keepLines/>
        <w:pBdr>
          <w:bottom w:val="single" w:sz="4" w:space="1" w:color="auto"/>
        </w:pBdr>
        <w:spacing w:before="200" w:after="240"/>
        <w:jc w:val="center"/>
        <w:outlineLvl w:val="6"/>
        <w:rPr>
          <w:rFonts w:ascii="Calibri" w:hAnsi="Calibri" w:cs="Times New Roman"/>
          <w:b/>
          <w:iCs/>
          <w:color w:val="404040"/>
        </w:rPr>
      </w:pPr>
      <w:r>
        <w:rPr>
          <w:rFonts w:ascii="Calibri" w:hAnsi="Calibri" w:cs="Times New Roman"/>
          <w:b/>
          <w:iCs/>
          <w:color w:val="404040"/>
        </w:rPr>
        <w:t>DISTRICT/</w:t>
      </w:r>
      <w:r w:rsidR="00B6616E" w:rsidRPr="00B6616E">
        <w:rPr>
          <w:rFonts w:ascii="Calibri" w:hAnsi="Calibri" w:cs="Times New Roman"/>
          <w:b/>
          <w:iCs/>
          <w:color w:val="404040"/>
        </w:rPr>
        <w:t>CAMPUS-BASED RESEARCH: ESL AND BASIC SKILLS COMPLETION</w:t>
      </w:r>
      <w:r w:rsidR="00ED123C">
        <w:rPr>
          <w:rFonts w:ascii="Calibri" w:hAnsi="Calibri" w:cs="Times New Roman"/>
          <w:b/>
          <w:iCs/>
          <w:color w:val="404040"/>
        </w:rPr>
        <w:t xml:space="preserve"> (6-year)</w:t>
      </w:r>
    </w:p>
    <w:p w:rsidR="00ED123C" w:rsidRPr="00ED123C" w:rsidRDefault="00B6616E" w:rsidP="0089519B">
      <w:pPr>
        <w:numPr>
          <w:ilvl w:val="0"/>
          <w:numId w:val="3"/>
        </w:numPr>
        <w:ind w:left="360" w:hanging="360"/>
        <w:rPr>
          <w:rFonts w:ascii="Calibri" w:hAnsi="Calibri" w:cs="Times New Roman"/>
          <w:color w:val="auto"/>
        </w:rPr>
      </w:pPr>
      <w:r w:rsidRPr="00B6616E">
        <w:rPr>
          <w:rFonts w:ascii="Calibri" w:hAnsi="Calibri" w:cs="Times New Roman"/>
          <w:b/>
          <w:bCs/>
          <w:color w:val="auto"/>
        </w:rPr>
        <w:t>ESL AND BASIC SKILLS COMPLETION.</w:t>
      </w:r>
      <w:r w:rsidRPr="00B6616E">
        <w:rPr>
          <w:rFonts w:ascii="Calibri" w:hAnsi="Calibri" w:cs="Times New Roman"/>
          <w:color w:val="auto"/>
        </w:rPr>
        <w:t xml:space="preserve">  </w:t>
      </w:r>
      <w:r w:rsidRPr="00B6616E">
        <w:rPr>
          <w:rFonts w:ascii="Calibri" w:hAnsi="Calibri" w:cs="Times New Roman"/>
          <w:color w:val="auto"/>
          <w:szCs w:val="24"/>
        </w:rPr>
        <w:t xml:space="preserve">The ratio of the number of students by population group who complete a degree-applicable course </w:t>
      </w:r>
      <w:r w:rsidR="00ED123C">
        <w:rPr>
          <w:rFonts w:ascii="Calibri" w:hAnsi="Calibri" w:cs="Times New Roman"/>
          <w:color w:val="auto"/>
          <w:szCs w:val="24"/>
        </w:rPr>
        <w:t xml:space="preserve">within six years </w:t>
      </w:r>
      <w:r w:rsidRPr="00B6616E">
        <w:rPr>
          <w:rFonts w:ascii="Calibri" w:hAnsi="Calibri" w:cs="Times New Roman"/>
          <w:color w:val="auto"/>
          <w:szCs w:val="24"/>
        </w:rPr>
        <w:t>after having completed the final ESL or basic skills course compared to the number of those students who complete such a final ESL or basic skills course.</w:t>
      </w:r>
      <w:r w:rsidRPr="00B6616E">
        <w:rPr>
          <w:rFonts w:ascii="Calibri" w:hAnsi="Calibri" w:cs="Times New Roman"/>
          <w:b/>
          <w:i/>
          <w:color w:val="auto"/>
          <w:szCs w:val="24"/>
        </w:rPr>
        <w:t xml:space="preserve"> </w:t>
      </w:r>
    </w:p>
    <w:p w:rsidR="00ED123C" w:rsidRDefault="00ED123C" w:rsidP="00ED123C">
      <w:pPr>
        <w:ind w:left="360"/>
        <w:rPr>
          <w:rFonts w:ascii="Calibri" w:hAnsi="Calibri" w:cs="Times New Roman"/>
          <w:color w:val="auto"/>
        </w:rPr>
      </w:pPr>
    </w:p>
    <w:p w:rsidR="00681BD5" w:rsidRDefault="000C1E7C" w:rsidP="00681BD5">
      <w:pPr>
        <w:ind w:left="360"/>
        <w:rPr>
          <w:rFonts w:ascii="Calibri" w:hAnsi="Calibri" w:cs="Times New Roman"/>
          <w:color w:val="auto"/>
          <w:szCs w:val="24"/>
        </w:rPr>
      </w:pPr>
      <w:r>
        <w:rPr>
          <w:rFonts w:ascii="Calibri" w:hAnsi="Calibri" w:cs="Times New Roman"/>
          <w:color w:val="auto"/>
        </w:rPr>
        <w:t xml:space="preserve">BCC selected </w:t>
      </w:r>
      <w:r w:rsidR="000D64EE">
        <w:rPr>
          <w:rFonts w:ascii="Calibri" w:hAnsi="Calibri" w:cs="Times New Roman"/>
          <w:color w:val="auto"/>
        </w:rPr>
        <w:t>six</w:t>
      </w:r>
      <w:r w:rsidR="00ED123C">
        <w:rPr>
          <w:rFonts w:ascii="Calibri" w:hAnsi="Calibri" w:cs="Times New Roman"/>
          <w:color w:val="auto"/>
        </w:rPr>
        <w:t>-year tracking data of the most recent 3 entering cohorts</w:t>
      </w:r>
      <w:r>
        <w:rPr>
          <w:rStyle w:val="FootnoteReference"/>
          <w:rFonts w:ascii="Calibri" w:hAnsi="Calibri" w:cs="Times New Roman"/>
          <w:color w:val="auto"/>
        </w:rPr>
        <w:footnoteReference w:id="2"/>
      </w:r>
      <w:r w:rsidR="00ED123C">
        <w:rPr>
          <w:rFonts w:ascii="Calibri" w:hAnsi="Calibri" w:cs="Times New Roman"/>
          <w:color w:val="auto"/>
        </w:rPr>
        <w:t>: 2006-07, 2007-08, and 2008-20</w:t>
      </w:r>
      <w:r w:rsidR="000D64EE">
        <w:rPr>
          <w:rFonts w:ascii="Calibri" w:hAnsi="Calibri" w:cs="Times New Roman"/>
          <w:color w:val="auto"/>
        </w:rPr>
        <w:t>0</w:t>
      </w:r>
      <w:r w:rsidR="00ED123C">
        <w:rPr>
          <w:rFonts w:ascii="Calibri" w:hAnsi="Calibri" w:cs="Times New Roman"/>
          <w:color w:val="auto"/>
        </w:rPr>
        <w:t xml:space="preserve">9.  </w:t>
      </w:r>
      <w:r w:rsidR="000D64EE">
        <w:rPr>
          <w:rFonts w:ascii="Calibri" w:hAnsi="Calibri" w:cs="Times New Roman"/>
          <w:color w:val="auto"/>
        </w:rPr>
        <w:t xml:space="preserve">This means, the 2006-07 entering cohort was tracked until 2011-12, whereas the 2008-09 entering cohort was tracked until 2013-14.  </w:t>
      </w:r>
      <w:r w:rsidR="00B6616E" w:rsidRPr="00B6616E">
        <w:rPr>
          <w:rFonts w:ascii="Calibri" w:hAnsi="Calibri" w:cs="Times New Roman"/>
          <w:color w:val="auto"/>
          <w:szCs w:val="24"/>
        </w:rPr>
        <w:t>Calculate progress rates through basic skills by dividing</w:t>
      </w:r>
      <w:r>
        <w:rPr>
          <w:rFonts w:ascii="Calibri" w:hAnsi="Calibri" w:cs="Times New Roman"/>
          <w:color w:val="auto"/>
          <w:szCs w:val="24"/>
        </w:rPr>
        <w:t xml:space="preserve"> the three year combined “Outcome Counts</w:t>
      </w:r>
      <w:r>
        <w:rPr>
          <w:rStyle w:val="FootnoteReference"/>
          <w:rFonts w:ascii="Calibri" w:hAnsi="Calibri" w:cs="Times New Roman"/>
          <w:color w:val="auto"/>
          <w:szCs w:val="24"/>
        </w:rPr>
        <w:footnoteReference w:id="3"/>
      </w:r>
      <w:r>
        <w:rPr>
          <w:rFonts w:ascii="Calibri" w:hAnsi="Calibri" w:cs="Times New Roman"/>
          <w:color w:val="auto"/>
          <w:szCs w:val="24"/>
        </w:rPr>
        <w:t>”</w:t>
      </w:r>
      <w:r w:rsidR="00681BD5">
        <w:rPr>
          <w:rFonts w:ascii="Calibri" w:hAnsi="Calibri" w:cs="Times New Roman"/>
          <w:color w:val="auto"/>
          <w:szCs w:val="24"/>
        </w:rPr>
        <w:t xml:space="preserve"> by the combined Entering Cohort counts.</w:t>
      </w:r>
      <w:r w:rsidR="00B6616E" w:rsidRPr="00B6616E">
        <w:rPr>
          <w:rFonts w:ascii="Calibri" w:hAnsi="Calibri" w:cs="Times New Roman"/>
          <w:color w:val="auto"/>
          <w:szCs w:val="24"/>
        </w:rPr>
        <w:t xml:space="preserve"> </w:t>
      </w:r>
      <w:r w:rsidR="00681BD5">
        <w:rPr>
          <w:rFonts w:ascii="Calibri" w:hAnsi="Calibri" w:cs="Times New Roman"/>
          <w:color w:val="auto"/>
          <w:szCs w:val="24"/>
        </w:rPr>
        <w:t xml:space="preserve"> </w:t>
      </w:r>
    </w:p>
    <w:p w:rsidR="00681BD5" w:rsidRDefault="00681BD5" w:rsidP="00681BD5">
      <w:pPr>
        <w:ind w:left="360"/>
        <w:rPr>
          <w:rFonts w:ascii="Calibri" w:hAnsi="Calibri" w:cs="Times New Roman"/>
          <w:color w:val="auto"/>
          <w:szCs w:val="24"/>
        </w:rPr>
      </w:pPr>
    </w:p>
    <w:p w:rsidR="00681BD5" w:rsidRDefault="00681BD5" w:rsidP="00681BD5">
      <w:pPr>
        <w:ind w:left="360"/>
        <w:rPr>
          <w:rFonts w:asciiTheme="minorHAnsi" w:hAnsiTheme="minorHAnsi"/>
        </w:rPr>
      </w:pPr>
      <w:r>
        <w:rPr>
          <w:rFonts w:asciiTheme="minorHAnsi" w:hAnsiTheme="minorHAnsi"/>
        </w:rPr>
        <w:t xml:space="preserve">PCCD local research examined student progression in terms of the 3 entering cohorts for basic skills and ESL students.   Progression </w:t>
      </w:r>
      <w:r w:rsidRPr="0004182F">
        <w:rPr>
          <w:rFonts w:asciiTheme="minorHAnsi" w:hAnsiTheme="minorHAnsi"/>
        </w:rPr>
        <w:t>rates of the fol</w:t>
      </w:r>
      <w:r>
        <w:rPr>
          <w:rFonts w:asciiTheme="minorHAnsi" w:hAnsiTheme="minorHAnsi"/>
        </w:rPr>
        <w:t>lowing populations are analyzed: gender, race/e</w:t>
      </w:r>
      <w:r w:rsidRPr="0004182F">
        <w:rPr>
          <w:rFonts w:asciiTheme="minorHAnsi" w:hAnsiTheme="minorHAnsi"/>
        </w:rPr>
        <w:t>thnicity</w:t>
      </w:r>
      <w:r>
        <w:rPr>
          <w:rFonts w:asciiTheme="minorHAnsi" w:hAnsiTheme="minorHAnsi"/>
        </w:rPr>
        <w:t>, d</w:t>
      </w:r>
      <w:r w:rsidRPr="0004182F">
        <w:rPr>
          <w:rFonts w:asciiTheme="minorHAnsi" w:hAnsiTheme="minorHAnsi"/>
        </w:rPr>
        <w:t>isability status</w:t>
      </w:r>
      <w:r>
        <w:rPr>
          <w:rFonts w:asciiTheme="minorHAnsi" w:hAnsiTheme="minorHAnsi"/>
        </w:rPr>
        <w:t>, l</w:t>
      </w:r>
      <w:r w:rsidRPr="0004182F">
        <w:rPr>
          <w:rFonts w:asciiTheme="minorHAnsi" w:hAnsiTheme="minorHAnsi"/>
        </w:rPr>
        <w:t>ow income economic status</w:t>
      </w:r>
      <w:r>
        <w:rPr>
          <w:rFonts w:asciiTheme="minorHAnsi" w:hAnsiTheme="minorHAnsi"/>
        </w:rPr>
        <w:t xml:space="preserve">, foster youth, and veterans. </w:t>
      </w:r>
      <w:r w:rsidR="00580118">
        <w:rPr>
          <w:rFonts w:asciiTheme="minorHAnsi" w:hAnsiTheme="minorHAnsi"/>
        </w:rPr>
        <w:t xml:space="preserve"> Caution is advised with when small ‘n’ sizes associated with the disaggregated populations identified for disproportionate impact analysis </w:t>
      </w:r>
      <w:r>
        <w:rPr>
          <w:rFonts w:asciiTheme="minorHAnsi" w:hAnsiTheme="minorHAnsi"/>
        </w:rPr>
        <w:t>(n&lt;50)</w:t>
      </w:r>
      <w:r w:rsidR="000946F1">
        <w:rPr>
          <w:rFonts w:asciiTheme="minorHAnsi" w:hAnsiTheme="minorHAnsi"/>
        </w:rPr>
        <w:t>; and with th</w:t>
      </w:r>
      <w:r w:rsidR="00580118">
        <w:rPr>
          <w:rFonts w:asciiTheme="minorHAnsi" w:hAnsiTheme="minorHAnsi"/>
        </w:rPr>
        <w:t>e populations who are identified as “unknown</w:t>
      </w:r>
      <w:r w:rsidR="000946F1">
        <w:rPr>
          <w:rFonts w:asciiTheme="minorHAnsi" w:hAnsiTheme="minorHAnsi"/>
        </w:rPr>
        <w:t>,” or “two or more</w:t>
      </w:r>
      <w:r w:rsidR="00DD0409">
        <w:rPr>
          <w:rFonts w:asciiTheme="minorHAnsi" w:hAnsiTheme="minorHAnsi"/>
        </w:rPr>
        <w:t xml:space="preserve"> (groups)</w:t>
      </w:r>
      <w:r w:rsidR="000946F1">
        <w:rPr>
          <w:rFonts w:asciiTheme="minorHAnsi" w:hAnsiTheme="minorHAnsi"/>
        </w:rPr>
        <w:t>.”</w:t>
      </w:r>
    </w:p>
    <w:p w:rsidR="004E623C" w:rsidRDefault="004E623C" w:rsidP="00681BD5">
      <w:pPr>
        <w:ind w:left="360"/>
        <w:rPr>
          <w:rFonts w:asciiTheme="minorHAnsi" w:hAnsiTheme="minorHAnsi"/>
        </w:rPr>
      </w:pPr>
    </w:p>
    <w:p w:rsidR="004E623C" w:rsidRDefault="00E81D56" w:rsidP="004E623C">
      <w:pPr>
        <w:rPr>
          <w:rFonts w:ascii="Calibri" w:hAnsi="Calibri" w:cs="Times New Roman"/>
          <w:bCs/>
          <w:szCs w:val="24"/>
        </w:rPr>
      </w:pPr>
      <w:r>
        <w:rPr>
          <w:rFonts w:ascii="Calibri" w:hAnsi="Calibri" w:cs="Times New Roman"/>
          <w:bCs/>
          <w:szCs w:val="24"/>
        </w:rPr>
        <w:t>Analyzing data presented in Tables X to X below, several k</w:t>
      </w:r>
      <w:r w:rsidR="004E623C" w:rsidRPr="000668BC">
        <w:rPr>
          <w:rFonts w:ascii="Calibri" w:hAnsi="Calibri" w:cs="Times New Roman"/>
          <w:bCs/>
          <w:szCs w:val="24"/>
        </w:rPr>
        <w:t xml:space="preserve">ey </w:t>
      </w:r>
      <w:r>
        <w:rPr>
          <w:rFonts w:ascii="Calibri" w:hAnsi="Calibri" w:cs="Times New Roman"/>
          <w:bCs/>
          <w:szCs w:val="24"/>
        </w:rPr>
        <w:t>f</w:t>
      </w:r>
      <w:r w:rsidR="004E623C" w:rsidRPr="000668BC">
        <w:rPr>
          <w:rFonts w:ascii="Calibri" w:hAnsi="Calibri" w:cs="Times New Roman"/>
          <w:bCs/>
          <w:szCs w:val="24"/>
        </w:rPr>
        <w:t>indings</w:t>
      </w:r>
      <w:r>
        <w:rPr>
          <w:rFonts w:ascii="Calibri" w:hAnsi="Calibri" w:cs="Times New Roman"/>
          <w:bCs/>
          <w:szCs w:val="24"/>
        </w:rPr>
        <w:t xml:space="preserve"> have arrived</w:t>
      </w:r>
      <w:r w:rsidR="004E623C">
        <w:rPr>
          <w:rFonts w:ascii="Calibri" w:hAnsi="Calibri" w:cs="Times New Roman"/>
          <w:bCs/>
          <w:szCs w:val="24"/>
        </w:rPr>
        <w:t>.  The 80% Index data indicate:</w:t>
      </w:r>
    </w:p>
    <w:p w:rsidR="004E623C" w:rsidRDefault="004E623C" w:rsidP="004E623C">
      <w:pPr>
        <w:rPr>
          <w:rFonts w:ascii="Calibri" w:hAnsi="Calibri" w:cs="Times New Roman"/>
          <w:bCs/>
          <w:szCs w:val="24"/>
        </w:rPr>
      </w:pPr>
    </w:p>
    <w:p w:rsidR="004E623C" w:rsidRPr="00DD0409" w:rsidRDefault="004E623C" w:rsidP="0089519B">
      <w:pPr>
        <w:pStyle w:val="ListParagraph"/>
        <w:numPr>
          <w:ilvl w:val="0"/>
          <w:numId w:val="5"/>
        </w:numPr>
        <w:rPr>
          <w:rFonts w:ascii="Calibri" w:hAnsi="Calibri" w:cs="Times New Roman"/>
          <w:bCs/>
        </w:rPr>
      </w:pPr>
      <w:r w:rsidRPr="00DD0409">
        <w:rPr>
          <w:rFonts w:ascii="Calibri" w:hAnsi="Calibri" w:cs="Times New Roman"/>
          <w:bCs/>
        </w:rPr>
        <w:t>The African-American student population is identified as disproportionate impacted group for Basic Skills English and Math, and ESL as well (small entering cohort count).</w:t>
      </w:r>
    </w:p>
    <w:p w:rsidR="004E623C" w:rsidRDefault="004E623C" w:rsidP="004E623C">
      <w:pPr>
        <w:rPr>
          <w:rFonts w:ascii="Calibri" w:hAnsi="Calibri" w:cs="Times New Roman"/>
          <w:bCs/>
          <w:szCs w:val="24"/>
        </w:rPr>
      </w:pPr>
    </w:p>
    <w:p w:rsidR="004E623C" w:rsidRPr="00DD0409" w:rsidRDefault="004E623C" w:rsidP="0089519B">
      <w:pPr>
        <w:pStyle w:val="ListParagraph"/>
        <w:numPr>
          <w:ilvl w:val="0"/>
          <w:numId w:val="5"/>
        </w:numPr>
        <w:rPr>
          <w:rFonts w:ascii="Calibri" w:hAnsi="Calibri" w:cs="Times New Roman"/>
          <w:bCs/>
        </w:rPr>
      </w:pPr>
      <w:r w:rsidRPr="00DD0409">
        <w:rPr>
          <w:rFonts w:ascii="Calibri" w:hAnsi="Calibri" w:cs="Times New Roman"/>
          <w:bCs/>
        </w:rPr>
        <w:lastRenderedPageBreak/>
        <w:t>In spite of small entering cohort counts, both American Indian/Alaskan Native and Foster Youth are identified as disproportionate impacted groups for Basic Skills English and Math.</w:t>
      </w:r>
    </w:p>
    <w:p w:rsidR="004E623C" w:rsidRDefault="004E623C" w:rsidP="004E623C">
      <w:pPr>
        <w:rPr>
          <w:rFonts w:ascii="Calibri" w:hAnsi="Calibri" w:cs="Times New Roman"/>
          <w:bCs/>
          <w:szCs w:val="24"/>
        </w:rPr>
      </w:pPr>
    </w:p>
    <w:p w:rsidR="004E623C" w:rsidRPr="00DD0409" w:rsidRDefault="004E623C" w:rsidP="0089519B">
      <w:pPr>
        <w:pStyle w:val="ListParagraph"/>
        <w:numPr>
          <w:ilvl w:val="0"/>
          <w:numId w:val="5"/>
        </w:numPr>
        <w:rPr>
          <w:rFonts w:ascii="Calibri" w:hAnsi="Calibri" w:cs="Times New Roman"/>
          <w:bCs/>
        </w:rPr>
      </w:pPr>
      <w:r w:rsidRPr="00DD0409">
        <w:rPr>
          <w:rFonts w:ascii="Calibri" w:hAnsi="Calibri" w:cs="Times New Roman"/>
          <w:bCs/>
        </w:rPr>
        <w:t xml:space="preserve">The Hispanic student population is identified as disproportionate impacted </w:t>
      </w:r>
      <w:r w:rsidR="00DD0409" w:rsidRPr="00DD0409">
        <w:rPr>
          <w:rFonts w:ascii="Calibri" w:hAnsi="Calibri" w:cs="Times New Roman"/>
          <w:bCs/>
        </w:rPr>
        <w:t xml:space="preserve">group for ESL. </w:t>
      </w:r>
    </w:p>
    <w:p w:rsidR="00681BD5" w:rsidRPr="00B6616E" w:rsidRDefault="00681BD5" w:rsidP="00B6616E">
      <w:pPr>
        <w:ind w:left="360"/>
        <w:jc w:val="both"/>
        <w:rPr>
          <w:rFonts w:ascii="Calibri" w:hAnsi="Calibri" w:cs="Times New Roman"/>
          <w:color w:val="auto"/>
        </w:rPr>
      </w:pPr>
    </w:p>
    <w:tbl>
      <w:tblPr>
        <w:tblW w:w="7448" w:type="dxa"/>
        <w:tblInd w:w="93" w:type="dxa"/>
        <w:tblLook w:val="04A0" w:firstRow="1" w:lastRow="0" w:firstColumn="1" w:lastColumn="0" w:noHBand="0" w:noVBand="1"/>
      </w:tblPr>
      <w:tblGrid>
        <w:gridCol w:w="7226"/>
        <w:gridCol w:w="222"/>
      </w:tblGrid>
      <w:tr w:rsidR="00B6616E" w:rsidRPr="00B6616E" w:rsidTr="000C1E7C">
        <w:trPr>
          <w:trHeight w:val="375"/>
        </w:trPr>
        <w:tc>
          <w:tcPr>
            <w:tcW w:w="7448" w:type="dxa"/>
            <w:gridSpan w:val="2"/>
            <w:tcBorders>
              <w:top w:val="nil"/>
              <w:left w:val="nil"/>
              <w:bottom w:val="nil"/>
              <w:right w:val="nil"/>
            </w:tcBorders>
            <w:shd w:val="clear" w:color="auto" w:fill="auto"/>
            <w:noWrap/>
            <w:vAlign w:val="bottom"/>
            <w:hideMark/>
          </w:tcPr>
          <w:p w:rsidR="00B6616E" w:rsidRDefault="00B6616E" w:rsidP="00B6616E">
            <w:pPr>
              <w:rPr>
                <w:rFonts w:ascii="Calibri" w:hAnsi="Calibri" w:cs="Times New Roman"/>
                <w:b/>
                <w:bCs/>
                <w:sz w:val="28"/>
                <w:szCs w:val="28"/>
              </w:rPr>
            </w:pPr>
            <w:r w:rsidRPr="00B6616E">
              <w:rPr>
                <w:rFonts w:ascii="Calibri" w:hAnsi="Calibri" w:cs="Times New Roman"/>
                <w:b/>
                <w:bCs/>
                <w:sz w:val="28"/>
                <w:szCs w:val="28"/>
              </w:rPr>
              <w:t>Berkeley: Basic Skills English, Math, ESL Completion</w:t>
            </w:r>
            <w:r w:rsidR="00DD0409">
              <w:rPr>
                <w:rStyle w:val="FootnoteReference"/>
                <w:rFonts w:ascii="Calibri" w:hAnsi="Calibri" w:cs="Times New Roman"/>
                <w:b/>
                <w:bCs/>
                <w:sz w:val="28"/>
                <w:szCs w:val="28"/>
              </w:rPr>
              <w:footnoteReference w:id="4"/>
            </w:r>
          </w:p>
          <w:p w:rsidR="00ED123C" w:rsidRPr="00B6616E" w:rsidRDefault="00ED123C" w:rsidP="00B6616E">
            <w:pPr>
              <w:rPr>
                <w:rFonts w:ascii="Calibri" w:hAnsi="Calibri" w:cs="Times New Roman"/>
                <w:b/>
                <w:bCs/>
                <w:sz w:val="28"/>
                <w:szCs w:val="28"/>
              </w:rPr>
            </w:pPr>
          </w:p>
        </w:tc>
      </w:tr>
      <w:tr w:rsidR="00B6616E" w:rsidRPr="00B6616E" w:rsidTr="000C1E7C">
        <w:trPr>
          <w:trHeight w:val="375"/>
        </w:trPr>
        <w:tc>
          <w:tcPr>
            <w:tcW w:w="7226" w:type="dxa"/>
            <w:tcBorders>
              <w:top w:val="nil"/>
              <w:left w:val="nil"/>
              <w:bottom w:val="nil"/>
              <w:right w:val="nil"/>
            </w:tcBorders>
            <w:shd w:val="clear" w:color="000000" w:fill="D8E4BC"/>
            <w:noWrap/>
            <w:vAlign w:val="bottom"/>
            <w:hideMark/>
          </w:tcPr>
          <w:p w:rsidR="00B6616E" w:rsidRPr="00B6616E" w:rsidRDefault="00B6616E" w:rsidP="00B6616E">
            <w:pPr>
              <w:rPr>
                <w:rFonts w:ascii="Calibri" w:hAnsi="Calibri" w:cs="Times New Roman"/>
                <w:b/>
                <w:bCs/>
                <w:sz w:val="28"/>
                <w:szCs w:val="28"/>
              </w:rPr>
            </w:pPr>
            <w:r w:rsidRPr="00B6616E">
              <w:rPr>
                <w:rFonts w:ascii="Calibri" w:hAnsi="Calibri" w:cs="Times New Roman"/>
                <w:b/>
                <w:bCs/>
                <w:sz w:val="28"/>
                <w:szCs w:val="28"/>
              </w:rPr>
              <w:t>3 cohorts combined (2006-07 to 2008-09)</w:t>
            </w:r>
          </w:p>
        </w:tc>
        <w:tc>
          <w:tcPr>
            <w:tcW w:w="22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bl>
    <w:p w:rsidR="00B6616E" w:rsidRPr="00B6616E" w:rsidRDefault="00B6616E" w:rsidP="00B6616E">
      <w:pPr>
        <w:ind w:left="360"/>
        <w:rPr>
          <w:rFonts w:ascii="Calibri" w:hAnsi="Calibri" w:cs="Tahoma"/>
          <w:b/>
          <w:color w:val="00B050"/>
          <w:szCs w:val="24"/>
        </w:rPr>
      </w:pPr>
    </w:p>
    <w:tbl>
      <w:tblPr>
        <w:tblW w:w="6753" w:type="dxa"/>
        <w:jc w:val="center"/>
        <w:tblInd w:w="93" w:type="dxa"/>
        <w:tblLook w:val="04A0" w:firstRow="1" w:lastRow="0" w:firstColumn="1" w:lastColumn="0" w:noHBand="0" w:noVBand="1"/>
      </w:tblPr>
      <w:tblGrid>
        <w:gridCol w:w="1186"/>
        <w:gridCol w:w="686"/>
        <w:gridCol w:w="820"/>
        <w:gridCol w:w="820"/>
        <w:gridCol w:w="820"/>
        <w:gridCol w:w="820"/>
        <w:gridCol w:w="1198"/>
        <w:gridCol w:w="820"/>
      </w:tblGrid>
      <w:tr w:rsidR="00B6616E" w:rsidRPr="00B6616E" w:rsidTr="00B6616E">
        <w:trPr>
          <w:trHeight w:val="375"/>
          <w:jc w:val="center"/>
        </w:trPr>
        <w:tc>
          <w:tcPr>
            <w:tcW w:w="2461" w:type="dxa"/>
            <w:gridSpan w:val="3"/>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b/>
                <w:bCs/>
                <w:sz w:val="16"/>
                <w:szCs w:val="16"/>
              </w:rPr>
            </w:pPr>
            <w:r w:rsidRPr="00B6616E">
              <w:rPr>
                <w:rFonts w:ascii="Calibri" w:hAnsi="Calibri" w:cs="Times New Roman"/>
                <w:b/>
                <w:bCs/>
                <w:sz w:val="16"/>
                <w:szCs w:val="16"/>
              </w:rPr>
              <w:t>Basic Skills English Completion</w:t>
            </w: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b/>
                <w:bCs/>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16"/>
                <w:szCs w:val="16"/>
              </w:rPr>
            </w:pPr>
            <w:r w:rsidRPr="00B6616E">
              <w:rPr>
                <w:rFonts w:ascii="Calibri" w:hAnsi="Calibri" w:cs="Times New Roman"/>
                <w:b/>
                <w:bCs/>
                <w:sz w:val="16"/>
                <w:szCs w:val="16"/>
              </w:rPr>
              <w:t>Gender</w:t>
            </w:r>
          </w:p>
        </w:tc>
        <w:tc>
          <w:tcPr>
            <w:tcW w:w="686"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Count</w:t>
            </w:r>
          </w:p>
        </w:tc>
        <w:tc>
          <w:tcPr>
            <w:tcW w:w="775"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Rate</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Proportionality Index</w:t>
            </w:r>
            <w:r w:rsidR="00DD0409">
              <w:rPr>
                <w:rStyle w:val="FootnoteReference"/>
                <w:rFonts w:ascii="Calibri" w:hAnsi="Calibri" w:cs="Times New Roman"/>
                <w:sz w:val="16"/>
                <w:szCs w:val="16"/>
              </w:rPr>
              <w:footnoteReference w:id="5"/>
            </w:r>
          </w:p>
        </w:tc>
        <w:tc>
          <w:tcPr>
            <w:tcW w:w="82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80% Index</w:t>
            </w:r>
            <w:r w:rsidR="00A856F5">
              <w:rPr>
                <w:rStyle w:val="FootnoteReference"/>
                <w:rFonts w:ascii="Calibri" w:hAnsi="Calibri" w:cs="Times New Roman"/>
                <w:sz w:val="16"/>
                <w:szCs w:val="16"/>
              </w:rPr>
              <w:footnoteReference w:id="6"/>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Total</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1,607</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29.81%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Female</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883</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275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31.14%</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54.95%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57.41%</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1.04</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Male</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684</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198</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28.95%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42.56%</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41.34%</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0.97</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92.95%</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Unknown</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40</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15.00%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2.49%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1.25%</w:t>
            </w:r>
          </w:p>
        </w:tc>
        <w:tc>
          <w:tcPr>
            <w:tcW w:w="1012"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0.50</w:t>
            </w:r>
          </w:p>
        </w:tc>
        <w:tc>
          <w:tcPr>
            <w:tcW w:w="82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48.16%</w:t>
            </w: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16"/>
                <w:szCs w:val="16"/>
              </w:rPr>
            </w:pPr>
            <w:r w:rsidRPr="00B6616E">
              <w:rPr>
                <w:rFonts w:ascii="Calibri" w:hAnsi="Calibri" w:cs="Times New Roman"/>
                <w:b/>
                <w:bCs/>
                <w:sz w:val="16"/>
                <w:szCs w:val="16"/>
              </w:rPr>
              <w:t>Ethnicity</w:t>
            </w:r>
          </w:p>
        </w:tc>
        <w:tc>
          <w:tcPr>
            <w:tcW w:w="686"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Count</w:t>
            </w:r>
          </w:p>
        </w:tc>
        <w:tc>
          <w:tcPr>
            <w:tcW w:w="775"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Rate</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Proportionality Index</w:t>
            </w:r>
          </w:p>
        </w:tc>
        <w:tc>
          <w:tcPr>
            <w:tcW w:w="82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80% Index</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Total</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1,607</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29.81%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r>
      <w:tr w:rsidR="00B6616E" w:rsidRPr="00B6616E" w:rsidTr="00B6616E">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African American</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703</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134</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19.06%</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43.75%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27.97%</w:t>
            </w:r>
          </w:p>
        </w:tc>
        <w:tc>
          <w:tcPr>
            <w:tcW w:w="1012"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0.64</w:t>
            </w:r>
          </w:p>
        </w:tc>
        <w:tc>
          <w:tcPr>
            <w:tcW w:w="82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42.83%</w:t>
            </w:r>
          </w:p>
        </w:tc>
      </w:tr>
      <w:tr w:rsidR="00B6616E" w:rsidRPr="00B6616E" w:rsidTr="00B6616E">
        <w:trPr>
          <w:trHeight w:val="91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American Indian/Alaskan Native</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16.67%</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0.37%</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0.21%</w:t>
            </w:r>
          </w:p>
        </w:tc>
        <w:tc>
          <w:tcPr>
            <w:tcW w:w="1012"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0.56</w:t>
            </w:r>
          </w:p>
        </w:tc>
        <w:tc>
          <w:tcPr>
            <w:tcW w:w="82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37.45%</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Asian</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207</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86</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41.55%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12.88%</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17.95%</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1.39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93.36%</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Hispanic</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299</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107</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35.79%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18.61%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22.34%</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1.20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80.41%</w:t>
            </w:r>
          </w:p>
        </w:tc>
      </w:tr>
      <w:tr w:rsidR="00B6616E" w:rsidRPr="00B6616E" w:rsidTr="00B6616E">
        <w:trPr>
          <w:trHeight w:val="465"/>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Pacific Islander</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0.62%</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0.63%</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1.01</w:t>
            </w:r>
          </w:p>
        </w:tc>
        <w:tc>
          <w:tcPr>
            <w:tcW w:w="82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67.41%</w:t>
            </w:r>
          </w:p>
        </w:tc>
      </w:tr>
      <w:tr w:rsidR="00B6616E" w:rsidRPr="00B6616E" w:rsidTr="00B6616E">
        <w:trPr>
          <w:trHeight w:val="69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Two or More Races</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White</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191</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44.50%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11.89%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17.75%</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1.49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Unknown</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191</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63</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32.98%</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11.89%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13.15%</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1.11</w:t>
            </w:r>
          </w:p>
        </w:tc>
        <w:tc>
          <w:tcPr>
            <w:tcW w:w="82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74.12%</w:t>
            </w: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16"/>
                <w:szCs w:val="16"/>
              </w:rPr>
            </w:pPr>
            <w:r w:rsidRPr="00B6616E">
              <w:rPr>
                <w:rFonts w:ascii="Calibri" w:hAnsi="Calibri" w:cs="Times New Roman"/>
                <w:b/>
                <w:bCs/>
                <w:sz w:val="16"/>
                <w:szCs w:val="16"/>
              </w:rPr>
              <w:t>DSPS</w:t>
            </w:r>
          </w:p>
        </w:tc>
        <w:tc>
          <w:tcPr>
            <w:tcW w:w="686"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Count</w:t>
            </w:r>
          </w:p>
        </w:tc>
        <w:tc>
          <w:tcPr>
            <w:tcW w:w="775"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Rate</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Proportionality Index</w:t>
            </w:r>
          </w:p>
        </w:tc>
        <w:tc>
          <w:tcPr>
            <w:tcW w:w="82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80% Index</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Total</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1,607</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29.81%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Yes</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161</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51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31.68%</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10.02%</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10.65%</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1.06</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No</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1,446</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428</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29.60%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89.98%</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89.35%</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0.99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93.44%</w:t>
            </w: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16"/>
                <w:szCs w:val="16"/>
              </w:rPr>
            </w:pPr>
            <w:r w:rsidRPr="00B6616E">
              <w:rPr>
                <w:rFonts w:ascii="Calibri" w:hAnsi="Calibri" w:cs="Times New Roman"/>
                <w:b/>
                <w:bCs/>
                <w:sz w:val="16"/>
                <w:szCs w:val="16"/>
              </w:rPr>
              <w:t>Low Income</w:t>
            </w:r>
          </w:p>
        </w:tc>
        <w:tc>
          <w:tcPr>
            <w:tcW w:w="686"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Count</w:t>
            </w:r>
          </w:p>
        </w:tc>
        <w:tc>
          <w:tcPr>
            <w:tcW w:w="775"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Rate</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Proportionality Index</w:t>
            </w:r>
          </w:p>
        </w:tc>
        <w:tc>
          <w:tcPr>
            <w:tcW w:w="82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80% Index</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Total</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1,607</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29.81%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Yes</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1,063</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28.22%</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66.15%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62.63%</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0.95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85.77%</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No</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544</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32.90%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33.85%</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37.37%</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1.10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16"/>
                <w:szCs w:val="16"/>
              </w:rPr>
            </w:pPr>
            <w:r w:rsidRPr="00B6616E">
              <w:rPr>
                <w:rFonts w:ascii="Calibri" w:hAnsi="Calibri" w:cs="Times New Roman"/>
                <w:b/>
                <w:bCs/>
                <w:sz w:val="16"/>
                <w:szCs w:val="16"/>
              </w:rPr>
              <w:t>Foster Youth</w:t>
            </w:r>
          </w:p>
        </w:tc>
        <w:tc>
          <w:tcPr>
            <w:tcW w:w="686"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Count</w:t>
            </w:r>
          </w:p>
        </w:tc>
        <w:tc>
          <w:tcPr>
            <w:tcW w:w="775"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Rate</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Proportionality Index</w:t>
            </w:r>
          </w:p>
        </w:tc>
        <w:tc>
          <w:tcPr>
            <w:tcW w:w="82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80% Index</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Total</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1,607</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29.81%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Yes</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21</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14.29%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1.31%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0.63%</w:t>
            </w:r>
          </w:p>
        </w:tc>
        <w:tc>
          <w:tcPr>
            <w:tcW w:w="1012"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0.48</w:t>
            </w:r>
          </w:p>
        </w:tc>
        <w:tc>
          <w:tcPr>
            <w:tcW w:w="82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47.60%</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No</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1,586</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476</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30.01%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98.69%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99.37%</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16"/>
                <w:szCs w:val="16"/>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16"/>
                <w:szCs w:val="16"/>
              </w:rPr>
            </w:pPr>
          </w:p>
        </w:tc>
      </w:tr>
      <w:tr w:rsidR="00B6616E" w:rsidRPr="00B6616E" w:rsidTr="00B6616E">
        <w:trPr>
          <w:trHeight w:val="69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16"/>
                <w:szCs w:val="16"/>
              </w:rPr>
            </w:pPr>
            <w:r w:rsidRPr="00B6616E">
              <w:rPr>
                <w:rFonts w:ascii="Calibri" w:hAnsi="Calibri" w:cs="Times New Roman"/>
                <w:b/>
                <w:bCs/>
                <w:sz w:val="16"/>
                <w:szCs w:val="16"/>
              </w:rPr>
              <w:lastRenderedPageBreak/>
              <w:t>Veterans</w:t>
            </w:r>
          </w:p>
        </w:tc>
        <w:tc>
          <w:tcPr>
            <w:tcW w:w="686"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Count</w:t>
            </w:r>
          </w:p>
        </w:tc>
        <w:tc>
          <w:tcPr>
            <w:tcW w:w="775"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Count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Rate</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Cohort %</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English Outcome %</w:t>
            </w:r>
          </w:p>
        </w:tc>
        <w:tc>
          <w:tcPr>
            <w:tcW w:w="1012"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Proportionality Index</w:t>
            </w:r>
          </w:p>
        </w:tc>
        <w:tc>
          <w:tcPr>
            <w:tcW w:w="82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80% Index</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Total</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1,607</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29.81%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 </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Yes</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5</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3</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60.00%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0.31%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0.63%</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2.01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201.93%</w:t>
            </w:r>
          </w:p>
        </w:tc>
      </w:tr>
      <w:tr w:rsidR="00B6616E" w:rsidRPr="00B6616E" w:rsidTr="00B6616E">
        <w:trPr>
          <w:trHeight w:val="300"/>
          <w:jc w:val="center"/>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16"/>
                <w:szCs w:val="16"/>
              </w:rPr>
            </w:pPr>
            <w:r w:rsidRPr="00B6616E">
              <w:rPr>
                <w:rFonts w:ascii="Calibri" w:hAnsi="Calibri" w:cs="Times New Roman"/>
                <w:sz w:val="16"/>
                <w:szCs w:val="16"/>
              </w:rPr>
              <w:t>No</w:t>
            </w:r>
          </w:p>
        </w:tc>
        <w:tc>
          <w:tcPr>
            <w:tcW w:w="686"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1,602</w:t>
            </w:r>
          </w:p>
        </w:tc>
        <w:tc>
          <w:tcPr>
            <w:tcW w:w="775"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476</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29.71%</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99.69%</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99.37%</w:t>
            </w:r>
          </w:p>
        </w:tc>
        <w:tc>
          <w:tcPr>
            <w:tcW w:w="1012"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w:t>
            </w:r>
          </w:p>
        </w:tc>
        <w:tc>
          <w:tcPr>
            <w:tcW w:w="82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16"/>
                <w:szCs w:val="16"/>
              </w:rPr>
            </w:pPr>
            <w:r w:rsidRPr="00B6616E">
              <w:rPr>
                <w:rFonts w:ascii="Calibri" w:hAnsi="Calibri" w:cs="Times New Roman"/>
                <w:sz w:val="16"/>
                <w:szCs w:val="16"/>
              </w:rPr>
              <w:t>100.00%</w:t>
            </w:r>
          </w:p>
        </w:tc>
      </w:tr>
      <w:tr w:rsidR="00B6616E" w:rsidRPr="00B6616E" w:rsidTr="00B6616E">
        <w:trPr>
          <w:trHeight w:val="300"/>
          <w:jc w:val="center"/>
        </w:trPr>
        <w:tc>
          <w:tcPr>
            <w:tcW w:w="1000"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86"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775"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12"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2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bl>
    <w:p w:rsidR="00B6616E" w:rsidRPr="00B6616E" w:rsidRDefault="00B6616E" w:rsidP="00B6616E">
      <w:pPr>
        <w:ind w:left="360"/>
        <w:rPr>
          <w:rFonts w:ascii="Calibri" w:hAnsi="Calibri" w:cs="Tahoma"/>
          <w:b/>
          <w:color w:val="00B050"/>
          <w:szCs w:val="24"/>
        </w:rPr>
      </w:pPr>
    </w:p>
    <w:tbl>
      <w:tblPr>
        <w:tblW w:w="9061" w:type="dxa"/>
        <w:jc w:val="center"/>
        <w:tblInd w:w="93" w:type="dxa"/>
        <w:tblLook w:val="04A0" w:firstRow="1" w:lastRow="0" w:firstColumn="1" w:lastColumn="0" w:noHBand="0" w:noVBand="1"/>
      </w:tblPr>
      <w:tblGrid>
        <w:gridCol w:w="1406"/>
        <w:gridCol w:w="238"/>
        <w:gridCol w:w="551"/>
        <w:gridCol w:w="426"/>
        <w:gridCol w:w="553"/>
        <w:gridCol w:w="614"/>
        <w:gridCol w:w="365"/>
        <w:gridCol w:w="747"/>
        <w:gridCol w:w="216"/>
        <w:gridCol w:w="867"/>
        <w:gridCol w:w="216"/>
        <w:gridCol w:w="891"/>
        <w:gridCol w:w="412"/>
        <w:gridCol w:w="903"/>
        <w:gridCol w:w="175"/>
        <w:gridCol w:w="903"/>
      </w:tblGrid>
      <w:tr w:rsidR="00B6616E" w:rsidRPr="00B6616E" w:rsidTr="00B6616E">
        <w:trPr>
          <w:trHeight w:val="375"/>
          <w:jc w:val="center"/>
        </w:trPr>
        <w:tc>
          <w:tcPr>
            <w:tcW w:w="5461" w:type="dxa"/>
            <w:gridSpan w:val="10"/>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b/>
                <w:bCs/>
                <w:sz w:val="28"/>
                <w:szCs w:val="28"/>
              </w:rPr>
            </w:pPr>
            <w:r w:rsidRPr="00B6616E">
              <w:rPr>
                <w:rFonts w:ascii="Calibri" w:hAnsi="Calibri" w:cs="Times New Roman"/>
                <w:b/>
                <w:bCs/>
                <w:sz w:val="28"/>
                <w:szCs w:val="28"/>
              </w:rPr>
              <w:t>Basic Skills Math Completion</w:t>
            </w: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b/>
                <w:bCs/>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900"/>
          <w:jc w:val="center"/>
        </w:trPr>
        <w:tc>
          <w:tcPr>
            <w:tcW w:w="155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Gender</w:t>
            </w:r>
          </w:p>
        </w:tc>
        <w:tc>
          <w:tcPr>
            <w:tcW w:w="832"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Rate</w:t>
            </w:r>
          </w:p>
        </w:tc>
        <w:tc>
          <w:tcPr>
            <w:tcW w:w="987"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w:t>
            </w:r>
          </w:p>
        </w:tc>
        <w:tc>
          <w:tcPr>
            <w:tcW w:w="1567" w:type="dxa"/>
            <w:gridSpan w:val="3"/>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987"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1,514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34.61%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Female</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842</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305</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36.22%</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55.61%</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58.21%</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1.05</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Male</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639</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208</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32.55%</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42.21%</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39.69%</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0.94</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89.86%</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Unknown</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33</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33.33%</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2.18%</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2.10%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0.96</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92.02%</w:t>
            </w: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900"/>
          <w:jc w:val="center"/>
        </w:trPr>
        <w:tc>
          <w:tcPr>
            <w:tcW w:w="155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Ethnicity</w:t>
            </w:r>
          </w:p>
        </w:tc>
        <w:tc>
          <w:tcPr>
            <w:tcW w:w="832"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Rate</w:t>
            </w:r>
          </w:p>
        </w:tc>
        <w:tc>
          <w:tcPr>
            <w:tcW w:w="987"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w:t>
            </w:r>
          </w:p>
        </w:tc>
        <w:tc>
          <w:tcPr>
            <w:tcW w:w="1567" w:type="dxa"/>
            <w:gridSpan w:val="3"/>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987"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1,514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34.61%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rPr>
          <w:trHeight w:val="9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African American</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517</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105</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20.31%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34.15%</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20.04%</w:t>
            </w:r>
          </w:p>
        </w:tc>
        <w:tc>
          <w:tcPr>
            <w:tcW w:w="1567" w:type="dxa"/>
            <w:gridSpan w:val="3"/>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0.59</w:t>
            </w:r>
          </w:p>
        </w:tc>
        <w:tc>
          <w:tcPr>
            <w:tcW w:w="987"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46.54%</w:t>
            </w:r>
          </w:p>
        </w:tc>
      </w:tr>
      <w:tr w:rsidR="00B6616E" w:rsidRPr="00B6616E" w:rsidTr="00B6616E">
        <w:trPr>
          <w:trHeight w:val="15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American Indian/Alaskan Native</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19</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21.05%</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1.25%</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0.76%</w:t>
            </w:r>
          </w:p>
        </w:tc>
        <w:tc>
          <w:tcPr>
            <w:tcW w:w="1567" w:type="dxa"/>
            <w:gridSpan w:val="3"/>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0.61</w:t>
            </w:r>
          </w:p>
        </w:tc>
        <w:tc>
          <w:tcPr>
            <w:tcW w:w="987"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48.25%</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Asian</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163</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70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42.94%</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10.77%</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13.36%</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1.24</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98.42%</w:t>
            </w:r>
          </w:p>
        </w:tc>
      </w:tr>
      <w:tr w:rsidR="00B6616E" w:rsidRPr="00B6616E" w:rsidTr="00B6616E">
        <w:trPr>
          <w:trHeight w:val="6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Hispanic</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271</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38.38%</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17.90%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19.85%</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1.11</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87.95%</w:t>
            </w:r>
          </w:p>
        </w:tc>
      </w:tr>
      <w:tr w:rsidR="00B6616E" w:rsidRPr="00B6616E" w:rsidTr="00B6616E">
        <w:trPr>
          <w:trHeight w:val="6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Pacific Islander</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50.00%</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0.40%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0.57%</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1.44</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114.58%</w:t>
            </w:r>
          </w:p>
        </w:tc>
      </w:tr>
      <w:tr w:rsidR="00B6616E" w:rsidRPr="00B6616E" w:rsidTr="00B6616E">
        <w:trPr>
          <w:trHeight w:val="9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Two or More Races</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xml:space="preserve"> </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White</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330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144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43.64%</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21.80%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27.48%</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1.26</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rPr>
          <w:trHeight w:val="600"/>
          <w:jc w:val="center"/>
        </w:trPr>
        <w:tc>
          <w:tcPr>
            <w:tcW w:w="1550" w:type="dxa"/>
            <w:gridSpan w:val="2"/>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lastRenderedPageBreak/>
              <w:t>Unknown</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208</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45.19%</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13.74%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17.94%</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1.31</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103.57%</w:t>
            </w: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900"/>
          <w:jc w:val="center"/>
        </w:trPr>
        <w:tc>
          <w:tcPr>
            <w:tcW w:w="155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DSPS</w:t>
            </w:r>
          </w:p>
        </w:tc>
        <w:tc>
          <w:tcPr>
            <w:tcW w:w="832"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Rate</w:t>
            </w:r>
          </w:p>
        </w:tc>
        <w:tc>
          <w:tcPr>
            <w:tcW w:w="987"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w:t>
            </w:r>
          </w:p>
        </w:tc>
        <w:tc>
          <w:tcPr>
            <w:tcW w:w="1567" w:type="dxa"/>
            <w:gridSpan w:val="3"/>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987"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1,514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34.61%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135</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45</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33.33%</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8.92%</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8.59%</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0.96</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95.96%</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No</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1,379</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479</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34.74%</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91.08%</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91.41%</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900"/>
          <w:jc w:val="center"/>
        </w:trPr>
        <w:tc>
          <w:tcPr>
            <w:tcW w:w="155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Low Income</w:t>
            </w:r>
          </w:p>
        </w:tc>
        <w:tc>
          <w:tcPr>
            <w:tcW w:w="832"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Rate</w:t>
            </w:r>
          </w:p>
        </w:tc>
        <w:tc>
          <w:tcPr>
            <w:tcW w:w="987"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w:t>
            </w:r>
          </w:p>
        </w:tc>
        <w:tc>
          <w:tcPr>
            <w:tcW w:w="1567" w:type="dxa"/>
            <w:gridSpan w:val="3"/>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987"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1,514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34.61%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1,008</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334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33.13%</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66.58%</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63.74%</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0.96</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88.24%</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No</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506</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190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37.55%</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33.42%</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36.26%</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1.08</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900"/>
          <w:jc w:val="center"/>
        </w:trPr>
        <w:tc>
          <w:tcPr>
            <w:tcW w:w="155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Foster Youth</w:t>
            </w:r>
          </w:p>
        </w:tc>
        <w:tc>
          <w:tcPr>
            <w:tcW w:w="832"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Rate</w:t>
            </w:r>
          </w:p>
        </w:tc>
        <w:tc>
          <w:tcPr>
            <w:tcW w:w="987"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w:t>
            </w:r>
          </w:p>
        </w:tc>
        <w:tc>
          <w:tcPr>
            <w:tcW w:w="1567" w:type="dxa"/>
            <w:gridSpan w:val="3"/>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987"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1,514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34.61%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23.08%</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0.86%</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0.57%</w:t>
            </w:r>
          </w:p>
        </w:tc>
        <w:tc>
          <w:tcPr>
            <w:tcW w:w="1567" w:type="dxa"/>
            <w:gridSpan w:val="3"/>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0.67</w:t>
            </w:r>
          </w:p>
        </w:tc>
        <w:tc>
          <w:tcPr>
            <w:tcW w:w="987"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66.48%</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No</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1,501</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521</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34.71%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99.14%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99.43%</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rPr>
          <w:trHeight w:val="900"/>
          <w:jc w:val="center"/>
        </w:trPr>
        <w:tc>
          <w:tcPr>
            <w:tcW w:w="155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Veterans</w:t>
            </w:r>
          </w:p>
        </w:tc>
        <w:tc>
          <w:tcPr>
            <w:tcW w:w="832"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Count</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Rate</w:t>
            </w:r>
          </w:p>
        </w:tc>
        <w:tc>
          <w:tcPr>
            <w:tcW w:w="987"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10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Math Outcome %</w:t>
            </w:r>
          </w:p>
        </w:tc>
        <w:tc>
          <w:tcPr>
            <w:tcW w:w="1567" w:type="dxa"/>
            <w:gridSpan w:val="3"/>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987"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1,514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524</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34.61%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37.50%</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0.53%</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0.57%</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1.08</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108.40%</w:t>
            </w:r>
          </w:p>
        </w:tc>
      </w:tr>
      <w:tr w:rsidR="00B6616E" w:rsidRPr="00B6616E" w:rsidTr="00B6616E">
        <w:trPr>
          <w:trHeight w:val="300"/>
          <w:jc w:val="center"/>
        </w:trPr>
        <w:tc>
          <w:tcPr>
            <w:tcW w:w="155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No</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1,506</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521</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34.59%</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99.47%</w:t>
            </w:r>
          </w:p>
        </w:tc>
        <w:tc>
          <w:tcPr>
            <w:tcW w:w="10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99.43%</w:t>
            </w:r>
          </w:p>
        </w:tc>
        <w:tc>
          <w:tcPr>
            <w:tcW w:w="1567" w:type="dxa"/>
            <w:gridSpan w:val="3"/>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w:t>
            </w:r>
          </w:p>
        </w:tc>
        <w:tc>
          <w:tcPr>
            <w:tcW w:w="987"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rPr>
          <w:trHeight w:val="300"/>
          <w:jc w:val="center"/>
        </w:trPr>
        <w:tc>
          <w:tcPr>
            <w:tcW w:w="1550" w:type="dxa"/>
            <w:gridSpan w:val="2"/>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832"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0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567" w:type="dxa"/>
            <w:gridSpan w:val="3"/>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987"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375"/>
        </w:trPr>
        <w:tc>
          <w:tcPr>
            <w:tcW w:w="2870" w:type="dxa"/>
            <w:gridSpan w:val="5"/>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b/>
                <w:bCs/>
                <w:sz w:val="28"/>
                <w:szCs w:val="28"/>
              </w:rPr>
            </w:pPr>
            <w:r w:rsidRPr="00B6616E">
              <w:rPr>
                <w:rFonts w:ascii="Calibri" w:hAnsi="Calibri" w:cs="Times New Roman"/>
                <w:b/>
                <w:bCs/>
                <w:sz w:val="28"/>
                <w:szCs w:val="28"/>
              </w:rPr>
              <w:t>ESL Completion</w:t>
            </w: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b/>
                <w:bCs/>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900"/>
        </w:trPr>
        <w:tc>
          <w:tcPr>
            <w:tcW w:w="136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lastRenderedPageBreak/>
              <w:t>Gender</w:t>
            </w:r>
          </w:p>
        </w:tc>
        <w:tc>
          <w:tcPr>
            <w:tcW w:w="6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86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Count</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Rate</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w:t>
            </w:r>
          </w:p>
        </w:tc>
        <w:tc>
          <w:tcPr>
            <w:tcW w:w="1381" w:type="dxa"/>
            <w:gridSpan w:val="2"/>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Female</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425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109</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25.65%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63.34%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61.93%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0.98</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96.89%</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Male</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238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26.47%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35.47%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35.80%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1.01</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Unknown</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1.19%</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2.27%</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1.91</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188.89%</w:t>
            </w: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900"/>
        </w:trPr>
        <w:tc>
          <w:tcPr>
            <w:tcW w:w="136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Ethnicity</w:t>
            </w:r>
          </w:p>
        </w:tc>
        <w:tc>
          <w:tcPr>
            <w:tcW w:w="6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86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Count</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Rate</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w:t>
            </w:r>
          </w:p>
        </w:tc>
        <w:tc>
          <w:tcPr>
            <w:tcW w:w="1381" w:type="dxa"/>
            <w:gridSpan w:val="2"/>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9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African American</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32</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21.88%</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4.77%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3.98%</w:t>
            </w:r>
          </w:p>
        </w:tc>
        <w:tc>
          <w:tcPr>
            <w:tcW w:w="1381" w:type="dxa"/>
            <w:gridSpan w:val="2"/>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0.83</w:t>
            </w:r>
          </w:p>
        </w:tc>
        <w:tc>
          <w:tcPr>
            <w:tcW w:w="88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66.30%</w:t>
            </w:r>
          </w:p>
        </w:tc>
      </w:tr>
      <w:tr w:rsidR="00B6616E" w:rsidRPr="00B6616E" w:rsidTr="00B6616E">
        <w:tblPrEx>
          <w:jc w:val="left"/>
        </w:tblPrEx>
        <w:trPr>
          <w:gridAfter w:val="2"/>
          <w:wAfter w:w="1290" w:type="dxa"/>
          <w:trHeight w:val="15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American Indian/Alaskan Native</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Asian</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294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32.99%</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43.82%</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55.11%</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1.26</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blPrEx>
          <w:jc w:val="left"/>
        </w:tblPrEx>
        <w:trPr>
          <w:gridAfter w:val="2"/>
          <w:wAfter w:w="1290" w:type="dxa"/>
          <w:trHeight w:val="6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Hispanic</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186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12.90%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27.72%</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13.64%</w:t>
            </w:r>
          </w:p>
        </w:tc>
        <w:tc>
          <w:tcPr>
            <w:tcW w:w="1381" w:type="dxa"/>
            <w:gridSpan w:val="2"/>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0.49</w:t>
            </w:r>
          </w:p>
        </w:tc>
        <w:tc>
          <w:tcPr>
            <w:tcW w:w="88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39.11%</w:t>
            </w:r>
          </w:p>
        </w:tc>
      </w:tr>
      <w:tr w:rsidR="00B6616E" w:rsidRPr="00B6616E" w:rsidTr="00B6616E">
        <w:tblPrEx>
          <w:jc w:val="left"/>
        </w:tblPrEx>
        <w:trPr>
          <w:gridAfter w:val="2"/>
          <w:wAfter w:w="1290" w:type="dxa"/>
          <w:trHeight w:val="6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Pacific Islander</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0.15%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1381" w:type="dxa"/>
            <w:gridSpan w:val="2"/>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r>
      <w:tr w:rsidR="00B6616E" w:rsidRPr="00B6616E" w:rsidTr="00B6616E">
        <w:tblPrEx>
          <w:jc w:val="left"/>
        </w:tblPrEx>
        <w:trPr>
          <w:gridAfter w:val="2"/>
          <w:wAfter w:w="1290" w:type="dxa"/>
          <w:trHeight w:val="9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Two or More Races</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xml:space="preserve">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White</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83</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28.92%</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12.37%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13.64%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1.10</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87.64%</w:t>
            </w:r>
          </w:p>
        </w:tc>
      </w:tr>
      <w:tr w:rsidR="00B6616E" w:rsidRPr="00B6616E" w:rsidTr="00B6616E">
        <w:tblPrEx>
          <w:jc w:val="left"/>
        </w:tblPrEx>
        <w:trPr>
          <w:gridAfter w:val="2"/>
          <w:wAfter w:w="1290" w:type="dxa"/>
          <w:trHeight w:val="600"/>
        </w:trPr>
        <w:tc>
          <w:tcPr>
            <w:tcW w:w="1364" w:type="dxa"/>
            <w:tcBorders>
              <w:top w:val="nil"/>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Unknown</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75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32.00%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11.18%</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13.64%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1.22</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96.99%</w:t>
            </w: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900"/>
        </w:trPr>
        <w:tc>
          <w:tcPr>
            <w:tcW w:w="136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DSPS</w:t>
            </w:r>
          </w:p>
        </w:tc>
        <w:tc>
          <w:tcPr>
            <w:tcW w:w="6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86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Count</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Rate</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w:t>
            </w:r>
          </w:p>
        </w:tc>
        <w:tc>
          <w:tcPr>
            <w:tcW w:w="1381" w:type="dxa"/>
            <w:gridSpan w:val="2"/>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r w:rsidRPr="00B6616E">
              <w:rPr>
                <w:rFonts w:ascii="Calibri" w:hAnsi="Calibri" w:cs="Times New Roman"/>
                <w:sz w:val="22"/>
                <w:szCs w:val="22"/>
              </w:rPr>
              <w:lastRenderedPageBreak/>
              <w:t>%</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lastRenderedPageBreak/>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lastRenderedPageBreak/>
              <w:t>Yes</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36.36%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1.64%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2.27%</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1.39</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No</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660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172</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26.06%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98.36%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97.73%</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0.99</w:t>
            </w:r>
          </w:p>
        </w:tc>
        <w:tc>
          <w:tcPr>
            <w:tcW w:w="88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71.67%</w:t>
            </w: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900"/>
        </w:trPr>
        <w:tc>
          <w:tcPr>
            <w:tcW w:w="136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Low Income</w:t>
            </w:r>
          </w:p>
        </w:tc>
        <w:tc>
          <w:tcPr>
            <w:tcW w:w="6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86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Count</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Rate</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w:t>
            </w:r>
          </w:p>
        </w:tc>
        <w:tc>
          <w:tcPr>
            <w:tcW w:w="1381" w:type="dxa"/>
            <w:gridSpan w:val="2"/>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370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31.08%</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55.14%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65.34%</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1.18</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No</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301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20.27%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44.86%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34.66%</w:t>
            </w:r>
          </w:p>
        </w:tc>
        <w:tc>
          <w:tcPr>
            <w:tcW w:w="1381" w:type="dxa"/>
            <w:gridSpan w:val="2"/>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0.77</w:t>
            </w:r>
          </w:p>
        </w:tc>
        <w:tc>
          <w:tcPr>
            <w:tcW w:w="88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65.20%</w:t>
            </w: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900"/>
        </w:trPr>
        <w:tc>
          <w:tcPr>
            <w:tcW w:w="136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Foster Youth</w:t>
            </w:r>
          </w:p>
        </w:tc>
        <w:tc>
          <w:tcPr>
            <w:tcW w:w="6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86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Count</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Rate</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w:t>
            </w:r>
          </w:p>
        </w:tc>
        <w:tc>
          <w:tcPr>
            <w:tcW w:w="1381" w:type="dxa"/>
            <w:gridSpan w:val="2"/>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blPrEx>
          <w:jc w:val="left"/>
        </w:tblPrEx>
        <w:trPr>
          <w:gridAfter w:val="2"/>
          <w:wAfter w:w="1290" w:type="dxa"/>
          <w:trHeight w:val="315"/>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No</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r w:rsidR="00B6616E" w:rsidRPr="00B6616E" w:rsidTr="00B6616E">
        <w:tblPrEx>
          <w:jc w:val="left"/>
        </w:tblPrEx>
        <w:trPr>
          <w:gridAfter w:val="2"/>
          <w:wAfter w:w="1290" w:type="dxa"/>
          <w:trHeight w:val="900"/>
        </w:trPr>
        <w:tc>
          <w:tcPr>
            <w:tcW w:w="136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6616E" w:rsidRPr="00B6616E" w:rsidRDefault="00B6616E" w:rsidP="00B6616E">
            <w:pPr>
              <w:rPr>
                <w:rFonts w:ascii="Calibri" w:hAnsi="Calibri" w:cs="Times New Roman"/>
                <w:b/>
                <w:bCs/>
                <w:sz w:val="22"/>
                <w:szCs w:val="22"/>
              </w:rPr>
            </w:pPr>
            <w:r w:rsidRPr="00B6616E">
              <w:rPr>
                <w:rFonts w:ascii="Calibri" w:hAnsi="Calibri" w:cs="Times New Roman"/>
                <w:b/>
                <w:bCs/>
                <w:sz w:val="22"/>
                <w:szCs w:val="22"/>
              </w:rPr>
              <w:t>Veterans</w:t>
            </w:r>
          </w:p>
        </w:tc>
        <w:tc>
          <w:tcPr>
            <w:tcW w:w="646"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Count</w:t>
            </w:r>
          </w:p>
        </w:tc>
        <w:tc>
          <w:tcPr>
            <w:tcW w:w="86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Count</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Rate</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Cohort %</w:t>
            </w:r>
          </w:p>
        </w:tc>
        <w:tc>
          <w:tcPr>
            <w:tcW w:w="880" w:type="dxa"/>
            <w:gridSpan w:val="2"/>
            <w:tcBorders>
              <w:top w:val="single" w:sz="4" w:space="0" w:color="auto"/>
              <w:left w:val="nil"/>
              <w:bottom w:val="single" w:sz="4" w:space="0" w:color="auto"/>
              <w:right w:val="single" w:sz="4" w:space="0" w:color="auto"/>
            </w:tcBorders>
            <w:shd w:val="clear" w:color="000000" w:fill="D9D9D9"/>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ESL Outcome %</w:t>
            </w:r>
          </w:p>
        </w:tc>
        <w:tc>
          <w:tcPr>
            <w:tcW w:w="1381" w:type="dxa"/>
            <w:gridSpan w:val="2"/>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Proportionality Index</w:t>
            </w:r>
          </w:p>
        </w:tc>
        <w:tc>
          <w:tcPr>
            <w:tcW w:w="880" w:type="dxa"/>
            <w:tcBorders>
              <w:top w:val="single" w:sz="4" w:space="0" w:color="auto"/>
              <w:left w:val="nil"/>
              <w:bottom w:val="single" w:sz="4" w:space="0" w:color="auto"/>
              <w:right w:val="single" w:sz="4" w:space="0" w:color="auto"/>
            </w:tcBorders>
            <w:shd w:val="clear" w:color="000000" w:fill="FFFF00"/>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80% Index</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Total</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 </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0.15%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1381" w:type="dxa"/>
            <w:gridSpan w:val="2"/>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c>
          <w:tcPr>
            <w:tcW w:w="880" w:type="dxa"/>
            <w:tcBorders>
              <w:top w:val="nil"/>
              <w:left w:val="nil"/>
              <w:bottom w:val="single" w:sz="4" w:space="0" w:color="auto"/>
              <w:right w:val="single" w:sz="4" w:space="0" w:color="auto"/>
            </w:tcBorders>
            <w:shd w:val="clear" w:color="000000" w:fill="FFC000"/>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0.00%</w:t>
            </w:r>
          </w:p>
        </w:tc>
      </w:tr>
      <w:tr w:rsidR="00B6616E" w:rsidRPr="00B6616E" w:rsidTr="00B6616E">
        <w:tblPrEx>
          <w:jc w:val="left"/>
        </w:tblPrEx>
        <w:trPr>
          <w:gridAfter w:val="2"/>
          <w:wAfter w:w="1290" w:type="dxa"/>
          <w:trHeight w:val="300"/>
        </w:trPr>
        <w:tc>
          <w:tcPr>
            <w:tcW w:w="1364" w:type="dxa"/>
            <w:tcBorders>
              <w:top w:val="nil"/>
              <w:left w:val="single" w:sz="4" w:space="0" w:color="auto"/>
              <w:bottom w:val="single" w:sz="4" w:space="0" w:color="auto"/>
              <w:right w:val="single" w:sz="4" w:space="0" w:color="auto"/>
            </w:tcBorders>
            <w:shd w:val="clear" w:color="000000" w:fill="D9D9D9"/>
            <w:noWrap/>
            <w:vAlign w:val="bottom"/>
            <w:hideMark/>
          </w:tcPr>
          <w:p w:rsidR="00B6616E" w:rsidRPr="00B6616E" w:rsidRDefault="00B6616E" w:rsidP="00B6616E">
            <w:pPr>
              <w:rPr>
                <w:rFonts w:ascii="Calibri" w:hAnsi="Calibri" w:cs="Times New Roman"/>
                <w:sz w:val="22"/>
                <w:szCs w:val="22"/>
              </w:rPr>
            </w:pPr>
            <w:r w:rsidRPr="00B6616E">
              <w:rPr>
                <w:rFonts w:ascii="Calibri" w:hAnsi="Calibri" w:cs="Times New Roman"/>
                <w:sz w:val="22"/>
                <w:szCs w:val="22"/>
              </w:rPr>
              <w:t>Yes</w:t>
            </w:r>
          </w:p>
        </w:tc>
        <w:tc>
          <w:tcPr>
            <w:tcW w:w="646"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670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26.27%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99.85%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c>
          <w:tcPr>
            <w:tcW w:w="1381" w:type="dxa"/>
            <w:gridSpan w:val="2"/>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w:t>
            </w:r>
          </w:p>
        </w:tc>
        <w:tc>
          <w:tcPr>
            <w:tcW w:w="880" w:type="dxa"/>
            <w:tcBorders>
              <w:top w:val="nil"/>
              <w:left w:val="nil"/>
              <w:bottom w:val="single" w:sz="4" w:space="0" w:color="auto"/>
              <w:right w:val="single" w:sz="4" w:space="0" w:color="auto"/>
            </w:tcBorders>
            <w:shd w:val="clear" w:color="auto" w:fill="auto"/>
            <w:noWrap/>
            <w:vAlign w:val="bottom"/>
            <w:hideMark/>
          </w:tcPr>
          <w:p w:rsidR="00B6616E" w:rsidRPr="00B6616E" w:rsidRDefault="00B6616E" w:rsidP="00B6616E">
            <w:pPr>
              <w:jc w:val="center"/>
              <w:rPr>
                <w:rFonts w:ascii="Calibri" w:hAnsi="Calibri" w:cs="Times New Roman"/>
                <w:sz w:val="22"/>
                <w:szCs w:val="22"/>
              </w:rPr>
            </w:pPr>
            <w:r w:rsidRPr="00B6616E">
              <w:rPr>
                <w:rFonts w:ascii="Calibri" w:hAnsi="Calibri" w:cs="Times New Roman"/>
                <w:sz w:val="22"/>
                <w:szCs w:val="22"/>
              </w:rPr>
              <w:t>100.00%</w:t>
            </w:r>
          </w:p>
        </w:tc>
      </w:tr>
      <w:tr w:rsidR="00B6616E" w:rsidRPr="00B6616E" w:rsidTr="00B6616E">
        <w:tblPrEx>
          <w:jc w:val="left"/>
        </w:tblPrEx>
        <w:trPr>
          <w:gridAfter w:val="2"/>
          <w:wAfter w:w="1290" w:type="dxa"/>
          <w:trHeight w:val="300"/>
        </w:trPr>
        <w:tc>
          <w:tcPr>
            <w:tcW w:w="1364" w:type="dxa"/>
            <w:tcBorders>
              <w:top w:val="nil"/>
              <w:left w:val="nil"/>
              <w:bottom w:val="nil"/>
              <w:right w:val="nil"/>
            </w:tcBorders>
            <w:shd w:val="clear" w:color="auto" w:fill="auto"/>
            <w:noWrap/>
            <w:vAlign w:val="bottom"/>
            <w:hideMark/>
          </w:tcPr>
          <w:p w:rsidR="00B6616E" w:rsidRPr="00B6616E" w:rsidRDefault="00B6616E" w:rsidP="00B6616E">
            <w:pPr>
              <w:rPr>
                <w:rFonts w:ascii="Calibri" w:hAnsi="Calibri" w:cs="Times New Roman"/>
                <w:sz w:val="22"/>
                <w:szCs w:val="22"/>
              </w:rPr>
            </w:pPr>
          </w:p>
        </w:tc>
        <w:tc>
          <w:tcPr>
            <w:tcW w:w="646"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6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1381" w:type="dxa"/>
            <w:gridSpan w:val="2"/>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c>
          <w:tcPr>
            <w:tcW w:w="880" w:type="dxa"/>
            <w:tcBorders>
              <w:top w:val="nil"/>
              <w:left w:val="nil"/>
              <w:bottom w:val="nil"/>
              <w:right w:val="nil"/>
            </w:tcBorders>
            <w:shd w:val="clear" w:color="auto" w:fill="auto"/>
            <w:noWrap/>
            <w:vAlign w:val="bottom"/>
            <w:hideMark/>
          </w:tcPr>
          <w:p w:rsidR="00B6616E" w:rsidRPr="00B6616E" w:rsidRDefault="00B6616E" w:rsidP="00B6616E">
            <w:pPr>
              <w:jc w:val="center"/>
              <w:rPr>
                <w:rFonts w:ascii="Calibri" w:hAnsi="Calibri" w:cs="Times New Roman"/>
                <w:sz w:val="22"/>
                <w:szCs w:val="22"/>
              </w:rPr>
            </w:pPr>
          </w:p>
        </w:tc>
      </w:tr>
    </w:tbl>
    <w:p w:rsidR="00B6616E" w:rsidRPr="00B6616E" w:rsidRDefault="00B6616E" w:rsidP="00B6616E">
      <w:pPr>
        <w:rPr>
          <w:rFonts w:ascii="Calibri" w:hAnsi="Calibri"/>
          <w:color w:val="auto"/>
          <w:sz w:val="18"/>
          <w:szCs w:val="22"/>
        </w:rPr>
      </w:pPr>
      <w:r w:rsidRPr="00B6616E">
        <w:rPr>
          <w:rFonts w:ascii="Calibri" w:hAnsi="Calibri"/>
          <w:color w:val="auto"/>
          <w:sz w:val="18"/>
          <w:szCs w:val="22"/>
        </w:rPr>
        <w:t>*The all student average is proposed as the comparison point for all groups. Therefore, this rate would be written in all of the orange boxes and used to calculate the equity gap for each group (the last column on the right).</w:t>
      </w:r>
    </w:p>
    <w:p w:rsidR="00B6616E" w:rsidRPr="00B6616E" w:rsidRDefault="00B6616E" w:rsidP="00B6616E">
      <w:pPr>
        <w:rPr>
          <w:rFonts w:ascii="Calibri Light" w:hAnsi="Calibri Light"/>
          <w:color w:val="auto"/>
          <w:sz w:val="20"/>
          <w:szCs w:val="24"/>
        </w:rPr>
      </w:pPr>
      <w:r w:rsidRPr="00B6616E">
        <w:rPr>
          <w:rFonts w:ascii="Calibri" w:hAnsi="Calibri"/>
          <w:b/>
          <w:color w:val="auto"/>
          <w:sz w:val="18"/>
          <w:szCs w:val="22"/>
        </w:rPr>
        <w:t xml:space="preserve">**Calculated by subtracting the average (all student) rate from the student group’s rate of progress through ESL and Basic Skills – paying close attention to the +/- designation. </w:t>
      </w:r>
      <w:r w:rsidRPr="00B6616E">
        <w:rPr>
          <w:rFonts w:ascii="Calibri" w:hAnsi="Calibri"/>
          <w:i/>
          <w:color w:val="auto"/>
          <w:sz w:val="18"/>
          <w:szCs w:val="22"/>
        </w:rPr>
        <w:t xml:space="preserve">Note: Because it would be confusing for positive values to represent a gap and negative values to represent equal or higher success, the worksheet switches the order of the operation. Where a student group’s success rate is lower than the average group’s rate, a negative value will result.  </w:t>
      </w:r>
    </w:p>
    <w:p w:rsidR="00B6616E" w:rsidRPr="00B6616E" w:rsidRDefault="00B6616E" w:rsidP="00B6616E">
      <w:pPr>
        <w:rPr>
          <w:rFonts w:ascii="Calibri" w:hAnsi="Calibri"/>
          <w:color w:val="auto"/>
          <w:sz w:val="18"/>
          <w:szCs w:val="22"/>
        </w:rPr>
        <w:sectPr w:rsidR="00B6616E" w:rsidRPr="00B6616E" w:rsidSect="00B6616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B6616E">
        <w:rPr>
          <w:rFonts w:ascii="Calibri" w:hAnsi="Calibri" w:cs="Times New Roman"/>
          <w:b/>
          <w:color w:val="auto"/>
          <w:sz w:val="18"/>
          <w:szCs w:val="22"/>
        </w:rPr>
        <w:t xml:space="preserve">**’-7’ is calculated by subtracting 24 (the average student success rate) from 17 (the success rate of the example group). The ‘-’ is added to signify that the example group’s success rate is lower than the all student average. A ‘+‘ would indicate that a given group has greater success. </w:t>
      </w:r>
    </w:p>
    <w:p w:rsidR="004160B1" w:rsidRPr="00867E0D" w:rsidRDefault="004160B1" w:rsidP="004160B1">
      <w:pPr>
        <w:pStyle w:val="Heading3"/>
        <w:pBdr>
          <w:bottom w:val="single" w:sz="4" w:space="1" w:color="auto"/>
        </w:pBdr>
        <w:spacing w:before="0" w:after="240"/>
        <w:jc w:val="center"/>
        <w:rPr>
          <w:rFonts w:ascii="Calibri" w:hAnsi="Calibri" w:cs="Times New Roman"/>
          <w:color w:val="auto"/>
        </w:rPr>
      </w:pPr>
      <w:r>
        <w:rPr>
          <w:rFonts w:ascii="Calibri" w:hAnsi="Calibri" w:cs="Times New Roman"/>
          <w:color w:val="auto"/>
        </w:rPr>
        <w:lastRenderedPageBreak/>
        <w:t xml:space="preserve">GOALS, ACTIVITIES, </w:t>
      </w:r>
      <w:r w:rsidRPr="00DD2CA5">
        <w:rPr>
          <w:rFonts w:ascii="Calibri" w:hAnsi="Calibri" w:cs="Times New Roman"/>
          <w:color w:val="auto"/>
        </w:rPr>
        <w:t>FUNDING</w:t>
      </w:r>
      <w:r>
        <w:rPr>
          <w:rFonts w:ascii="Calibri" w:hAnsi="Calibri" w:cs="Times New Roman"/>
          <w:color w:val="auto"/>
        </w:rPr>
        <w:t xml:space="preserve"> AND EVALUATION: ESL AND BASIC SKILLS </w:t>
      </w:r>
      <w:r w:rsidRPr="00867E0D">
        <w:rPr>
          <w:rFonts w:ascii="Calibri" w:hAnsi="Calibri" w:cs="Times New Roman"/>
          <w:color w:val="auto"/>
        </w:rPr>
        <w:t>COURSE COMPLETION</w:t>
      </w:r>
    </w:p>
    <w:p w:rsidR="004160B1" w:rsidRPr="00867E0D" w:rsidRDefault="004160B1" w:rsidP="004160B1">
      <w:pPr>
        <w:pStyle w:val="Heading3"/>
        <w:rPr>
          <w:rFonts w:ascii="Calibri" w:hAnsi="Calibri" w:cs="Times New Roman"/>
          <w:color w:val="auto"/>
          <w:sz w:val="24"/>
        </w:rPr>
      </w:pPr>
      <w:r w:rsidRPr="00867E0D">
        <w:rPr>
          <w:rFonts w:ascii="Calibri" w:hAnsi="Calibri" w:cs="Times New Roman"/>
          <w:color w:val="auto"/>
          <w:sz w:val="24"/>
        </w:rPr>
        <w:t>GOAL C.</w:t>
      </w:r>
    </w:p>
    <w:p w:rsidR="004160B1" w:rsidRDefault="004160B1" w:rsidP="004160B1">
      <w:pPr>
        <w:rPr>
          <w:rFonts w:ascii="Calibri" w:hAnsi="Calibri"/>
          <w:color w:val="auto"/>
        </w:rPr>
      </w:pPr>
    </w:p>
    <w:p w:rsidR="00AC5367" w:rsidRDefault="00AC5367" w:rsidP="004160B1">
      <w:pPr>
        <w:rPr>
          <w:rFonts w:ascii="Calibri" w:hAnsi="Calibri"/>
          <w:color w:val="auto"/>
        </w:rPr>
      </w:pPr>
      <w:r>
        <w:rPr>
          <w:rFonts w:ascii="Calibri" w:hAnsi="Calibri"/>
          <w:color w:val="auto"/>
        </w:rPr>
        <w:t xml:space="preserve">Berkeley City College has determined to use Outcome Rate of its total student population </w:t>
      </w:r>
      <w:r w:rsidR="009C1FB2">
        <w:rPr>
          <w:rFonts w:ascii="Calibri" w:hAnsi="Calibri"/>
          <w:color w:val="auto"/>
        </w:rPr>
        <w:t xml:space="preserve">in ESL, Basic Skills English and Basic Skills Math </w:t>
      </w:r>
      <w:r>
        <w:rPr>
          <w:rFonts w:ascii="Calibri" w:hAnsi="Calibri"/>
          <w:color w:val="auto"/>
        </w:rPr>
        <w:t>as the Baseline Dat</w:t>
      </w:r>
      <w:r w:rsidR="00302DC1">
        <w:rPr>
          <w:rFonts w:ascii="Calibri" w:hAnsi="Calibri"/>
          <w:color w:val="auto"/>
        </w:rPr>
        <w:t>a</w:t>
      </w:r>
      <w:r>
        <w:rPr>
          <w:rFonts w:ascii="Calibri" w:hAnsi="Calibri"/>
          <w:color w:val="auto"/>
        </w:rPr>
        <w:t xml:space="preserve"> to measure college/</w:t>
      </w:r>
      <w:r w:rsidR="00336FFE">
        <w:rPr>
          <w:rFonts w:ascii="Calibri" w:hAnsi="Calibri"/>
          <w:color w:val="auto"/>
        </w:rPr>
        <w:t>program improvement</w:t>
      </w:r>
      <w:r>
        <w:rPr>
          <w:rFonts w:ascii="Calibri" w:hAnsi="Calibri"/>
          <w:color w:val="auto"/>
        </w:rPr>
        <w:t>:</w:t>
      </w:r>
    </w:p>
    <w:p w:rsidR="00AC5367" w:rsidRDefault="00AC5367" w:rsidP="004160B1">
      <w:pPr>
        <w:rPr>
          <w:rFonts w:ascii="Calibri" w:hAnsi="Calibri"/>
          <w:color w:val="auto"/>
        </w:rPr>
      </w:pPr>
      <w:r>
        <w:rPr>
          <w:rFonts w:ascii="Calibri" w:hAnsi="Calibri"/>
          <w:color w:val="auto"/>
        </w:rPr>
        <w:t xml:space="preserve"> </w:t>
      </w:r>
    </w:p>
    <w:tbl>
      <w:tblPr>
        <w:tblW w:w="10800" w:type="dxa"/>
        <w:jc w:val="center"/>
        <w:tblInd w:w="93" w:type="dxa"/>
        <w:tblLook w:val="04A0" w:firstRow="1" w:lastRow="0" w:firstColumn="1" w:lastColumn="0" w:noHBand="0" w:noVBand="1"/>
      </w:tblPr>
      <w:tblGrid>
        <w:gridCol w:w="2700"/>
        <w:gridCol w:w="2700"/>
        <w:gridCol w:w="2700"/>
        <w:gridCol w:w="2700"/>
      </w:tblGrid>
      <w:tr w:rsidR="00AC5367" w:rsidRPr="00AC5367" w:rsidTr="00AC5367">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367" w:rsidRPr="00AC5367" w:rsidRDefault="00AC5367" w:rsidP="00AC5367">
            <w:pPr>
              <w:rPr>
                <w:rFonts w:ascii="Calibri" w:hAnsi="Calibri" w:cs="Times New Roman"/>
                <w:sz w:val="22"/>
                <w:szCs w:val="22"/>
              </w:rPr>
            </w:pPr>
            <w:r w:rsidRPr="00AC5367">
              <w:rPr>
                <w:rFonts w:ascii="Calibri" w:hAnsi="Calibri" w:cs="Times New Roman"/>
                <w:sz w:val="22"/>
                <w:szCs w:val="22"/>
              </w:rPr>
              <w:t>Berkeley City College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C5367" w:rsidRPr="00AC5367" w:rsidRDefault="00AC5367" w:rsidP="00AC5367">
            <w:pPr>
              <w:jc w:val="center"/>
              <w:rPr>
                <w:rFonts w:ascii="Calibri" w:hAnsi="Calibri" w:cs="Times New Roman"/>
                <w:sz w:val="22"/>
                <w:szCs w:val="22"/>
              </w:rPr>
            </w:pPr>
            <w:r w:rsidRPr="00AC5367">
              <w:rPr>
                <w:rFonts w:ascii="Calibri" w:hAnsi="Calibri" w:cs="Times New Roman"/>
                <w:sz w:val="22"/>
                <w:szCs w:val="22"/>
              </w:rPr>
              <w:t>Basic Skills English</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C5367" w:rsidRPr="00AC5367" w:rsidRDefault="00AC5367" w:rsidP="00AC5367">
            <w:pPr>
              <w:jc w:val="center"/>
              <w:rPr>
                <w:rFonts w:ascii="Calibri" w:hAnsi="Calibri" w:cs="Times New Roman"/>
                <w:sz w:val="22"/>
                <w:szCs w:val="22"/>
              </w:rPr>
            </w:pPr>
            <w:r>
              <w:rPr>
                <w:rFonts w:ascii="Calibri" w:hAnsi="Calibri" w:cs="Times New Roman"/>
                <w:sz w:val="22"/>
                <w:szCs w:val="22"/>
              </w:rPr>
              <w:t>Basic</w:t>
            </w:r>
            <w:r w:rsidRPr="00AC5367">
              <w:rPr>
                <w:rFonts w:ascii="Calibri" w:hAnsi="Calibri" w:cs="Times New Roman"/>
                <w:sz w:val="22"/>
                <w:szCs w:val="22"/>
              </w:rPr>
              <w:t xml:space="preserve"> Skills Math</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C5367" w:rsidRPr="00AC5367" w:rsidRDefault="00AC5367" w:rsidP="00AC5367">
            <w:pPr>
              <w:jc w:val="center"/>
              <w:rPr>
                <w:rFonts w:ascii="Calibri" w:hAnsi="Calibri" w:cs="Times New Roman"/>
                <w:sz w:val="22"/>
                <w:szCs w:val="22"/>
              </w:rPr>
            </w:pPr>
            <w:r w:rsidRPr="00AC5367">
              <w:rPr>
                <w:rFonts w:ascii="Calibri" w:hAnsi="Calibri" w:cs="Times New Roman"/>
                <w:sz w:val="22"/>
                <w:szCs w:val="22"/>
              </w:rPr>
              <w:t>ESL</w:t>
            </w:r>
          </w:p>
        </w:tc>
      </w:tr>
      <w:tr w:rsidR="00AC5367" w:rsidRPr="00AC5367" w:rsidTr="00AC5367">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C5367" w:rsidRPr="00AC5367" w:rsidRDefault="00AC5367" w:rsidP="00AC5367">
            <w:pPr>
              <w:rPr>
                <w:rFonts w:ascii="Calibri" w:hAnsi="Calibri" w:cs="Times New Roman"/>
                <w:sz w:val="22"/>
                <w:szCs w:val="22"/>
              </w:rPr>
            </w:pPr>
            <w:r>
              <w:rPr>
                <w:rFonts w:ascii="Calibri" w:hAnsi="Calibri" w:cs="Times New Roman"/>
                <w:sz w:val="22"/>
                <w:szCs w:val="22"/>
              </w:rPr>
              <w:t>Ba</w:t>
            </w:r>
            <w:r w:rsidRPr="00AC5367">
              <w:rPr>
                <w:rFonts w:ascii="Calibri" w:hAnsi="Calibri" w:cs="Times New Roman"/>
                <w:sz w:val="22"/>
                <w:szCs w:val="22"/>
              </w:rPr>
              <w:t>seline Outcome Rate</w:t>
            </w:r>
          </w:p>
        </w:tc>
        <w:tc>
          <w:tcPr>
            <w:tcW w:w="2700" w:type="dxa"/>
            <w:tcBorders>
              <w:top w:val="nil"/>
              <w:left w:val="nil"/>
              <w:bottom w:val="single" w:sz="4" w:space="0" w:color="auto"/>
              <w:right w:val="single" w:sz="4" w:space="0" w:color="auto"/>
            </w:tcBorders>
            <w:shd w:val="clear" w:color="auto" w:fill="auto"/>
            <w:noWrap/>
            <w:vAlign w:val="bottom"/>
            <w:hideMark/>
          </w:tcPr>
          <w:p w:rsidR="00AC5367" w:rsidRPr="00AC5367" w:rsidRDefault="00AC5367" w:rsidP="00AC5367">
            <w:pPr>
              <w:jc w:val="right"/>
              <w:rPr>
                <w:rFonts w:ascii="Calibri" w:hAnsi="Calibri" w:cs="Times New Roman"/>
                <w:sz w:val="22"/>
                <w:szCs w:val="22"/>
              </w:rPr>
            </w:pPr>
            <w:r w:rsidRPr="00AC5367">
              <w:rPr>
                <w:rFonts w:ascii="Calibri" w:hAnsi="Calibri" w:cs="Times New Roman"/>
                <w:sz w:val="22"/>
                <w:szCs w:val="22"/>
              </w:rPr>
              <w:t>29.81%</w:t>
            </w:r>
          </w:p>
        </w:tc>
        <w:tc>
          <w:tcPr>
            <w:tcW w:w="2700" w:type="dxa"/>
            <w:tcBorders>
              <w:top w:val="nil"/>
              <w:left w:val="nil"/>
              <w:bottom w:val="single" w:sz="4" w:space="0" w:color="auto"/>
              <w:right w:val="single" w:sz="4" w:space="0" w:color="auto"/>
            </w:tcBorders>
            <w:shd w:val="clear" w:color="auto" w:fill="auto"/>
            <w:noWrap/>
            <w:vAlign w:val="bottom"/>
            <w:hideMark/>
          </w:tcPr>
          <w:p w:rsidR="00AC5367" w:rsidRPr="00AC5367" w:rsidRDefault="00AC5367" w:rsidP="00AC5367">
            <w:pPr>
              <w:jc w:val="right"/>
              <w:rPr>
                <w:rFonts w:ascii="Calibri" w:hAnsi="Calibri" w:cs="Times New Roman"/>
                <w:sz w:val="22"/>
                <w:szCs w:val="22"/>
              </w:rPr>
            </w:pPr>
            <w:r w:rsidRPr="00AC5367">
              <w:rPr>
                <w:rFonts w:ascii="Calibri" w:hAnsi="Calibri" w:cs="Times New Roman"/>
                <w:sz w:val="22"/>
                <w:szCs w:val="22"/>
              </w:rPr>
              <w:t>34.61%</w:t>
            </w:r>
          </w:p>
        </w:tc>
        <w:tc>
          <w:tcPr>
            <w:tcW w:w="2700" w:type="dxa"/>
            <w:tcBorders>
              <w:top w:val="nil"/>
              <w:left w:val="nil"/>
              <w:bottom w:val="single" w:sz="4" w:space="0" w:color="auto"/>
              <w:right w:val="single" w:sz="4" w:space="0" w:color="auto"/>
            </w:tcBorders>
            <w:shd w:val="clear" w:color="auto" w:fill="auto"/>
            <w:noWrap/>
            <w:vAlign w:val="bottom"/>
            <w:hideMark/>
          </w:tcPr>
          <w:p w:rsidR="00AC5367" w:rsidRPr="00AC5367" w:rsidRDefault="00AC5367" w:rsidP="00AC5367">
            <w:pPr>
              <w:jc w:val="right"/>
              <w:rPr>
                <w:rFonts w:ascii="Calibri" w:hAnsi="Calibri" w:cs="Times New Roman"/>
                <w:sz w:val="22"/>
                <w:szCs w:val="22"/>
              </w:rPr>
            </w:pPr>
            <w:r w:rsidRPr="00AC5367">
              <w:rPr>
                <w:rFonts w:ascii="Calibri" w:hAnsi="Calibri" w:cs="Times New Roman"/>
                <w:sz w:val="22"/>
                <w:szCs w:val="22"/>
              </w:rPr>
              <w:t>26.23%</w:t>
            </w:r>
          </w:p>
        </w:tc>
      </w:tr>
    </w:tbl>
    <w:p w:rsidR="00AC5367" w:rsidRDefault="00AC5367" w:rsidP="004160B1">
      <w:pPr>
        <w:rPr>
          <w:rFonts w:ascii="Calibri" w:hAnsi="Calibri"/>
          <w:color w:val="auto"/>
        </w:rPr>
      </w:pPr>
    </w:p>
    <w:p w:rsidR="00AC5367" w:rsidRPr="00867E0D" w:rsidRDefault="00AC5367" w:rsidP="004160B1">
      <w:pPr>
        <w:rPr>
          <w:rFonts w:ascii="Calibri" w:hAnsi="Calibri"/>
          <w:color w:val="auto"/>
        </w:rPr>
      </w:pPr>
    </w:p>
    <w:p w:rsidR="004160B1" w:rsidRPr="00867E0D" w:rsidRDefault="004160B1" w:rsidP="004160B1">
      <w:pPr>
        <w:rPr>
          <w:rFonts w:ascii="Calibri" w:hAnsi="Calibri"/>
          <w:color w:val="auto"/>
        </w:rPr>
      </w:pPr>
      <w:r w:rsidRPr="00867E0D">
        <w:rPr>
          <w:rFonts w:ascii="Calibri" w:hAnsi="Calibri"/>
          <w:color w:val="auto"/>
        </w:rPr>
        <w:t xml:space="preserve">The goal is to improve </w:t>
      </w:r>
      <w:r>
        <w:rPr>
          <w:rFonts w:ascii="Calibri" w:hAnsi="Calibri"/>
          <w:color w:val="auto"/>
        </w:rPr>
        <w:t>ESL and basic skills completion</w:t>
      </w:r>
      <w:r w:rsidRPr="00867E0D">
        <w:rPr>
          <w:rFonts w:ascii="Calibri" w:hAnsi="Calibri"/>
          <w:color w:val="auto"/>
        </w:rPr>
        <w:t xml:space="preserve"> for the following target populations </w:t>
      </w:r>
      <w:r>
        <w:rPr>
          <w:rFonts w:ascii="Calibri" w:hAnsi="Calibri"/>
          <w:color w:val="auto"/>
        </w:rPr>
        <w:t>identified in the college research as experiencing a disproportionate</w:t>
      </w:r>
      <w:r w:rsidRPr="00867E0D">
        <w:rPr>
          <w:rFonts w:ascii="Calibri" w:hAnsi="Calibri"/>
          <w:color w:val="auto"/>
        </w:rPr>
        <w:t xml:space="preserve"> impact:</w:t>
      </w:r>
    </w:p>
    <w:p w:rsidR="004160B1" w:rsidRPr="00161AF9" w:rsidRDefault="004160B1" w:rsidP="004160B1">
      <w:pPr>
        <w:rPr>
          <w:rFonts w:ascii="Calibri" w:hAnsi="Calibri"/>
          <w:color w:val="00B050"/>
        </w:rPr>
      </w:pPr>
    </w:p>
    <w:p w:rsidR="004160B1" w:rsidRPr="00253E16" w:rsidRDefault="004160B1" w:rsidP="004160B1">
      <w:pPr>
        <w:ind w:firstLine="720"/>
        <w:rPr>
          <w:rFonts w:ascii="Calibri" w:hAnsi="Calibri"/>
          <w:color w:val="000000" w:themeColor="text1"/>
        </w:rPr>
      </w:pPr>
      <w:r w:rsidRPr="00253E16">
        <w:rPr>
          <w:rFonts w:ascii="Calibri" w:hAnsi="Calibri"/>
          <w:color w:val="000000" w:themeColor="text1"/>
        </w:rPr>
        <w:t>ESL</w:t>
      </w:r>
    </w:p>
    <w:p w:rsidR="004160B1" w:rsidRPr="00253E16" w:rsidRDefault="004160B1" w:rsidP="004160B1">
      <w:pPr>
        <w:rPr>
          <w:rFonts w:ascii="Calibri" w:hAnsi="Calibr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317"/>
        <w:gridCol w:w="3352"/>
        <w:gridCol w:w="4050"/>
      </w:tblGrid>
      <w:tr w:rsidR="00253E16" w:rsidRPr="00253E16" w:rsidTr="00400C0A">
        <w:tc>
          <w:tcPr>
            <w:tcW w:w="2889"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Target Population(s)</w:t>
            </w:r>
          </w:p>
        </w:tc>
        <w:tc>
          <w:tcPr>
            <w:tcW w:w="3317"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Current gap, year</w:t>
            </w:r>
          </w:p>
        </w:tc>
        <w:tc>
          <w:tcPr>
            <w:tcW w:w="3352"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 xml:space="preserve">Goal* </w:t>
            </w:r>
          </w:p>
        </w:tc>
        <w:tc>
          <w:tcPr>
            <w:tcW w:w="4050"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Goal Year</w:t>
            </w:r>
          </w:p>
        </w:tc>
      </w:tr>
      <w:tr w:rsidR="00253E16" w:rsidRPr="00253E16" w:rsidTr="00400C0A">
        <w:tc>
          <w:tcPr>
            <w:tcW w:w="2889" w:type="dxa"/>
            <w:shd w:val="clear" w:color="auto" w:fill="F2F2F2"/>
          </w:tcPr>
          <w:p w:rsidR="004160B1" w:rsidRPr="00253E16" w:rsidRDefault="004160B1" w:rsidP="00400C0A">
            <w:pPr>
              <w:rPr>
                <w:rFonts w:ascii="Calibri" w:hAnsi="Calibri"/>
                <w:b/>
                <w:i/>
                <w:color w:val="000000" w:themeColor="text1"/>
              </w:rPr>
            </w:pPr>
            <w:r w:rsidRPr="00253E16">
              <w:rPr>
                <w:rFonts w:ascii="Calibri" w:hAnsi="Calibri"/>
                <w:b/>
                <w:i/>
                <w:color w:val="000000" w:themeColor="text1"/>
              </w:rPr>
              <w:t>Hispanic</w:t>
            </w:r>
          </w:p>
        </w:tc>
        <w:tc>
          <w:tcPr>
            <w:tcW w:w="3317" w:type="dxa"/>
            <w:shd w:val="clear" w:color="auto" w:fill="F2F2F2"/>
          </w:tcPr>
          <w:p w:rsidR="004160B1" w:rsidRPr="00253E16" w:rsidRDefault="00E40E78" w:rsidP="00E40E78">
            <w:pPr>
              <w:rPr>
                <w:rFonts w:ascii="Calibri" w:hAnsi="Calibri"/>
                <w:b/>
                <w:i/>
                <w:color w:val="000000" w:themeColor="text1"/>
              </w:rPr>
            </w:pPr>
            <w:r w:rsidRPr="00253E16">
              <w:rPr>
                <w:rFonts w:ascii="Calibri" w:hAnsi="Calibri"/>
                <w:b/>
                <w:i/>
                <w:color w:val="000000" w:themeColor="text1"/>
              </w:rPr>
              <w:t>13.33</w:t>
            </w:r>
            <w:r w:rsidR="00AC5367" w:rsidRPr="00253E16">
              <w:rPr>
                <w:rFonts w:ascii="Calibri" w:hAnsi="Calibri"/>
                <w:b/>
                <w:i/>
                <w:color w:val="000000" w:themeColor="text1"/>
              </w:rPr>
              <w:t xml:space="preserve"> % points, 2015</w:t>
            </w:r>
          </w:p>
        </w:tc>
        <w:tc>
          <w:tcPr>
            <w:tcW w:w="3352" w:type="dxa"/>
            <w:shd w:val="clear" w:color="auto" w:fill="F2F2F2"/>
          </w:tcPr>
          <w:p w:rsidR="004160B1" w:rsidRPr="00253E16" w:rsidRDefault="004160B1" w:rsidP="00E40E78">
            <w:pPr>
              <w:rPr>
                <w:rFonts w:ascii="Calibri" w:hAnsi="Calibri"/>
                <w:b/>
                <w:i/>
                <w:color w:val="000000" w:themeColor="text1"/>
              </w:rPr>
            </w:pPr>
            <w:r w:rsidRPr="00253E16">
              <w:rPr>
                <w:rFonts w:ascii="Calibri" w:hAnsi="Calibri"/>
                <w:b/>
                <w:i/>
                <w:color w:val="000000" w:themeColor="text1"/>
              </w:rPr>
              <w:t xml:space="preserve">Increase from </w:t>
            </w:r>
            <w:r w:rsidR="00E40E78" w:rsidRPr="00253E16">
              <w:rPr>
                <w:rFonts w:ascii="Calibri" w:hAnsi="Calibri"/>
                <w:b/>
                <w:i/>
                <w:color w:val="000000" w:themeColor="text1"/>
              </w:rPr>
              <w:t xml:space="preserve">12.9% </w:t>
            </w:r>
            <w:r w:rsidRPr="00253E16">
              <w:rPr>
                <w:rFonts w:ascii="Calibri" w:hAnsi="Calibri"/>
                <w:b/>
                <w:i/>
                <w:color w:val="000000" w:themeColor="text1"/>
              </w:rPr>
              <w:t>to 2</w:t>
            </w:r>
            <w:r w:rsidR="00E40E78" w:rsidRPr="00253E16">
              <w:rPr>
                <w:rFonts w:ascii="Calibri" w:hAnsi="Calibri"/>
                <w:b/>
                <w:i/>
                <w:color w:val="000000" w:themeColor="text1"/>
              </w:rPr>
              <w:t>6.23</w:t>
            </w:r>
            <w:r w:rsidRPr="00253E16">
              <w:rPr>
                <w:rFonts w:ascii="Calibri" w:hAnsi="Calibri"/>
                <w:b/>
                <w:i/>
                <w:color w:val="000000" w:themeColor="text1"/>
              </w:rPr>
              <w:t>%</w:t>
            </w:r>
          </w:p>
        </w:tc>
        <w:tc>
          <w:tcPr>
            <w:tcW w:w="4050" w:type="dxa"/>
            <w:shd w:val="clear" w:color="auto" w:fill="F2F2F2"/>
          </w:tcPr>
          <w:p w:rsidR="004160B1" w:rsidRPr="00253E16" w:rsidRDefault="004160B1" w:rsidP="00400C0A">
            <w:pPr>
              <w:rPr>
                <w:rFonts w:ascii="Calibri" w:hAnsi="Calibri"/>
                <w:b/>
                <w:i/>
                <w:color w:val="000000" w:themeColor="text1"/>
              </w:rPr>
            </w:pPr>
            <w:r w:rsidRPr="00253E16">
              <w:rPr>
                <w:rFonts w:ascii="Calibri" w:hAnsi="Calibri"/>
                <w:b/>
                <w:i/>
                <w:color w:val="000000" w:themeColor="text1"/>
              </w:rPr>
              <w:t>AY 2021-2022</w:t>
            </w:r>
          </w:p>
        </w:tc>
      </w:tr>
    </w:tbl>
    <w:p w:rsidR="004160B1" w:rsidRPr="00253E16" w:rsidRDefault="004160B1" w:rsidP="004160B1">
      <w:pPr>
        <w:rPr>
          <w:rFonts w:ascii="Calibri" w:hAnsi="Calibri"/>
          <w:color w:val="000000" w:themeColor="text1"/>
        </w:rPr>
      </w:pPr>
      <w:r w:rsidRPr="00253E16">
        <w:rPr>
          <w:rFonts w:ascii="Calibri" w:hAnsi="Calibri"/>
          <w:color w:val="000000" w:themeColor="text1"/>
        </w:rPr>
        <w:t>*Expressed as either a percentage or number</w:t>
      </w:r>
    </w:p>
    <w:p w:rsidR="004160B1" w:rsidRPr="00253E16" w:rsidRDefault="004160B1" w:rsidP="004160B1">
      <w:pPr>
        <w:rPr>
          <w:rFonts w:ascii="Calibri" w:hAnsi="Calibri"/>
          <w:color w:val="000000" w:themeColor="text1"/>
        </w:rPr>
      </w:pPr>
      <w:r w:rsidRPr="00253E16">
        <w:rPr>
          <w:rFonts w:ascii="Calibri" w:hAnsi="Calibri"/>
          <w:color w:val="000000" w:themeColor="text1"/>
        </w:rPr>
        <w:t xml:space="preserve">**Benchmark goals are to be decided by the institution. </w:t>
      </w:r>
    </w:p>
    <w:p w:rsidR="004160B1" w:rsidRPr="00253E16" w:rsidRDefault="004160B1" w:rsidP="004160B1">
      <w:pPr>
        <w:rPr>
          <w:rFonts w:ascii="Calibri" w:hAnsi="Calibri"/>
          <w:color w:val="000000" w:themeColor="text1"/>
        </w:rPr>
      </w:pPr>
    </w:p>
    <w:p w:rsidR="004160B1" w:rsidRPr="00253E16" w:rsidRDefault="004160B1" w:rsidP="004160B1">
      <w:pPr>
        <w:rPr>
          <w:rFonts w:ascii="Calibri" w:hAnsi="Calibri"/>
          <w:color w:val="000000" w:themeColor="text1"/>
        </w:rPr>
      </w:pPr>
      <w:r w:rsidRPr="00253E16">
        <w:rPr>
          <w:rFonts w:ascii="Calibri" w:hAnsi="Calibri"/>
          <w:color w:val="000000" w:themeColor="text1"/>
        </w:rPr>
        <w:tab/>
        <w:t>Basic Skills English</w:t>
      </w:r>
    </w:p>
    <w:p w:rsidR="004160B1" w:rsidRPr="00253E16" w:rsidRDefault="004160B1" w:rsidP="004160B1">
      <w:pPr>
        <w:rPr>
          <w:rFonts w:ascii="Calibri" w:hAnsi="Calibr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317"/>
        <w:gridCol w:w="3352"/>
        <w:gridCol w:w="4050"/>
      </w:tblGrid>
      <w:tr w:rsidR="00253E16" w:rsidRPr="00253E16" w:rsidTr="00400C0A">
        <w:tc>
          <w:tcPr>
            <w:tcW w:w="2889"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Target Population(s)</w:t>
            </w:r>
          </w:p>
        </w:tc>
        <w:tc>
          <w:tcPr>
            <w:tcW w:w="3317"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Current gap, year</w:t>
            </w:r>
          </w:p>
        </w:tc>
        <w:tc>
          <w:tcPr>
            <w:tcW w:w="3352"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 xml:space="preserve">Goal* </w:t>
            </w:r>
          </w:p>
        </w:tc>
        <w:tc>
          <w:tcPr>
            <w:tcW w:w="4050"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Goal Year</w:t>
            </w:r>
          </w:p>
        </w:tc>
      </w:tr>
      <w:tr w:rsidR="00253E16" w:rsidRPr="00253E16" w:rsidTr="00400C0A">
        <w:tc>
          <w:tcPr>
            <w:tcW w:w="2889" w:type="dxa"/>
            <w:shd w:val="clear" w:color="auto" w:fill="F2F2F2"/>
          </w:tcPr>
          <w:p w:rsidR="004160B1" w:rsidRPr="00253E16" w:rsidRDefault="004160B1" w:rsidP="00400C0A">
            <w:pPr>
              <w:rPr>
                <w:rFonts w:ascii="Calibri" w:hAnsi="Calibri"/>
                <w:b/>
                <w:i/>
                <w:color w:val="000000" w:themeColor="text1"/>
              </w:rPr>
            </w:pPr>
            <w:r w:rsidRPr="00253E16">
              <w:rPr>
                <w:rFonts w:ascii="Calibri" w:hAnsi="Calibri"/>
                <w:b/>
                <w:i/>
                <w:color w:val="000000" w:themeColor="text1"/>
              </w:rPr>
              <w:t>African American</w:t>
            </w:r>
          </w:p>
        </w:tc>
        <w:tc>
          <w:tcPr>
            <w:tcW w:w="3317" w:type="dxa"/>
            <w:shd w:val="clear" w:color="auto" w:fill="F2F2F2"/>
          </w:tcPr>
          <w:p w:rsidR="004160B1" w:rsidRPr="00253E16" w:rsidRDefault="004160B1" w:rsidP="00400C0A">
            <w:pPr>
              <w:rPr>
                <w:rFonts w:ascii="Calibri" w:hAnsi="Calibri"/>
                <w:b/>
                <w:i/>
                <w:color w:val="000000" w:themeColor="text1"/>
              </w:rPr>
            </w:pPr>
            <w:r w:rsidRPr="00253E16">
              <w:rPr>
                <w:rFonts w:ascii="Calibri" w:hAnsi="Calibri"/>
                <w:b/>
                <w:i/>
                <w:color w:val="000000" w:themeColor="text1"/>
              </w:rPr>
              <w:t>10</w:t>
            </w:r>
            <w:r w:rsidR="00E40E78" w:rsidRPr="00253E16">
              <w:rPr>
                <w:rFonts w:ascii="Calibri" w:hAnsi="Calibri"/>
                <w:b/>
                <w:i/>
                <w:color w:val="000000" w:themeColor="text1"/>
              </w:rPr>
              <w:t>.75 % points, 2015</w:t>
            </w:r>
          </w:p>
        </w:tc>
        <w:tc>
          <w:tcPr>
            <w:tcW w:w="3352" w:type="dxa"/>
            <w:shd w:val="clear" w:color="auto" w:fill="F2F2F2"/>
          </w:tcPr>
          <w:p w:rsidR="004160B1" w:rsidRPr="00253E16" w:rsidRDefault="004160B1" w:rsidP="00E40E78">
            <w:pPr>
              <w:rPr>
                <w:rFonts w:ascii="Calibri" w:hAnsi="Calibri"/>
                <w:b/>
                <w:i/>
                <w:color w:val="000000" w:themeColor="text1"/>
              </w:rPr>
            </w:pPr>
            <w:r w:rsidRPr="00253E16">
              <w:rPr>
                <w:rFonts w:ascii="Calibri" w:hAnsi="Calibri"/>
                <w:b/>
                <w:i/>
                <w:color w:val="000000" w:themeColor="text1"/>
              </w:rPr>
              <w:t xml:space="preserve">Increase from </w:t>
            </w:r>
            <w:r w:rsidR="00E40E78" w:rsidRPr="00253E16">
              <w:rPr>
                <w:rFonts w:ascii="Calibri" w:hAnsi="Calibri"/>
                <w:b/>
                <w:i/>
                <w:color w:val="000000" w:themeColor="text1"/>
              </w:rPr>
              <w:t>19.06% to 29.81</w:t>
            </w:r>
            <w:r w:rsidRPr="00253E16">
              <w:rPr>
                <w:rFonts w:ascii="Calibri" w:hAnsi="Calibri"/>
                <w:b/>
                <w:i/>
                <w:color w:val="000000" w:themeColor="text1"/>
              </w:rPr>
              <w:t>%</w:t>
            </w:r>
          </w:p>
        </w:tc>
        <w:tc>
          <w:tcPr>
            <w:tcW w:w="4050" w:type="dxa"/>
            <w:shd w:val="clear" w:color="auto" w:fill="F2F2F2"/>
          </w:tcPr>
          <w:p w:rsidR="004160B1" w:rsidRPr="00253E16" w:rsidRDefault="004160B1" w:rsidP="00400C0A">
            <w:pPr>
              <w:rPr>
                <w:rFonts w:ascii="Calibri" w:hAnsi="Calibri"/>
                <w:b/>
                <w:i/>
                <w:color w:val="000000" w:themeColor="text1"/>
              </w:rPr>
            </w:pPr>
            <w:r w:rsidRPr="00253E16">
              <w:rPr>
                <w:rFonts w:ascii="Calibri" w:hAnsi="Calibri"/>
                <w:b/>
                <w:i/>
                <w:color w:val="000000" w:themeColor="text1"/>
              </w:rPr>
              <w:t>AY 2021-2022</w:t>
            </w:r>
          </w:p>
        </w:tc>
      </w:tr>
      <w:tr w:rsidR="00253E16" w:rsidRPr="00253E16" w:rsidTr="00400C0A">
        <w:tc>
          <w:tcPr>
            <w:tcW w:w="2889" w:type="dxa"/>
            <w:shd w:val="clear" w:color="auto" w:fill="auto"/>
          </w:tcPr>
          <w:p w:rsidR="004160B1" w:rsidRPr="00253E16" w:rsidRDefault="00E40E78" w:rsidP="00400C0A">
            <w:pPr>
              <w:rPr>
                <w:rFonts w:ascii="Calibri" w:hAnsi="Calibri"/>
                <w:color w:val="000000" w:themeColor="text1"/>
              </w:rPr>
            </w:pPr>
            <w:r w:rsidRPr="00253E16">
              <w:rPr>
                <w:rFonts w:ascii="Calibri" w:hAnsi="Calibri"/>
                <w:color w:val="000000" w:themeColor="text1"/>
              </w:rPr>
              <w:t>American Indian/Alaskan Native</w:t>
            </w:r>
          </w:p>
        </w:tc>
        <w:tc>
          <w:tcPr>
            <w:tcW w:w="3317" w:type="dxa"/>
            <w:shd w:val="clear" w:color="auto" w:fill="auto"/>
          </w:tcPr>
          <w:p w:rsidR="004160B1" w:rsidRPr="00253E16" w:rsidRDefault="00E40E78" w:rsidP="00E40E78">
            <w:pPr>
              <w:rPr>
                <w:rFonts w:ascii="Calibri" w:hAnsi="Calibri"/>
                <w:color w:val="000000" w:themeColor="text1"/>
              </w:rPr>
            </w:pPr>
            <w:r w:rsidRPr="00253E16">
              <w:rPr>
                <w:rFonts w:ascii="Calibri" w:hAnsi="Calibri"/>
                <w:color w:val="000000" w:themeColor="text1"/>
              </w:rPr>
              <w:t>12.14</w:t>
            </w:r>
            <w:r w:rsidR="004160B1" w:rsidRPr="00253E16">
              <w:rPr>
                <w:rFonts w:ascii="Calibri" w:hAnsi="Calibri"/>
                <w:color w:val="000000" w:themeColor="text1"/>
              </w:rPr>
              <w:t>% points, 2015</w:t>
            </w:r>
          </w:p>
        </w:tc>
        <w:tc>
          <w:tcPr>
            <w:tcW w:w="3352" w:type="dxa"/>
            <w:shd w:val="clear" w:color="auto" w:fill="auto"/>
          </w:tcPr>
          <w:p w:rsidR="004160B1" w:rsidRPr="00253E16" w:rsidRDefault="004160B1" w:rsidP="00E40E78">
            <w:pPr>
              <w:rPr>
                <w:rFonts w:ascii="Calibri" w:hAnsi="Calibri"/>
                <w:color w:val="000000" w:themeColor="text1"/>
              </w:rPr>
            </w:pPr>
            <w:r w:rsidRPr="00253E16">
              <w:rPr>
                <w:rFonts w:ascii="Calibri" w:hAnsi="Calibri"/>
                <w:color w:val="000000" w:themeColor="text1"/>
              </w:rPr>
              <w:t xml:space="preserve">Increase from </w:t>
            </w:r>
            <w:r w:rsidR="00E40E78" w:rsidRPr="00253E16">
              <w:rPr>
                <w:rFonts w:ascii="Calibri" w:hAnsi="Calibri"/>
                <w:color w:val="000000" w:themeColor="text1"/>
              </w:rPr>
              <w:t>16.67</w:t>
            </w:r>
            <w:r w:rsidRPr="00253E16">
              <w:rPr>
                <w:rFonts w:ascii="Calibri" w:hAnsi="Calibri"/>
                <w:color w:val="000000" w:themeColor="text1"/>
              </w:rPr>
              <w:t xml:space="preserve">% to </w:t>
            </w:r>
            <w:r w:rsidR="00E40E78" w:rsidRPr="00253E16">
              <w:rPr>
                <w:rFonts w:ascii="Calibri" w:hAnsi="Calibri"/>
                <w:color w:val="000000" w:themeColor="text1"/>
              </w:rPr>
              <w:t>29.81</w:t>
            </w:r>
            <w:r w:rsidRPr="00253E16">
              <w:rPr>
                <w:rFonts w:ascii="Calibri" w:hAnsi="Calibri"/>
                <w:color w:val="000000" w:themeColor="text1"/>
              </w:rPr>
              <w:t>%</w:t>
            </w:r>
          </w:p>
        </w:tc>
        <w:tc>
          <w:tcPr>
            <w:tcW w:w="4050" w:type="dxa"/>
            <w:shd w:val="clear" w:color="auto" w:fill="auto"/>
          </w:tcPr>
          <w:p w:rsidR="004160B1" w:rsidRPr="00253E16" w:rsidRDefault="004160B1" w:rsidP="00400C0A">
            <w:pPr>
              <w:rPr>
                <w:rFonts w:ascii="Calibri" w:hAnsi="Calibri"/>
                <w:color w:val="000000" w:themeColor="text1"/>
              </w:rPr>
            </w:pPr>
            <w:r w:rsidRPr="00253E16">
              <w:rPr>
                <w:rFonts w:ascii="Calibri" w:hAnsi="Calibri"/>
                <w:color w:val="000000" w:themeColor="text1"/>
              </w:rPr>
              <w:t>AY 2021-2022</w:t>
            </w:r>
          </w:p>
        </w:tc>
      </w:tr>
      <w:tr w:rsidR="00253E16" w:rsidRPr="00253E16" w:rsidTr="00400C0A">
        <w:tc>
          <w:tcPr>
            <w:tcW w:w="2889" w:type="dxa"/>
            <w:shd w:val="clear" w:color="auto" w:fill="auto"/>
          </w:tcPr>
          <w:p w:rsidR="00EE5143" w:rsidRPr="00253E16" w:rsidRDefault="00EE5143" w:rsidP="00400C0A">
            <w:pPr>
              <w:rPr>
                <w:rFonts w:ascii="Calibri" w:hAnsi="Calibri"/>
                <w:color w:val="000000" w:themeColor="text1"/>
              </w:rPr>
            </w:pPr>
            <w:r w:rsidRPr="00253E16">
              <w:rPr>
                <w:rFonts w:ascii="Calibri" w:hAnsi="Calibri"/>
                <w:color w:val="000000" w:themeColor="text1"/>
              </w:rPr>
              <w:t>Foster Youth</w:t>
            </w:r>
          </w:p>
        </w:tc>
        <w:tc>
          <w:tcPr>
            <w:tcW w:w="3317" w:type="dxa"/>
            <w:shd w:val="clear" w:color="auto" w:fill="auto"/>
          </w:tcPr>
          <w:p w:rsidR="00EE5143" w:rsidRPr="00253E16" w:rsidRDefault="00EE5143" w:rsidP="00E40E78">
            <w:pPr>
              <w:rPr>
                <w:rFonts w:ascii="Calibri" w:hAnsi="Calibri"/>
                <w:color w:val="000000" w:themeColor="text1"/>
              </w:rPr>
            </w:pPr>
            <w:r w:rsidRPr="00253E16">
              <w:rPr>
                <w:rFonts w:ascii="Calibri" w:hAnsi="Calibri"/>
                <w:color w:val="000000" w:themeColor="text1"/>
              </w:rPr>
              <w:t>11.53 % points, 2015</w:t>
            </w:r>
          </w:p>
        </w:tc>
        <w:tc>
          <w:tcPr>
            <w:tcW w:w="3352" w:type="dxa"/>
            <w:shd w:val="clear" w:color="auto" w:fill="auto"/>
          </w:tcPr>
          <w:p w:rsidR="00EE5143" w:rsidRPr="00253E16" w:rsidRDefault="00EE5143" w:rsidP="00E40E78">
            <w:pPr>
              <w:rPr>
                <w:rFonts w:ascii="Calibri" w:hAnsi="Calibri"/>
                <w:color w:val="000000" w:themeColor="text1"/>
              </w:rPr>
            </w:pPr>
            <w:r w:rsidRPr="00253E16">
              <w:rPr>
                <w:rFonts w:ascii="Calibri" w:hAnsi="Calibri"/>
                <w:color w:val="000000" w:themeColor="text1"/>
              </w:rPr>
              <w:t>Increase from 14.29% to 29.81%</w:t>
            </w:r>
          </w:p>
        </w:tc>
        <w:tc>
          <w:tcPr>
            <w:tcW w:w="4050" w:type="dxa"/>
            <w:shd w:val="clear" w:color="auto" w:fill="auto"/>
          </w:tcPr>
          <w:p w:rsidR="00EE5143" w:rsidRPr="00253E16" w:rsidRDefault="00EE5143" w:rsidP="00400C0A">
            <w:pPr>
              <w:rPr>
                <w:rFonts w:ascii="Calibri" w:hAnsi="Calibri"/>
                <w:color w:val="000000" w:themeColor="text1"/>
              </w:rPr>
            </w:pPr>
            <w:r w:rsidRPr="00253E16">
              <w:rPr>
                <w:rFonts w:ascii="Calibri" w:hAnsi="Calibri"/>
                <w:color w:val="000000" w:themeColor="text1"/>
              </w:rPr>
              <w:t>AY 2021-22</w:t>
            </w:r>
          </w:p>
        </w:tc>
      </w:tr>
    </w:tbl>
    <w:p w:rsidR="004160B1" w:rsidRPr="00253E16" w:rsidRDefault="004160B1" w:rsidP="004160B1">
      <w:pPr>
        <w:pStyle w:val="Heading3"/>
        <w:spacing w:before="120"/>
        <w:rPr>
          <w:rFonts w:ascii="Calibri" w:hAnsi="Calibri" w:cs="Times New Roman"/>
          <w:color w:val="000000" w:themeColor="text1"/>
          <w:sz w:val="24"/>
        </w:rPr>
      </w:pPr>
    </w:p>
    <w:p w:rsidR="004160B1" w:rsidRPr="00253E16" w:rsidRDefault="004160B1" w:rsidP="004160B1">
      <w:pPr>
        <w:rPr>
          <w:color w:val="000000" w:themeColor="text1"/>
        </w:rPr>
      </w:pPr>
      <w:r w:rsidRPr="00253E16">
        <w:rPr>
          <w:color w:val="000000" w:themeColor="text1"/>
        </w:rPr>
        <w:tab/>
        <w:t>Basic Skills Math</w:t>
      </w:r>
    </w:p>
    <w:p w:rsidR="004160B1" w:rsidRPr="00253E16" w:rsidRDefault="004160B1" w:rsidP="004160B1">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317"/>
        <w:gridCol w:w="3352"/>
        <w:gridCol w:w="4050"/>
      </w:tblGrid>
      <w:tr w:rsidR="00253E16" w:rsidRPr="00253E16" w:rsidTr="00400C0A">
        <w:tc>
          <w:tcPr>
            <w:tcW w:w="2889"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Target Population(s)</w:t>
            </w:r>
          </w:p>
        </w:tc>
        <w:tc>
          <w:tcPr>
            <w:tcW w:w="3317"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Current gap, year</w:t>
            </w:r>
          </w:p>
        </w:tc>
        <w:tc>
          <w:tcPr>
            <w:tcW w:w="3352"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 xml:space="preserve">Goal* </w:t>
            </w:r>
          </w:p>
        </w:tc>
        <w:tc>
          <w:tcPr>
            <w:tcW w:w="4050" w:type="dxa"/>
            <w:shd w:val="clear" w:color="auto" w:fill="auto"/>
          </w:tcPr>
          <w:p w:rsidR="004160B1" w:rsidRPr="00253E16" w:rsidRDefault="004160B1" w:rsidP="00400C0A">
            <w:pPr>
              <w:rPr>
                <w:rFonts w:ascii="Calibri" w:hAnsi="Calibri"/>
                <w:b/>
                <w:color w:val="000000" w:themeColor="text1"/>
              </w:rPr>
            </w:pPr>
            <w:r w:rsidRPr="00253E16">
              <w:rPr>
                <w:rFonts w:ascii="Calibri" w:hAnsi="Calibri"/>
                <w:b/>
                <w:color w:val="000000" w:themeColor="text1"/>
              </w:rPr>
              <w:t>Goal Year</w:t>
            </w:r>
          </w:p>
        </w:tc>
      </w:tr>
      <w:tr w:rsidR="00253E16" w:rsidRPr="00253E16" w:rsidTr="00400C0A">
        <w:tc>
          <w:tcPr>
            <w:tcW w:w="2889" w:type="dxa"/>
            <w:shd w:val="clear" w:color="auto" w:fill="F2F2F2"/>
          </w:tcPr>
          <w:p w:rsidR="004160B1" w:rsidRPr="00253E16" w:rsidRDefault="004160B1" w:rsidP="00400C0A">
            <w:pPr>
              <w:rPr>
                <w:rFonts w:ascii="Calibri" w:hAnsi="Calibri"/>
                <w:b/>
                <w:i/>
                <w:color w:val="000000" w:themeColor="text1"/>
              </w:rPr>
            </w:pPr>
            <w:r w:rsidRPr="00253E16">
              <w:rPr>
                <w:rFonts w:ascii="Calibri" w:hAnsi="Calibri"/>
                <w:b/>
                <w:i/>
                <w:color w:val="000000" w:themeColor="text1"/>
              </w:rPr>
              <w:t>African American</w:t>
            </w:r>
          </w:p>
        </w:tc>
        <w:tc>
          <w:tcPr>
            <w:tcW w:w="3317" w:type="dxa"/>
            <w:shd w:val="clear" w:color="auto" w:fill="F2F2F2"/>
          </w:tcPr>
          <w:p w:rsidR="004160B1" w:rsidRPr="00253E16" w:rsidRDefault="004160B1" w:rsidP="00E40E78">
            <w:pPr>
              <w:rPr>
                <w:rFonts w:ascii="Calibri" w:hAnsi="Calibri"/>
                <w:b/>
                <w:i/>
                <w:color w:val="000000" w:themeColor="text1"/>
              </w:rPr>
            </w:pPr>
            <w:r w:rsidRPr="00253E16">
              <w:rPr>
                <w:rFonts w:ascii="Calibri" w:hAnsi="Calibri"/>
                <w:b/>
                <w:i/>
                <w:color w:val="000000" w:themeColor="text1"/>
              </w:rPr>
              <w:t>1</w:t>
            </w:r>
            <w:r w:rsidR="00E40E78" w:rsidRPr="00253E16">
              <w:rPr>
                <w:rFonts w:ascii="Calibri" w:hAnsi="Calibri"/>
                <w:b/>
                <w:i/>
                <w:color w:val="000000" w:themeColor="text1"/>
              </w:rPr>
              <w:t>4.3 % points, 2015</w:t>
            </w:r>
          </w:p>
        </w:tc>
        <w:tc>
          <w:tcPr>
            <w:tcW w:w="3352" w:type="dxa"/>
            <w:shd w:val="clear" w:color="auto" w:fill="F2F2F2"/>
          </w:tcPr>
          <w:p w:rsidR="004160B1" w:rsidRPr="00253E16" w:rsidRDefault="004160B1" w:rsidP="00E40E78">
            <w:pPr>
              <w:rPr>
                <w:rFonts w:ascii="Calibri" w:hAnsi="Calibri"/>
                <w:b/>
                <w:i/>
                <w:color w:val="000000" w:themeColor="text1"/>
              </w:rPr>
            </w:pPr>
            <w:r w:rsidRPr="00253E16">
              <w:rPr>
                <w:rFonts w:ascii="Calibri" w:hAnsi="Calibri"/>
                <w:b/>
                <w:i/>
                <w:color w:val="000000" w:themeColor="text1"/>
              </w:rPr>
              <w:t xml:space="preserve">Increase from </w:t>
            </w:r>
            <w:r w:rsidR="00E40E78" w:rsidRPr="00253E16">
              <w:rPr>
                <w:rFonts w:ascii="Calibri" w:hAnsi="Calibri"/>
                <w:b/>
                <w:i/>
                <w:color w:val="000000" w:themeColor="text1"/>
              </w:rPr>
              <w:t>20.31%</w:t>
            </w:r>
            <w:r w:rsidRPr="00253E16">
              <w:rPr>
                <w:rFonts w:ascii="Calibri" w:hAnsi="Calibri"/>
                <w:b/>
                <w:i/>
                <w:color w:val="000000" w:themeColor="text1"/>
              </w:rPr>
              <w:t xml:space="preserve"> to 3</w:t>
            </w:r>
            <w:r w:rsidR="00E40E78" w:rsidRPr="00253E16">
              <w:rPr>
                <w:rFonts w:ascii="Calibri" w:hAnsi="Calibri"/>
                <w:b/>
                <w:i/>
                <w:color w:val="000000" w:themeColor="text1"/>
              </w:rPr>
              <w:t>4.61</w:t>
            </w:r>
            <w:r w:rsidRPr="00253E16">
              <w:rPr>
                <w:rFonts w:ascii="Calibri" w:hAnsi="Calibri"/>
                <w:b/>
                <w:i/>
                <w:color w:val="000000" w:themeColor="text1"/>
              </w:rPr>
              <w:t>%</w:t>
            </w:r>
          </w:p>
        </w:tc>
        <w:tc>
          <w:tcPr>
            <w:tcW w:w="4050" w:type="dxa"/>
            <w:shd w:val="clear" w:color="auto" w:fill="F2F2F2"/>
          </w:tcPr>
          <w:p w:rsidR="004160B1" w:rsidRPr="00253E16" w:rsidRDefault="004160B1" w:rsidP="00400C0A">
            <w:pPr>
              <w:rPr>
                <w:rFonts w:ascii="Calibri" w:hAnsi="Calibri"/>
                <w:b/>
                <w:i/>
                <w:color w:val="000000" w:themeColor="text1"/>
              </w:rPr>
            </w:pPr>
            <w:r w:rsidRPr="00253E16">
              <w:rPr>
                <w:rFonts w:ascii="Calibri" w:hAnsi="Calibri"/>
                <w:b/>
                <w:i/>
                <w:color w:val="000000" w:themeColor="text1"/>
              </w:rPr>
              <w:t>AY 2021-2022</w:t>
            </w:r>
          </w:p>
        </w:tc>
      </w:tr>
      <w:tr w:rsidR="00253E16" w:rsidRPr="00253E16" w:rsidTr="00400C0A">
        <w:tc>
          <w:tcPr>
            <w:tcW w:w="2889" w:type="dxa"/>
            <w:shd w:val="clear" w:color="auto" w:fill="auto"/>
          </w:tcPr>
          <w:p w:rsidR="004160B1" w:rsidRPr="00253E16" w:rsidRDefault="004160B1" w:rsidP="00400C0A">
            <w:pPr>
              <w:rPr>
                <w:rFonts w:ascii="Calibri" w:hAnsi="Calibri"/>
                <w:color w:val="000000" w:themeColor="text1"/>
              </w:rPr>
            </w:pPr>
            <w:r w:rsidRPr="00253E16">
              <w:rPr>
                <w:rFonts w:ascii="Calibri" w:hAnsi="Calibri"/>
                <w:color w:val="000000" w:themeColor="text1"/>
              </w:rPr>
              <w:t>American Indian</w:t>
            </w:r>
            <w:r w:rsidR="00E40E78" w:rsidRPr="00253E16">
              <w:rPr>
                <w:rFonts w:ascii="Calibri" w:hAnsi="Calibri"/>
                <w:color w:val="000000" w:themeColor="text1"/>
              </w:rPr>
              <w:t>/Alaskan Native</w:t>
            </w:r>
          </w:p>
        </w:tc>
        <w:tc>
          <w:tcPr>
            <w:tcW w:w="3317" w:type="dxa"/>
            <w:shd w:val="clear" w:color="auto" w:fill="auto"/>
          </w:tcPr>
          <w:p w:rsidR="004160B1" w:rsidRPr="00253E16" w:rsidRDefault="00E40E78" w:rsidP="00E40E78">
            <w:pPr>
              <w:rPr>
                <w:rFonts w:ascii="Calibri" w:hAnsi="Calibri"/>
                <w:color w:val="000000" w:themeColor="text1"/>
              </w:rPr>
            </w:pPr>
            <w:r w:rsidRPr="00253E16">
              <w:rPr>
                <w:rFonts w:ascii="Calibri" w:hAnsi="Calibri"/>
                <w:color w:val="000000" w:themeColor="text1"/>
              </w:rPr>
              <w:t>13.56 % points, 2015</w:t>
            </w:r>
          </w:p>
        </w:tc>
        <w:tc>
          <w:tcPr>
            <w:tcW w:w="3352" w:type="dxa"/>
            <w:shd w:val="clear" w:color="auto" w:fill="auto"/>
          </w:tcPr>
          <w:p w:rsidR="004160B1" w:rsidRPr="00253E16" w:rsidRDefault="004160B1" w:rsidP="00E40E78">
            <w:pPr>
              <w:rPr>
                <w:rFonts w:ascii="Calibri" w:hAnsi="Calibri"/>
                <w:color w:val="000000" w:themeColor="text1"/>
              </w:rPr>
            </w:pPr>
            <w:r w:rsidRPr="00253E16">
              <w:rPr>
                <w:rFonts w:ascii="Calibri" w:hAnsi="Calibri"/>
                <w:color w:val="000000" w:themeColor="text1"/>
              </w:rPr>
              <w:t xml:space="preserve">Increase from </w:t>
            </w:r>
            <w:r w:rsidR="00E40E78" w:rsidRPr="00253E16">
              <w:rPr>
                <w:rFonts w:ascii="Calibri" w:hAnsi="Calibri"/>
                <w:color w:val="000000" w:themeColor="text1"/>
              </w:rPr>
              <w:t>21.05</w:t>
            </w:r>
            <w:r w:rsidRPr="00253E16">
              <w:rPr>
                <w:rFonts w:ascii="Calibri" w:hAnsi="Calibri"/>
                <w:color w:val="000000" w:themeColor="text1"/>
              </w:rPr>
              <w:t>% to 3</w:t>
            </w:r>
            <w:r w:rsidR="00E40E78" w:rsidRPr="00253E16">
              <w:rPr>
                <w:rFonts w:ascii="Calibri" w:hAnsi="Calibri"/>
                <w:color w:val="000000" w:themeColor="text1"/>
              </w:rPr>
              <w:t>4.61</w:t>
            </w:r>
            <w:r w:rsidRPr="00253E16">
              <w:rPr>
                <w:rFonts w:ascii="Calibri" w:hAnsi="Calibri"/>
                <w:color w:val="000000" w:themeColor="text1"/>
              </w:rPr>
              <w:t>%</w:t>
            </w:r>
          </w:p>
        </w:tc>
        <w:tc>
          <w:tcPr>
            <w:tcW w:w="4050" w:type="dxa"/>
            <w:shd w:val="clear" w:color="auto" w:fill="auto"/>
          </w:tcPr>
          <w:p w:rsidR="004160B1" w:rsidRPr="00253E16" w:rsidRDefault="004160B1" w:rsidP="00400C0A">
            <w:pPr>
              <w:rPr>
                <w:rFonts w:ascii="Calibri" w:hAnsi="Calibri"/>
                <w:color w:val="000000" w:themeColor="text1"/>
              </w:rPr>
            </w:pPr>
            <w:r w:rsidRPr="00253E16">
              <w:rPr>
                <w:rFonts w:ascii="Calibri" w:hAnsi="Calibri"/>
                <w:color w:val="000000" w:themeColor="text1"/>
              </w:rPr>
              <w:t>AY 2021-2022</w:t>
            </w:r>
          </w:p>
        </w:tc>
      </w:tr>
      <w:tr w:rsidR="00253E16" w:rsidRPr="00253E16" w:rsidTr="00400C0A">
        <w:tc>
          <w:tcPr>
            <w:tcW w:w="2889" w:type="dxa"/>
            <w:shd w:val="clear" w:color="auto" w:fill="auto"/>
          </w:tcPr>
          <w:p w:rsidR="00E40E78" w:rsidRPr="00253E16" w:rsidRDefault="00E40E78" w:rsidP="00400C0A">
            <w:pPr>
              <w:rPr>
                <w:rFonts w:ascii="Calibri" w:hAnsi="Calibri"/>
                <w:color w:val="000000" w:themeColor="text1"/>
              </w:rPr>
            </w:pPr>
            <w:r w:rsidRPr="00253E16">
              <w:rPr>
                <w:rFonts w:ascii="Calibri" w:hAnsi="Calibri"/>
                <w:color w:val="000000" w:themeColor="text1"/>
              </w:rPr>
              <w:t>Foster Youth</w:t>
            </w:r>
          </w:p>
        </w:tc>
        <w:tc>
          <w:tcPr>
            <w:tcW w:w="3317" w:type="dxa"/>
            <w:shd w:val="clear" w:color="auto" w:fill="auto"/>
          </w:tcPr>
          <w:p w:rsidR="00E40E78" w:rsidRPr="00253E16" w:rsidRDefault="00E40E78" w:rsidP="00E40E78">
            <w:pPr>
              <w:rPr>
                <w:rFonts w:ascii="Calibri" w:hAnsi="Calibri"/>
                <w:color w:val="000000" w:themeColor="text1"/>
              </w:rPr>
            </w:pPr>
            <w:r w:rsidRPr="00253E16">
              <w:rPr>
                <w:rFonts w:ascii="Calibri" w:hAnsi="Calibri"/>
                <w:color w:val="000000" w:themeColor="text1"/>
              </w:rPr>
              <w:t>11.53% points, 2015</w:t>
            </w:r>
          </w:p>
        </w:tc>
        <w:tc>
          <w:tcPr>
            <w:tcW w:w="3352" w:type="dxa"/>
            <w:shd w:val="clear" w:color="auto" w:fill="auto"/>
          </w:tcPr>
          <w:p w:rsidR="00E40E78" w:rsidRPr="00253E16" w:rsidRDefault="00E40E78" w:rsidP="00E40E78">
            <w:pPr>
              <w:rPr>
                <w:rFonts w:ascii="Calibri" w:hAnsi="Calibri"/>
                <w:color w:val="000000" w:themeColor="text1"/>
              </w:rPr>
            </w:pPr>
            <w:r w:rsidRPr="00253E16">
              <w:rPr>
                <w:rFonts w:ascii="Calibri" w:hAnsi="Calibri"/>
                <w:color w:val="000000" w:themeColor="text1"/>
              </w:rPr>
              <w:t>Increase from 23.08% to 34.61%</w:t>
            </w:r>
          </w:p>
        </w:tc>
        <w:tc>
          <w:tcPr>
            <w:tcW w:w="4050" w:type="dxa"/>
            <w:shd w:val="clear" w:color="auto" w:fill="auto"/>
          </w:tcPr>
          <w:p w:rsidR="00E40E78" w:rsidRPr="00253E16" w:rsidRDefault="00E40E78" w:rsidP="00400C0A">
            <w:pPr>
              <w:rPr>
                <w:rFonts w:ascii="Calibri" w:hAnsi="Calibri"/>
                <w:color w:val="000000" w:themeColor="text1"/>
              </w:rPr>
            </w:pPr>
            <w:r w:rsidRPr="00253E16">
              <w:rPr>
                <w:rFonts w:ascii="Calibri" w:hAnsi="Calibri"/>
                <w:color w:val="000000" w:themeColor="text1"/>
              </w:rPr>
              <w:t>AY 2021-22</w:t>
            </w:r>
          </w:p>
        </w:tc>
      </w:tr>
    </w:tbl>
    <w:p w:rsidR="004160B1" w:rsidRPr="00253E16" w:rsidRDefault="004160B1" w:rsidP="004160B1">
      <w:pPr>
        <w:pStyle w:val="Heading3"/>
        <w:spacing w:before="120"/>
        <w:rPr>
          <w:rFonts w:ascii="Calibri" w:hAnsi="Calibri" w:cs="Times New Roman"/>
          <w:color w:val="000000" w:themeColor="text1"/>
          <w:sz w:val="24"/>
        </w:rPr>
      </w:pPr>
      <w:r w:rsidRPr="00253E16">
        <w:rPr>
          <w:rFonts w:ascii="Calibri" w:hAnsi="Calibri" w:cs="Times New Roman"/>
          <w:color w:val="000000" w:themeColor="text1"/>
          <w:sz w:val="24"/>
        </w:rPr>
        <w:t>ACTIVITIES: C. ESL AND BASIC SKILLS COURSE COMPLETION</w:t>
      </w:r>
    </w:p>
    <w:p w:rsidR="004160B1" w:rsidRPr="004160B1" w:rsidRDefault="004160B1" w:rsidP="004160B1"/>
    <w:p w:rsidR="004160B1" w:rsidRDefault="004160B1" w:rsidP="004160B1">
      <w:pPr>
        <w:rPr>
          <w:rFonts w:ascii="Calibri" w:hAnsi="Calibri"/>
          <w:b/>
          <w:color w:val="auto"/>
          <w:u w:val="single"/>
        </w:rPr>
      </w:pPr>
      <w:r>
        <w:rPr>
          <w:rFonts w:ascii="Calibri" w:hAnsi="Calibri"/>
          <w:b/>
          <w:color w:val="auto"/>
          <w:u w:val="single"/>
        </w:rPr>
        <w:t>C</w:t>
      </w:r>
      <w:r w:rsidRPr="00BB7A69">
        <w:rPr>
          <w:rFonts w:ascii="Calibri" w:hAnsi="Calibri"/>
          <w:b/>
          <w:color w:val="auto"/>
          <w:u w:val="single"/>
        </w:rPr>
        <w:t>.1</w:t>
      </w:r>
      <w:r>
        <w:rPr>
          <w:rFonts w:ascii="Calibri" w:hAnsi="Calibri"/>
          <w:b/>
          <w:color w:val="auto"/>
          <w:u w:val="single"/>
        </w:rPr>
        <w:tab/>
        <w:t>Improve the Student to Teacher Ratio</w:t>
      </w:r>
    </w:p>
    <w:p w:rsidR="004160B1" w:rsidRPr="00BB7A69" w:rsidRDefault="004160B1" w:rsidP="004160B1">
      <w:pPr>
        <w:rPr>
          <w:rFonts w:ascii="Calibri" w:hAnsi="Calibri"/>
          <w:b/>
          <w:color w:val="auto"/>
          <w:u w:val="single"/>
        </w:rPr>
      </w:pPr>
    </w:p>
    <w:p w:rsidR="004160B1" w:rsidRPr="003B7772" w:rsidRDefault="004160B1" w:rsidP="004160B1">
      <w:pPr>
        <w:numPr>
          <w:ilvl w:val="0"/>
          <w:numId w:val="1"/>
        </w:numPr>
        <w:spacing w:after="240"/>
        <w:ind w:left="374" w:hanging="187"/>
        <w:rPr>
          <w:rFonts w:ascii="Calibri" w:hAnsi="Calibri"/>
          <w:b/>
          <w:color w:val="auto"/>
        </w:rPr>
      </w:pPr>
      <w:r>
        <w:rPr>
          <w:rFonts w:ascii="Calibri" w:hAnsi="Calibri"/>
          <w:b/>
          <w:i/>
          <w:color w:val="auto"/>
        </w:rPr>
        <w:t>Activity</w:t>
      </w:r>
      <w:r w:rsidRPr="00A23758">
        <w:rPr>
          <w:rFonts w:ascii="Calibri" w:hAnsi="Calibri"/>
          <w:b/>
          <w:i/>
          <w:color w:val="auto"/>
        </w:rPr>
        <w:t xml:space="preserve"> Type(s)</w:t>
      </w:r>
      <w:r w:rsidRPr="003B7772">
        <w:rPr>
          <w:rFonts w:ascii="Calibri" w:hAnsi="Calibri"/>
          <w:b/>
          <w:color w:val="auto"/>
        </w:rPr>
        <w:t xml:space="preserve"> </w:t>
      </w:r>
      <w:r w:rsidRPr="00810F24">
        <w:rPr>
          <w:rFonts w:ascii="Calibri" w:hAnsi="Calibri"/>
          <w:color w:val="FF0000"/>
        </w:rPr>
        <w:t xml:space="preserve">(Mark an X in all that apply.  See </w:t>
      </w:r>
      <w:hyperlink r:id="rId17" w:history="1">
        <w:r w:rsidRPr="00810F24">
          <w:rPr>
            <w:rStyle w:val="Hyperlink"/>
            <w:rFonts w:ascii="Calibri" w:hAnsi="Calibri"/>
            <w:color w:val="FF0000"/>
          </w:rPr>
          <w:t>Student Equity Expenditure Guidelines</w:t>
        </w:r>
      </w:hyperlink>
      <w:r w:rsidRPr="00810F24">
        <w:rPr>
          <w:rFonts w:ascii="Calibri" w:hAnsi="Calibri"/>
          <w:color w:val="FF0000"/>
        </w:rPr>
        <w:t xml:space="preserve"> for more information.)</w:t>
      </w:r>
      <w:r w:rsidRPr="00810F24">
        <w:rPr>
          <w:rFonts w:ascii="Calibri" w:hAnsi="Calibri"/>
          <w:b/>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4160B1" w:rsidRPr="003B7772" w:rsidTr="00400C0A">
        <w:tc>
          <w:tcPr>
            <w:tcW w:w="338" w:type="dxa"/>
            <w:shd w:val="clear" w:color="auto" w:fill="auto"/>
          </w:tcPr>
          <w:p w:rsidR="004160B1" w:rsidRPr="003B7772" w:rsidRDefault="004160B1" w:rsidP="00400C0A">
            <w:pPr>
              <w:jc w:val="center"/>
              <w:rPr>
                <w:rFonts w:ascii="Calibri" w:hAnsi="Calibri"/>
                <w:color w:val="auto"/>
              </w:rPr>
            </w:pPr>
          </w:p>
        </w:tc>
        <w:tc>
          <w:tcPr>
            <w:tcW w:w="4166"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Outreach</w:t>
            </w:r>
          </w:p>
        </w:tc>
        <w:tc>
          <w:tcPr>
            <w:tcW w:w="367" w:type="dxa"/>
            <w:shd w:val="clear" w:color="auto" w:fill="auto"/>
          </w:tcPr>
          <w:p w:rsidR="004160B1" w:rsidRPr="003B7772" w:rsidRDefault="004160B1" w:rsidP="00400C0A">
            <w:pPr>
              <w:jc w:val="center"/>
              <w:rPr>
                <w:rFonts w:ascii="Calibri" w:hAnsi="Calibri"/>
                <w:color w:val="auto"/>
              </w:rPr>
            </w:pPr>
          </w:p>
        </w:tc>
        <w:tc>
          <w:tcPr>
            <w:tcW w:w="4579"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Student Equity Coordination/Planning</w:t>
            </w:r>
          </w:p>
        </w:tc>
        <w:tc>
          <w:tcPr>
            <w:tcW w:w="320" w:type="dxa"/>
          </w:tcPr>
          <w:p w:rsidR="004160B1" w:rsidRPr="003B7772" w:rsidRDefault="004160B1" w:rsidP="00400C0A">
            <w:pPr>
              <w:ind w:left="32"/>
              <w:rPr>
                <w:rFonts w:ascii="Calibri" w:hAnsi="Calibri"/>
                <w:color w:val="auto"/>
              </w:rPr>
            </w:pPr>
          </w:p>
        </w:tc>
        <w:tc>
          <w:tcPr>
            <w:tcW w:w="4090" w:type="dxa"/>
          </w:tcPr>
          <w:p w:rsidR="004160B1" w:rsidRPr="003B7772" w:rsidRDefault="004160B1" w:rsidP="00400C0A">
            <w:pPr>
              <w:ind w:left="180"/>
              <w:rPr>
                <w:rFonts w:ascii="Calibri" w:hAnsi="Calibri"/>
                <w:color w:val="auto"/>
              </w:rPr>
            </w:pPr>
            <w:r w:rsidRPr="003B7772">
              <w:rPr>
                <w:rFonts w:ascii="Calibri" w:hAnsi="Calibri"/>
                <w:color w:val="auto"/>
              </w:rPr>
              <w:t>Instructional Support Activities</w:t>
            </w:r>
          </w:p>
        </w:tc>
      </w:tr>
      <w:tr w:rsidR="004160B1" w:rsidRPr="003B7772" w:rsidTr="00400C0A">
        <w:tc>
          <w:tcPr>
            <w:tcW w:w="338" w:type="dxa"/>
            <w:shd w:val="clear" w:color="auto" w:fill="auto"/>
          </w:tcPr>
          <w:p w:rsidR="004160B1" w:rsidRPr="003B7772" w:rsidRDefault="004160B1" w:rsidP="00400C0A">
            <w:pPr>
              <w:jc w:val="center"/>
              <w:rPr>
                <w:rFonts w:ascii="Calibri" w:hAnsi="Calibri"/>
                <w:color w:val="auto"/>
              </w:rPr>
            </w:pPr>
          </w:p>
        </w:tc>
        <w:tc>
          <w:tcPr>
            <w:tcW w:w="4166" w:type="dxa"/>
            <w:shd w:val="clear" w:color="auto" w:fill="auto"/>
          </w:tcPr>
          <w:p w:rsidR="004160B1" w:rsidRPr="003B7772" w:rsidRDefault="004160B1" w:rsidP="00400C0A">
            <w:pPr>
              <w:ind w:left="180"/>
              <w:rPr>
                <w:rFonts w:ascii="Calibri" w:hAnsi="Calibri"/>
                <w:color w:val="auto"/>
              </w:rPr>
            </w:pPr>
            <w:r>
              <w:rPr>
                <w:rFonts w:ascii="Calibri" w:hAnsi="Calibri"/>
                <w:color w:val="auto"/>
              </w:rPr>
              <w:t>Student Services or other Categorical Program</w:t>
            </w:r>
          </w:p>
        </w:tc>
        <w:tc>
          <w:tcPr>
            <w:tcW w:w="367" w:type="dxa"/>
            <w:shd w:val="clear" w:color="auto" w:fill="auto"/>
          </w:tcPr>
          <w:p w:rsidR="004160B1" w:rsidRPr="003B7772" w:rsidRDefault="004160B1" w:rsidP="00400C0A">
            <w:pPr>
              <w:jc w:val="center"/>
              <w:rPr>
                <w:rFonts w:ascii="Calibri" w:hAnsi="Calibri"/>
                <w:color w:val="auto"/>
              </w:rPr>
            </w:pPr>
          </w:p>
        </w:tc>
        <w:tc>
          <w:tcPr>
            <w:tcW w:w="4579"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Curriculum/Course Development or Adaptation</w:t>
            </w:r>
          </w:p>
        </w:tc>
        <w:tc>
          <w:tcPr>
            <w:tcW w:w="320" w:type="dxa"/>
          </w:tcPr>
          <w:p w:rsidR="004160B1" w:rsidRPr="003B7772" w:rsidRDefault="004160B1" w:rsidP="00400C0A">
            <w:pPr>
              <w:ind w:left="32"/>
              <w:rPr>
                <w:rFonts w:ascii="Calibri" w:hAnsi="Calibri"/>
                <w:color w:val="auto"/>
              </w:rPr>
            </w:pPr>
            <w:r>
              <w:rPr>
                <w:rFonts w:ascii="Calibri" w:hAnsi="Calibri"/>
                <w:color w:val="auto"/>
              </w:rPr>
              <w:t>x</w:t>
            </w:r>
          </w:p>
        </w:tc>
        <w:tc>
          <w:tcPr>
            <w:tcW w:w="4090" w:type="dxa"/>
          </w:tcPr>
          <w:p w:rsidR="004160B1" w:rsidRPr="003B7772" w:rsidRDefault="004160B1" w:rsidP="00400C0A">
            <w:pPr>
              <w:ind w:left="180"/>
              <w:rPr>
                <w:rFonts w:ascii="Calibri" w:hAnsi="Calibri"/>
                <w:color w:val="auto"/>
              </w:rPr>
            </w:pPr>
            <w:r w:rsidRPr="003B7772">
              <w:rPr>
                <w:rFonts w:ascii="Calibri" w:hAnsi="Calibri"/>
                <w:color w:val="auto"/>
              </w:rPr>
              <w:t>Direct Student Support</w:t>
            </w:r>
          </w:p>
        </w:tc>
      </w:tr>
      <w:tr w:rsidR="004160B1" w:rsidRPr="003B7772" w:rsidTr="00400C0A">
        <w:tc>
          <w:tcPr>
            <w:tcW w:w="338" w:type="dxa"/>
            <w:shd w:val="clear" w:color="auto" w:fill="auto"/>
          </w:tcPr>
          <w:p w:rsidR="004160B1" w:rsidRPr="003B7772" w:rsidRDefault="006B6E6A" w:rsidP="00400C0A">
            <w:pPr>
              <w:jc w:val="center"/>
              <w:rPr>
                <w:rFonts w:ascii="Calibri" w:hAnsi="Calibri"/>
                <w:color w:val="auto"/>
              </w:rPr>
            </w:pPr>
            <w:r>
              <w:rPr>
                <w:rFonts w:ascii="Calibri" w:hAnsi="Calibri"/>
                <w:color w:val="auto"/>
              </w:rPr>
              <w:t>x</w:t>
            </w:r>
          </w:p>
        </w:tc>
        <w:tc>
          <w:tcPr>
            <w:tcW w:w="4166"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Research and Evaluation</w:t>
            </w:r>
          </w:p>
        </w:tc>
        <w:tc>
          <w:tcPr>
            <w:tcW w:w="367" w:type="dxa"/>
            <w:shd w:val="clear" w:color="auto" w:fill="auto"/>
          </w:tcPr>
          <w:p w:rsidR="004160B1" w:rsidRPr="003B7772" w:rsidRDefault="004160B1" w:rsidP="00400C0A">
            <w:pPr>
              <w:jc w:val="center"/>
              <w:rPr>
                <w:rFonts w:ascii="Calibri" w:hAnsi="Calibri"/>
                <w:color w:val="auto"/>
              </w:rPr>
            </w:pPr>
          </w:p>
        </w:tc>
        <w:tc>
          <w:tcPr>
            <w:tcW w:w="4579"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Professional Development</w:t>
            </w:r>
          </w:p>
        </w:tc>
        <w:tc>
          <w:tcPr>
            <w:tcW w:w="320" w:type="dxa"/>
          </w:tcPr>
          <w:p w:rsidR="004160B1" w:rsidRPr="003B7772" w:rsidRDefault="004160B1" w:rsidP="00400C0A">
            <w:pPr>
              <w:ind w:left="32"/>
              <w:rPr>
                <w:rFonts w:ascii="Calibri" w:hAnsi="Calibri"/>
                <w:color w:val="auto"/>
              </w:rPr>
            </w:pPr>
            <w:r>
              <w:rPr>
                <w:rFonts w:ascii="Calibri" w:hAnsi="Calibri"/>
                <w:color w:val="auto"/>
              </w:rPr>
              <w:t>x</w:t>
            </w:r>
          </w:p>
        </w:tc>
        <w:tc>
          <w:tcPr>
            <w:tcW w:w="4090" w:type="dxa"/>
          </w:tcPr>
          <w:p w:rsidR="004160B1" w:rsidRPr="003B7772" w:rsidRDefault="004160B1" w:rsidP="00400C0A">
            <w:pPr>
              <w:ind w:left="180"/>
              <w:rPr>
                <w:rFonts w:ascii="Calibri" w:hAnsi="Calibri"/>
                <w:color w:val="auto"/>
              </w:rPr>
            </w:pPr>
            <w:r>
              <w:rPr>
                <w:rFonts w:ascii="Calibri" w:hAnsi="Calibri"/>
                <w:color w:val="auto"/>
              </w:rPr>
              <w:t>Instructional Support</w:t>
            </w:r>
          </w:p>
        </w:tc>
      </w:tr>
    </w:tbl>
    <w:p w:rsidR="004160B1" w:rsidRPr="003B7772" w:rsidRDefault="004160B1" w:rsidP="004160B1">
      <w:pPr>
        <w:numPr>
          <w:ilvl w:val="0"/>
          <w:numId w:val="1"/>
        </w:numPr>
        <w:spacing w:before="240"/>
        <w:ind w:left="374" w:hanging="187"/>
        <w:rPr>
          <w:rFonts w:ascii="Calibri" w:hAnsi="Calibri"/>
          <w:color w:val="auto"/>
        </w:rPr>
      </w:pPr>
      <w:r w:rsidRPr="00A23758">
        <w:rPr>
          <w:rFonts w:ascii="Calibri" w:hAnsi="Calibri"/>
          <w:b/>
          <w:i/>
          <w:color w:val="auto"/>
        </w:rPr>
        <w:t>Target Student Group(s)</w:t>
      </w:r>
      <w:r w:rsidRPr="003B7772">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4160B1" w:rsidRPr="00DD2CA5" w:rsidTr="00400C0A">
        <w:tc>
          <w:tcPr>
            <w:tcW w:w="720" w:type="dxa"/>
          </w:tcPr>
          <w:p w:rsidR="004160B1" w:rsidRPr="00DD2CA5" w:rsidRDefault="004160B1" w:rsidP="00400C0A">
            <w:pPr>
              <w:rPr>
                <w:rFonts w:ascii="Calibri" w:hAnsi="Calibri"/>
                <w:b/>
                <w:color w:val="auto"/>
              </w:rPr>
            </w:pPr>
            <w:r>
              <w:rPr>
                <w:rFonts w:ascii="Calibri" w:hAnsi="Calibri"/>
                <w:b/>
                <w:color w:val="auto"/>
              </w:rPr>
              <w:t>ID</w:t>
            </w:r>
          </w:p>
        </w:tc>
        <w:tc>
          <w:tcPr>
            <w:tcW w:w="4500" w:type="dxa"/>
            <w:shd w:val="clear" w:color="auto" w:fill="auto"/>
          </w:tcPr>
          <w:p w:rsidR="004160B1" w:rsidRPr="00DD2CA5" w:rsidRDefault="004160B1" w:rsidP="00400C0A">
            <w:pPr>
              <w:rPr>
                <w:rFonts w:ascii="Calibri" w:hAnsi="Calibri"/>
                <w:b/>
                <w:color w:val="auto"/>
              </w:rPr>
            </w:pPr>
            <w:r w:rsidRPr="00DD2CA5">
              <w:rPr>
                <w:rFonts w:ascii="Calibri" w:hAnsi="Calibri"/>
                <w:b/>
                <w:color w:val="auto"/>
              </w:rPr>
              <w:t>Target Group</w:t>
            </w:r>
            <w:r>
              <w:rPr>
                <w:rFonts w:ascii="Calibri" w:hAnsi="Calibri"/>
                <w:b/>
                <w:color w:val="auto"/>
              </w:rPr>
              <w:t>(s)</w:t>
            </w:r>
          </w:p>
        </w:tc>
        <w:tc>
          <w:tcPr>
            <w:tcW w:w="2700" w:type="dxa"/>
            <w:tcBorders>
              <w:right w:val="single" w:sz="4" w:space="0" w:color="auto"/>
            </w:tcBorders>
            <w:shd w:val="clear" w:color="auto" w:fill="auto"/>
          </w:tcPr>
          <w:p w:rsidR="004160B1" w:rsidRPr="00DD2CA5" w:rsidRDefault="004160B1" w:rsidP="00400C0A">
            <w:pPr>
              <w:rPr>
                <w:rFonts w:ascii="Calibri" w:hAnsi="Calibri"/>
                <w:b/>
                <w:color w:val="auto"/>
              </w:rPr>
            </w:pPr>
            <w:r w:rsidRPr="00DD2CA5">
              <w:rPr>
                <w:rFonts w:ascii="Calibri" w:hAnsi="Calibri"/>
                <w:b/>
                <w:color w:val="auto"/>
              </w:rPr>
              <w:t># of Students Affected</w:t>
            </w:r>
          </w:p>
        </w:tc>
        <w:tc>
          <w:tcPr>
            <w:tcW w:w="5940" w:type="dxa"/>
            <w:tcBorders>
              <w:top w:val="nil"/>
              <w:left w:val="single" w:sz="4" w:space="0" w:color="auto"/>
              <w:bottom w:val="nil"/>
              <w:right w:val="nil"/>
            </w:tcBorders>
          </w:tcPr>
          <w:p w:rsidR="004160B1" w:rsidRPr="00810F24" w:rsidRDefault="004160B1" w:rsidP="00400C0A">
            <w:pPr>
              <w:rPr>
                <w:rFonts w:ascii="Calibri" w:hAnsi="Calibri"/>
                <w:color w:val="FF0000"/>
                <w:sz w:val="18"/>
                <w:szCs w:val="18"/>
              </w:rPr>
            </w:pPr>
            <w:r w:rsidRPr="00810F24">
              <w:rPr>
                <w:rFonts w:ascii="Calibri" w:hAnsi="Calibri"/>
                <w:color w:val="FF0000"/>
                <w:sz w:val="18"/>
                <w:szCs w:val="18"/>
              </w:rPr>
              <w:t>* For example, Veterans – 250, Af. Americans – 8,889, Hispanics 10,000, etc.</w:t>
            </w:r>
          </w:p>
        </w:tc>
      </w:tr>
      <w:tr w:rsidR="004160B1" w:rsidRPr="00DD2CA5" w:rsidTr="00400C0A">
        <w:tc>
          <w:tcPr>
            <w:tcW w:w="720" w:type="dxa"/>
          </w:tcPr>
          <w:p w:rsidR="004160B1" w:rsidRPr="00DD2CA5" w:rsidRDefault="004160B1" w:rsidP="00400C0A">
            <w:pPr>
              <w:rPr>
                <w:rFonts w:ascii="Calibri" w:hAnsi="Calibri"/>
                <w:color w:val="auto"/>
              </w:rPr>
            </w:pPr>
            <w:r>
              <w:rPr>
                <w:rFonts w:ascii="Calibri" w:hAnsi="Calibri"/>
                <w:color w:val="auto"/>
              </w:rPr>
              <w:t>C.1</w:t>
            </w:r>
          </w:p>
        </w:tc>
        <w:tc>
          <w:tcPr>
            <w:tcW w:w="4500" w:type="dxa"/>
            <w:shd w:val="clear" w:color="auto" w:fill="auto"/>
          </w:tcPr>
          <w:p w:rsidR="004160B1" w:rsidRDefault="004160B1" w:rsidP="00400C0A">
            <w:pPr>
              <w:rPr>
                <w:rFonts w:ascii="Calibri" w:hAnsi="Calibri"/>
                <w:color w:val="auto"/>
              </w:rPr>
            </w:pPr>
            <w:r>
              <w:rPr>
                <w:rFonts w:ascii="Calibri" w:hAnsi="Calibri"/>
                <w:color w:val="auto"/>
              </w:rPr>
              <w:t>African American students, Latino students,</w:t>
            </w:r>
          </w:p>
          <w:p w:rsidR="004160B1" w:rsidRPr="00DD2CA5" w:rsidRDefault="004160B1" w:rsidP="00400C0A">
            <w:pPr>
              <w:rPr>
                <w:rFonts w:ascii="Calibri" w:hAnsi="Calibri"/>
                <w:color w:val="auto"/>
              </w:rPr>
            </w:pPr>
            <w:r>
              <w:rPr>
                <w:rFonts w:ascii="Calibri" w:hAnsi="Calibri"/>
                <w:color w:val="auto"/>
              </w:rPr>
              <w:t xml:space="preserve">English learners,  Basic Skills students, etc. </w:t>
            </w:r>
          </w:p>
        </w:tc>
        <w:tc>
          <w:tcPr>
            <w:tcW w:w="2700" w:type="dxa"/>
            <w:tcBorders>
              <w:right w:val="single" w:sz="4" w:space="0" w:color="auto"/>
            </w:tcBorders>
            <w:shd w:val="clear" w:color="auto" w:fill="auto"/>
          </w:tcPr>
          <w:p w:rsidR="004160B1" w:rsidRPr="00DD2CA5" w:rsidRDefault="00EE5143" w:rsidP="00400C0A">
            <w:pPr>
              <w:rPr>
                <w:rFonts w:ascii="Calibri" w:hAnsi="Calibri"/>
                <w:color w:val="auto"/>
              </w:rPr>
            </w:pPr>
            <w:r>
              <w:rPr>
                <w:rFonts w:ascii="Calibri" w:hAnsi="Calibri"/>
                <w:color w:val="auto"/>
              </w:rPr>
              <w:t>3,600 (6 year cohorts)</w:t>
            </w:r>
          </w:p>
        </w:tc>
        <w:tc>
          <w:tcPr>
            <w:tcW w:w="5940" w:type="dxa"/>
            <w:tcBorders>
              <w:top w:val="nil"/>
              <w:left w:val="single" w:sz="4" w:space="0" w:color="auto"/>
              <w:bottom w:val="nil"/>
              <w:right w:val="nil"/>
            </w:tcBorders>
          </w:tcPr>
          <w:p w:rsidR="004160B1" w:rsidRPr="00DD2CA5" w:rsidRDefault="004160B1" w:rsidP="00400C0A">
            <w:pPr>
              <w:rPr>
                <w:rFonts w:ascii="Calibri" w:hAnsi="Calibri"/>
                <w:color w:val="auto"/>
              </w:rPr>
            </w:pPr>
          </w:p>
        </w:tc>
      </w:tr>
      <w:tr w:rsidR="004160B1" w:rsidRPr="00DD2CA5" w:rsidTr="00400C0A">
        <w:tc>
          <w:tcPr>
            <w:tcW w:w="720" w:type="dxa"/>
          </w:tcPr>
          <w:p w:rsidR="004160B1" w:rsidRPr="00DD2CA5" w:rsidRDefault="004160B1" w:rsidP="00400C0A">
            <w:pPr>
              <w:rPr>
                <w:rFonts w:ascii="Calibri" w:hAnsi="Calibri"/>
                <w:color w:val="auto"/>
              </w:rPr>
            </w:pPr>
          </w:p>
        </w:tc>
        <w:tc>
          <w:tcPr>
            <w:tcW w:w="4500" w:type="dxa"/>
            <w:shd w:val="clear" w:color="auto" w:fill="auto"/>
          </w:tcPr>
          <w:p w:rsidR="004160B1" w:rsidRPr="00DD2CA5" w:rsidRDefault="004160B1" w:rsidP="00400C0A">
            <w:pPr>
              <w:rPr>
                <w:rFonts w:ascii="Calibri" w:hAnsi="Calibri"/>
                <w:color w:val="auto"/>
              </w:rPr>
            </w:pPr>
          </w:p>
        </w:tc>
        <w:tc>
          <w:tcPr>
            <w:tcW w:w="2700" w:type="dxa"/>
            <w:tcBorders>
              <w:right w:val="single" w:sz="4" w:space="0" w:color="auto"/>
            </w:tcBorders>
            <w:shd w:val="clear" w:color="auto" w:fill="auto"/>
          </w:tcPr>
          <w:p w:rsidR="004160B1" w:rsidRPr="00DD2CA5" w:rsidRDefault="004160B1" w:rsidP="00400C0A">
            <w:pPr>
              <w:rPr>
                <w:rFonts w:ascii="Calibri" w:hAnsi="Calibri"/>
                <w:color w:val="auto"/>
              </w:rPr>
            </w:pPr>
          </w:p>
        </w:tc>
        <w:tc>
          <w:tcPr>
            <w:tcW w:w="5940" w:type="dxa"/>
            <w:tcBorders>
              <w:top w:val="nil"/>
              <w:left w:val="single" w:sz="4" w:space="0" w:color="auto"/>
              <w:bottom w:val="nil"/>
              <w:right w:val="nil"/>
            </w:tcBorders>
          </w:tcPr>
          <w:p w:rsidR="004160B1" w:rsidRPr="00DD2CA5" w:rsidRDefault="004160B1" w:rsidP="00400C0A">
            <w:pPr>
              <w:rPr>
                <w:rFonts w:ascii="Calibri" w:hAnsi="Calibri"/>
                <w:color w:val="auto"/>
              </w:rPr>
            </w:pPr>
          </w:p>
        </w:tc>
      </w:tr>
    </w:tbl>
    <w:p w:rsidR="004160B1" w:rsidRPr="003B7772" w:rsidRDefault="004160B1" w:rsidP="004160B1">
      <w:pPr>
        <w:rPr>
          <w:color w:val="auto"/>
        </w:rPr>
      </w:pPr>
    </w:p>
    <w:p w:rsidR="004160B1" w:rsidRDefault="004160B1" w:rsidP="004160B1">
      <w:pPr>
        <w:numPr>
          <w:ilvl w:val="0"/>
          <w:numId w:val="1"/>
        </w:numPr>
        <w:ind w:left="360" w:hanging="180"/>
        <w:rPr>
          <w:rFonts w:ascii="Calibri" w:hAnsi="Calibri"/>
          <w:color w:val="auto"/>
        </w:rPr>
      </w:pPr>
      <w:r>
        <w:rPr>
          <w:rFonts w:ascii="Calibri" w:hAnsi="Calibri"/>
          <w:b/>
          <w:i/>
          <w:color w:val="auto"/>
        </w:rPr>
        <w:t>Activity Implementation P</w:t>
      </w:r>
      <w:r w:rsidRPr="009A2FFC">
        <w:rPr>
          <w:rFonts w:ascii="Calibri" w:hAnsi="Calibri"/>
          <w:b/>
          <w:i/>
          <w:color w:val="auto"/>
        </w:rPr>
        <w:t>lan</w:t>
      </w:r>
      <w:r>
        <w:rPr>
          <w:rFonts w:ascii="Calibri" w:hAnsi="Calibri"/>
          <w:b/>
          <w:i/>
          <w:color w:val="auto"/>
        </w:rPr>
        <w:t xml:space="preserve"> </w:t>
      </w:r>
      <w:r>
        <w:rPr>
          <w:rFonts w:ascii="Calibri" w:hAnsi="Calibri"/>
          <w:color w:val="auto"/>
        </w:rPr>
        <w:t xml:space="preserve"> </w:t>
      </w:r>
    </w:p>
    <w:p w:rsidR="004160B1" w:rsidRDefault="004160B1" w:rsidP="004160B1">
      <w:pPr>
        <w:ind w:left="360"/>
        <w:rPr>
          <w:rFonts w:ascii="Calibri" w:hAnsi="Calibri"/>
          <w:color w:val="auto"/>
        </w:rPr>
      </w:pPr>
    </w:p>
    <w:tbl>
      <w:tblPr>
        <w:tblW w:w="11320" w:type="dxa"/>
        <w:jc w:val="center"/>
        <w:tblInd w:w="93" w:type="dxa"/>
        <w:tblLook w:val="04A0" w:firstRow="1" w:lastRow="0" w:firstColumn="1" w:lastColumn="0" w:noHBand="0" w:noVBand="1"/>
      </w:tblPr>
      <w:tblGrid>
        <w:gridCol w:w="1000"/>
        <w:gridCol w:w="2219"/>
        <w:gridCol w:w="3478"/>
        <w:gridCol w:w="2095"/>
        <w:gridCol w:w="2528"/>
      </w:tblGrid>
      <w:tr w:rsidR="00936843" w:rsidRPr="00936843" w:rsidTr="006B6E6A">
        <w:trPr>
          <w:trHeight w:val="900"/>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843" w:rsidRPr="00936843" w:rsidRDefault="00936843" w:rsidP="00936843">
            <w:pPr>
              <w:jc w:val="center"/>
              <w:rPr>
                <w:rFonts w:ascii="Calibri" w:hAnsi="Calibri" w:cs="Times New Roman"/>
                <w:b/>
                <w:bCs/>
                <w:sz w:val="22"/>
                <w:szCs w:val="22"/>
              </w:rPr>
            </w:pPr>
            <w:r w:rsidRPr="00936843">
              <w:rPr>
                <w:rFonts w:ascii="Calibri" w:hAnsi="Calibri" w:cs="Times New Roman"/>
                <w:b/>
                <w:bCs/>
                <w:sz w:val="22"/>
                <w:szCs w:val="22"/>
              </w:rPr>
              <w:lastRenderedPageBreak/>
              <w:t>Program</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936843" w:rsidRPr="00936843" w:rsidRDefault="00936843" w:rsidP="00936843">
            <w:pPr>
              <w:jc w:val="center"/>
              <w:rPr>
                <w:rFonts w:ascii="Calibri" w:hAnsi="Calibri" w:cs="Times New Roman"/>
                <w:b/>
                <w:bCs/>
                <w:sz w:val="22"/>
                <w:szCs w:val="22"/>
              </w:rPr>
            </w:pPr>
            <w:r w:rsidRPr="00936843">
              <w:rPr>
                <w:rFonts w:ascii="Calibri" w:hAnsi="Calibri" w:cs="Times New Roman"/>
                <w:b/>
                <w:bCs/>
                <w:sz w:val="22"/>
                <w:szCs w:val="22"/>
              </w:rPr>
              <w:t>Activity</w:t>
            </w:r>
          </w:p>
        </w:tc>
        <w:tc>
          <w:tcPr>
            <w:tcW w:w="3292" w:type="dxa"/>
            <w:tcBorders>
              <w:top w:val="single" w:sz="4" w:space="0" w:color="auto"/>
              <w:left w:val="nil"/>
              <w:bottom w:val="single" w:sz="4" w:space="0" w:color="auto"/>
              <w:right w:val="single" w:sz="4" w:space="0" w:color="auto"/>
            </w:tcBorders>
            <w:shd w:val="clear" w:color="auto" w:fill="auto"/>
            <w:vAlign w:val="bottom"/>
            <w:hideMark/>
          </w:tcPr>
          <w:p w:rsidR="00936843" w:rsidRPr="00936843" w:rsidRDefault="00936843" w:rsidP="00936843">
            <w:pPr>
              <w:jc w:val="center"/>
              <w:rPr>
                <w:rFonts w:ascii="Calibri" w:hAnsi="Calibri" w:cs="Times New Roman"/>
                <w:b/>
                <w:bCs/>
                <w:sz w:val="22"/>
                <w:szCs w:val="22"/>
              </w:rPr>
            </w:pPr>
            <w:r w:rsidRPr="00936843">
              <w:rPr>
                <w:rFonts w:ascii="Calibri" w:hAnsi="Calibri" w:cs="Times New Roman"/>
                <w:b/>
                <w:bCs/>
                <w:sz w:val="22"/>
                <w:szCs w:val="22"/>
              </w:rPr>
              <w:t>Data Justification</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936843" w:rsidRPr="00936843" w:rsidRDefault="00936843" w:rsidP="00936843">
            <w:pPr>
              <w:jc w:val="center"/>
              <w:rPr>
                <w:rFonts w:ascii="Calibri" w:hAnsi="Calibri" w:cs="Times New Roman"/>
                <w:b/>
                <w:bCs/>
                <w:sz w:val="22"/>
                <w:szCs w:val="22"/>
              </w:rPr>
            </w:pPr>
            <w:r w:rsidRPr="00936843">
              <w:rPr>
                <w:rFonts w:ascii="Calibri" w:hAnsi="Calibri" w:cs="Times New Roman"/>
                <w:b/>
                <w:bCs/>
                <w:sz w:val="22"/>
                <w:szCs w:val="22"/>
              </w:rPr>
              <w:t>Goals</w:t>
            </w:r>
          </w:p>
        </w:tc>
        <w:tc>
          <w:tcPr>
            <w:tcW w:w="2536" w:type="dxa"/>
            <w:tcBorders>
              <w:top w:val="single" w:sz="4" w:space="0" w:color="auto"/>
              <w:left w:val="nil"/>
              <w:bottom w:val="single" w:sz="4" w:space="0" w:color="auto"/>
              <w:right w:val="single" w:sz="4" w:space="0" w:color="auto"/>
            </w:tcBorders>
            <w:shd w:val="clear" w:color="auto" w:fill="auto"/>
            <w:vAlign w:val="bottom"/>
            <w:hideMark/>
          </w:tcPr>
          <w:p w:rsidR="00936843" w:rsidRPr="00936843" w:rsidRDefault="00936843" w:rsidP="00936843">
            <w:pPr>
              <w:jc w:val="center"/>
              <w:rPr>
                <w:rFonts w:ascii="Calibri" w:hAnsi="Calibri" w:cs="Times New Roman"/>
                <w:b/>
                <w:bCs/>
                <w:sz w:val="22"/>
                <w:szCs w:val="22"/>
              </w:rPr>
            </w:pPr>
            <w:r w:rsidRPr="00936843">
              <w:rPr>
                <w:rFonts w:ascii="Calibri" w:hAnsi="Calibri" w:cs="Times New Roman"/>
                <w:b/>
                <w:bCs/>
                <w:sz w:val="22"/>
                <w:szCs w:val="22"/>
              </w:rPr>
              <w:t xml:space="preserve">Impact Measure: Quantitative/Qualitative Data </w:t>
            </w:r>
          </w:p>
        </w:tc>
      </w:tr>
      <w:tr w:rsidR="00936843" w:rsidRPr="00936843" w:rsidTr="006B6E6A">
        <w:trPr>
          <w:trHeight w:val="2400"/>
          <w:jc w:val="center"/>
        </w:trPr>
        <w:tc>
          <w:tcPr>
            <w:tcW w:w="898" w:type="dxa"/>
            <w:tcBorders>
              <w:top w:val="nil"/>
              <w:left w:val="single" w:sz="4" w:space="0" w:color="auto"/>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ESOL, ENG, MTH</w:t>
            </w:r>
          </w:p>
        </w:tc>
        <w:tc>
          <w:tcPr>
            <w:tcW w:w="233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1. Improve instructor to student ratio (Team teaching using noncredit overlays, TAs or other strategies) for targeted gatekeeper classes with higher number of disproportionately impacted students: ENG204, ENG1A, ESOL223, ESOL52, MATH 250, MATH 253</w:t>
            </w:r>
          </w:p>
        </w:tc>
        <w:tc>
          <w:tcPr>
            <w:tcW w:w="3292"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Please see statewide and Bay Area classroom-cap norms at: https://drive.google.com/file/d/0B7f6lS12Q-qFY01PUURCRHNJNmc/view?usp=sharing</w:t>
            </w:r>
          </w:p>
        </w:tc>
        <w:tc>
          <w:tcPr>
            <w:tcW w:w="225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Increased access to instructors; increased capacity for student-centered collaborative learning; increased quantity and speed of feedback to students; increased student work for assessment by instructors to differentiate instruction</w:t>
            </w:r>
          </w:p>
        </w:tc>
        <w:tc>
          <w:tcPr>
            <w:tcW w:w="2536"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Course Success Rates by course/ethnicity; Surveys of Students</w:t>
            </w:r>
          </w:p>
        </w:tc>
      </w:tr>
      <w:tr w:rsidR="00936843" w:rsidRPr="00936843" w:rsidTr="006B6E6A">
        <w:trPr>
          <w:trHeight w:val="1680"/>
          <w:jc w:val="center"/>
        </w:trPr>
        <w:tc>
          <w:tcPr>
            <w:tcW w:w="898" w:type="dxa"/>
            <w:tcBorders>
              <w:top w:val="nil"/>
              <w:left w:val="single" w:sz="4" w:space="0" w:color="auto"/>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MTH</w:t>
            </w:r>
          </w:p>
        </w:tc>
        <w:tc>
          <w:tcPr>
            <w:tcW w:w="233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2. Lower class size for Math 201. Set a class cap of 30 students per class (as opposed to 40).</w:t>
            </w:r>
          </w:p>
        </w:tc>
        <w:tc>
          <w:tcPr>
            <w:tcW w:w="3292"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Please see statewide + Bay Area classroom-cap norms at: https://drive.google.com/file/d/0B7f6lS12Q-qFY01PUURCRHNJNmc/view?usp=sharing</w:t>
            </w:r>
          </w:p>
        </w:tc>
        <w:tc>
          <w:tcPr>
            <w:tcW w:w="225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Increased capacity for student-centered collaborative learning; increased quantity and speed of feedback to students; unique intervention to this course.</w:t>
            </w:r>
          </w:p>
        </w:tc>
        <w:tc>
          <w:tcPr>
            <w:tcW w:w="2536"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Course Success Rates by course/ethnicity; Surveys of Students; assess student majors for those enrolled in current math 201 to support desired impact.</w:t>
            </w:r>
          </w:p>
        </w:tc>
      </w:tr>
      <w:tr w:rsidR="00936843" w:rsidRPr="00936843" w:rsidTr="006B6E6A">
        <w:trPr>
          <w:trHeight w:val="2400"/>
          <w:jc w:val="center"/>
        </w:trPr>
        <w:tc>
          <w:tcPr>
            <w:tcW w:w="898" w:type="dxa"/>
            <w:tcBorders>
              <w:top w:val="nil"/>
              <w:left w:val="single" w:sz="4" w:space="0" w:color="auto"/>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MTH</w:t>
            </w:r>
          </w:p>
        </w:tc>
        <w:tc>
          <w:tcPr>
            <w:tcW w:w="233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 xml:space="preserve">3. Embed tutoring in MATH 206, 13 with the lowest success rates and highest number of students, focusing on the highest-risk students in these classes (e.g. African American, Latino, Multiracial students). Provide connected drop-in tutoring services at Learning </w:t>
            </w:r>
            <w:r w:rsidR="00223B17" w:rsidRPr="00936843">
              <w:rPr>
                <w:rFonts w:cs="Times New Roman"/>
                <w:color w:val="auto"/>
                <w:sz w:val="18"/>
                <w:szCs w:val="18"/>
              </w:rPr>
              <w:t>resource</w:t>
            </w:r>
            <w:r w:rsidRPr="00936843">
              <w:rPr>
                <w:rFonts w:cs="Times New Roman"/>
                <w:color w:val="auto"/>
                <w:sz w:val="18"/>
                <w:szCs w:val="18"/>
              </w:rPr>
              <w:t xml:space="preserve"> Center</w:t>
            </w:r>
          </w:p>
        </w:tc>
        <w:tc>
          <w:tcPr>
            <w:tcW w:w="3292"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 </w:t>
            </w:r>
          </w:p>
        </w:tc>
        <w:tc>
          <w:tcPr>
            <w:tcW w:w="225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Increase course success rates in basic skills math, unique intervention to these courses.</w:t>
            </w:r>
          </w:p>
        </w:tc>
        <w:tc>
          <w:tcPr>
            <w:tcW w:w="2536"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Based on surveys collected locally at BCC, estimate variance in tutoring usage, and look at correlation with student engagement in learning, course completion and success, GPA, and educational goals. Compare with other campus best practices.</w:t>
            </w:r>
          </w:p>
        </w:tc>
      </w:tr>
      <w:tr w:rsidR="00936843" w:rsidRPr="00936843" w:rsidTr="006B6E6A">
        <w:trPr>
          <w:trHeight w:val="1680"/>
          <w:jc w:val="center"/>
        </w:trPr>
        <w:tc>
          <w:tcPr>
            <w:tcW w:w="898" w:type="dxa"/>
            <w:tcBorders>
              <w:top w:val="nil"/>
              <w:left w:val="single" w:sz="4" w:space="0" w:color="auto"/>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ESOL</w:t>
            </w:r>
          </w:p>
        </w:tc>
        <w:tc>
          <w:tcPr>
            <w:tcW w:w="233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4. Embed tutors (ideally trained in TESOL methodology) in writing workshops, and other classes within and beyond ESOL program. Dovetail TESOL training with tutor hires</w:t>
            </w:r>
          </w:p>
        </w:tc>
        <w:tc>
          <w:tcPr>
            <w:tcW w:w="3292"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 </w:t>
            </w:r>
          </w:p>
        </w:tc>
        <w:tc>
          <w:tcPr>
            <w:tcW w:w="2257"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 </w:t>
            </w:r>
          </w:p>
        </w:tc>
        <w:tc>
          <w:tcPr>
            <w:tcW w:w="2536" w:type="dxa"/>
            <w:tcBorders>
              <w:top w:val="nil"/>
              <w:left w:val="nil"/>
              <w:bottom w:val="single" w:sz="4" w:space="0" w:color="auto"/>
              <w:right w:val="single" w:sz="4" w:space="0" w:color="auto"/>
            </w:tcBorders>
            <w:shd w:val="clear" w:color="auto" w:fill="auto"/>
            <w:hideMark/>
          </w:tcPr>
          <w:p w:rsidR="00936843" w:rsidRPr="00936843" w:rsidRDefault="00936843" w:rsidP="00936843">
            <w:pPr>
              <w:rPr>
                <w:rFonts w:cs="Times New Roman"/>
                <w:color w:val="auto"/>
                <w:sz w:val="18"/>
                <w:szCs w:val="18"/>
              </w:rPr>
            </w:pPr>
            <w:r w:rsidRPr="00936843">
              <w:rPr>
                <w:rFonts w:cs="Times New Roman"/>
                <w:color w:val="auto"/>
                <w:sz w:val="18"/>
                <w:szCs w:val="18"/>
              </w:rPr>
              <w:t>Course Success Rates by course/ethnicity; Surveys of Students</w:t>
            </w:r>
          </w:p>
        </w:tc>
      </w:tr>
    </w:tbl>
    <w:p w:rsidR="004160B1" w:rsidRDefault="004160B1" w:rsidP="004160B1">
      <w:pPr>
        <w:ind w:left="360"/>
        <w:rPr>
          <w:rFonts w:ascii="Calibri" w:hAnsi="Calibri"/>
          <w:color w:val="auto"/>
        </w:rPr>
      </w:pPr>
    </w:p>
    <w:p w:rsidR="004160B1" w:rsidRDefault="004160B1" w:rsidP="004160B1">
      <w:pPr>
        <w:ind w:left="360"/>
        <w:rPr>
          <w:rFonts w:ascii="Calibri" w:hAnsi="Calibri"/>
          <w:color w:val="FF0000"/>
        </w:rPr>
      </w:pPr>
      <w:r>
        <w:rPr>
          <w:rFonts w:ascii="Calibri" w:hAnsi="Calibri"/>
          <w:color w:val="FF0000"/>
        </w:rPr>
        <w:t>Describe the activity.</w:t>
      </w:r>
      <w:r w:rsidRPr="00810F24">
        <w:rPr>
          <w:rFonts w:ascii="Calibri" w:hAnsi="Calibri"/>
          <w:color w:val="FF0000"/>
        </w:rPr>
        <w:t xml:space="preserve"> </w:t>
      </w:r>
      <w:r w:rsidRPr="007700F0">
        <w:rPr>
          <w:rFonts w:ascii="Calibri" w:hAnsi="Calibri"/>
          <w:color w:val="FF0000"/>
        </w:rPr>
        <w:t>If the proposed activity is additional research</w:t>
      </w:r>
      <w:r w:rsidRPr="0049792C">
        <w:rPr>
          <w:rFonts w:ascii="Calibri" w:hAnsi="Calibri"/>
          <w:color w:val="FF0000"/>
        </w:rPr>
        <w:t>, share</w:t>
      </w:r>
      <w:r w:rsidRPr="00867E0D">
        <w:rPr>
          <w:rFonts w:ascii="Calibri" w:hAnsi="Calibri"/>
          <w:color w:val="auto"/>
        </w:rPr>
        <w:t xml:space="preserve"> </w:t>
      </w:r>
      <w:r w:rsidRPr="007700F0">
        <w:rPr>
          <w:rFonts w:ascii="Calibri" w:hAnsi="Calibri"/>
          <w:color w:val="FF0000"/>
        </w:rPr>
        <w:t>any additional data that has been or will be collected to better understand the nature of the target populations’ gaps and the actions that will be taken to reach the go</w:t>
      </w:r>
      <w:r w:rsidRPr="0049792C">
        <w:rPr>
          <w:rFonts w:ascii="Calibri" w:hAnsi="Calibri"/>
          <w:color w:val="FF0000"/>
        </w:rPr>
        <w:t>al. (</w:t>
      </w:r>
      <w:r w:rsidRPr="0049792C">
        <w:rPr>
          <w:rFonts w:ascii="Calibri" w:hAnsi="Calibri"/>
          <w:i/>
          <w:color w:val="FF0000"/>
        </w:rPr>
        <w:t xml:space="preserve">For example: colleges may plan to collect </w:t>
      </w:r>
      <w:r w:rsidRPr="0049792C">
        <w:rPr>
          <w:rFonts w:ascii="Calibri" w:hAnsi="Calibri"/>
          <w:b/>
          <w:i/>
          <w:color w:val="FF0000"/>
        </w:rPr>
        <w:t>disaggregated data</w:t>
      </w:r>
      <w:r w:rsidRPr="0049792C">
        <w:rPr>
          <w:rFonts w:ascii="Calibri" w:hAnsi="Calibri"/>
          <w:i/>
          <w:color w:val="FF0000"/>
        </w:rPr>
        <w:t xml:space="preserve"> to identify the courses in which the target groups are experiencing the least success; observations may be conducted in the classrooms in which target groups are experiencing the least success; or interviews with students from the target group could be conducted to better understand what barriers emerged in the identified classrooms.</w:t>
      </w:r>
      <w:r w:rsidRPr="0049792C">
        <w:rPr>
          <w:rFonts w:ascii="Calibri" w:hAnsi="Calibri"/>
          <w:color w:val="FF0000"/>
        </w:rPr>
        <w:t>)</w:t>
      </w:r>
      <w:r>
        <w:rPr>
          <w:rFonts w:ascii="Calibri" w:hAnsi="Calibri"/>
          <w:color w:val="FF0000"/>
        </w:rPr>
        <w:t xml:space="preserve">  If the activity is a new intervention to improve outcomes, include references to any literature or research demonstrating its effectiveness.  I</w:t>
      </w:r>
      <w:r w:rsidRPr="00810F24">
        <w:rPr>
          <w:rFonts w:ascii="Calibri" w:hAnsi="Calibri"/>
          <w:color w:val="FF0000"/>
        </w:rPr>
        <w:t>nclud</w:t>
      </w:r>
      <w:r>
        <w:rPr>
          <w:rFonts w:ascii="Calibri" w:hAnsi="Calibri"/>
          <w:color w:val="FF0000"/>
        </w:rPr>
        <w:t>e</w:t>
      </w:r>
      <w:r w:rsidRPr="00810F24">
        <w:rPr>
          <w:rFonts w:ascii="Calibri" w:hAnsi="Calibri"/>
          <w:color w:val="FF0000"/>
        </w:rPr>
        <w:t xml:space="preserve"> </w:t>
      </w:r>
      <w:r>
        <w:rPr>
          <w:rFonts w:ascii="Calibri" w:hAnsi="Calibri"/>
          <w:color w:val="FF0000"/>
        </w:rPr>
        <w:t>projected start and end dates for the activity,</w:t>
      </w:r>
      <w:r w:rsidRPr="00810F24">
        <w:rPr>
          <w:rFonts w:ascii="Calibri" w:hAnsi="Calibri"/>
          <w:color w:val="FF0000"/>
        </w:rPr>
        <w:t xml:space="preserve"> and </w:t>
      </w:r>
      <w:r>
        <w:rPr>
          <w:rFonts w:ascii="Calibri" w:hAnsi="Calibri"/>
          <w:color w:val="FF0000"/>
        </w:rPr>
        <w:t xml:space="preserve">the </w:t>
      </w:r>
      <w:r w:rsidRPr="00810F24">
        <w:rPr>
          <w:rFonts w:ascii="Calibri" w:hAnsi="Calibri"/>
          <w:color w:val="FF0000"/>
        </w:rPr>
        <w:t>budget</w:t>
      </w:r>
      <w:r>
        <w:rPr>
          <w:rFonts w:ascii="Calibri" w:hAnsi="Calibri"/>
          <w:color w:val="FF0000"/>
        </w:rPr>
        <w:t xml:space="preserve"> allocated to the activity, including</w:t>
      </w:r>
      <w:r w:rsidRPr="00810F24">
        <w:rPr>
          <w:rFonts w:ascii="Calibri" w:hAnsi="Calibri"/>
          <w:color w:val="FF0000"/>
        </w:rPr>
        <w:t>—student equity and other funding**)</w:t>
      </w:r>
      <w:r>
        <w:rPr>
          <w:rFonts w:ascii="Calibri" w:hAnsi="Calibri"/>
          <w:color w:val="FF0000"/>
        </w:rPr>
        <w:t>.  I</w:t>
      </w:r>
      <w:r w:rsidRPr="00810F24">
        <w:rPr>
          <w:rFonts w:ascii="Calibri" w:hAnsi="Calibri"/>
          <w:color w:val="FF0000"/>
        </w:rPr>
        <w:t xml:space="preserve">f augmenting an existing program or </w:t>
      </w:r>
      <w:r>
        <w:rPr>
          <w:rFonts w:ascii="Calibri" w:hAnsi="Calibri"/>
          <w:color w:val="FF0000"/>
        </w:rPr>
        <w:t>activity</w:t>
      </w:r>
      <w:r w:rsidRPr="00810F24">
        <w:rPr>
          <w:rFonts w:ascii="Calibri" w:hAnsi="Calibri"/>
          <w:color w:val="FF0000"/>
        </w:rPr>
        <w:t xml:space="preserve">, </w:t>
      </w:r>
      <w:r>
        <w:rPr>
          <w:rFonts w:ascii="Calibri" w:hAnsi="Calibri"/>
          <w:color w:val="FF0000"/>
        </w:rPr>
        <w:t xml:space="preserve">provide </w:t>
      </w:r>
      <w:r w:rsidRPr="00810F24">
        <w:rPr>
          <w:rFonts w:ascii="Calibri" w:hAnsi="Calibri"/>
          <w:color w:val="FF0000"/>
        </w:rPr>
        <w:t xml:space="preserve">an overview of program history, date of implementation, relevant data on impact from research and evaluation, timeline and description of </w:t>
      </w:r>
      <w:r>
        <w:rPr>
          <w:rFonts w:ascii="Calibri" w:hAnsi="Calibri"/>
          <w:color w:val="FF0000"/>
        </w:rPr>
        <w:t>activity</w:t>
      </w:r>
      <w:r w:rsidRPr="00810F24">
        <w:rPr>
          <w:rFonts w:ascii="Calibri" w:hAnsi="Calibri"/>
          <w:color w:val="FF0000"/>
        </w:rPr>
        <w:t xml:space="preserve"> to be implemented with student equity funding, and budget including expenditures of student equity funding and other </w:t>
      </w:r>
      <w:r>
        <w:rPr>
          <w:rFonts w:ascii="Calibri" w:hAnsi="Calibri"/>
          <w:color w:val="FF0000"/>
        </w:rPr>
        <w:t xml:space="preserve">program funding**, including a description of how student equity funds will not be supplanting other district funds. Planned expenditures should be listed here as well as in the Student Equity Plan Summary Budget spreadsheet. </w:t>
      </w:r>
    </w:p>
    <w:p w:rsidR="004160B1" w:rsidRDefault="004160B1" w:rsidP="004160B1">
      <w:pPr>
        <w:rPr>
          <w:rFonts w:ascii="Calibri" w:hAnsi="Calibri"/>
          <w:color w:val="auto"/>
        </w:rPr>
      </w:pPr>
      <w:r>
        <w:rPr>
          <w:rFonts w:ascii="Calibri" w:hAnsi="Calibri"/>
          <w:color w:val="FF0000"/>
        </w:rPr>
        <w:t xml:space="preserve">  </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4160B1" w:rsidRPr="00DD2CA5" w:rsidTr="00400C0A">
        <w:tc>
          <w:tcPr>
            <w:tcW w:w="540" w:type="dxa"/>
          </w:tcPr>
          <w:p w:rsidR="004160B1" w:rsidRPr="00DD2CA5" w:rsidRDefault="004160B1" w:rsidP="00400C0A">
            <w:pPr>
              <w:rPr>
                <w:rFonts w:ascii="Calibri" w:hAnsi="Calibri"/>
                <w:b/>
                <w:color w:val="auto"/>
              </w:rPr>
            </w:pPr>
            <w:r>
              <w:rPr>
                <w:rFonts w:ascii="Calibri" w:hAnsi="Calibri"/>
                <w:b/>
                <w:color w:val="auto"/>
              </w:rPr>
              <w:t>ID</w:t>
            </w:r>
          </w:p>
        </w:tc>
        <w:tc>
          <w:tcPr>
            <w:tcW w:w="3797" w:type="dxa"/>
            <w:shd w:val="clear" w:color="auto" w:fill="auto"/>
          </w:tcPr>
          <w:p w:rsidR="004160B1" w:rsidRPr="00DD2CA5" w:rsidRDefault="004160B1" w:rsidP="00400C0A">
            <w:pPr>
              <w:rPr>
                <w:rFonts w:ascii="Calibri" w:hAnsi="Calibri"/>
                <w:b/>
                <w:color w:val="auto"/>
              </w:rPr>
            </w:pPr>
            <w:r>
              <w:rPr>
                <w:rFonts w:ascii="Calibri" w:hAnsi="Calibri"/>
                <w:b/>
                <w:color w:val="auto"/>
              </w:rPr>
              <w:t>Planned Start and End Date</w:t>
            </w:r>
            <w:r w:rsidRPr="00DD2CA5">
              <w:rPr>
                <w:rFonts w:ascii="Calibri" w:hAnsi="Calibri"/>
                <w:b/>
                <w:color w:val="auto"/>
              </w:rPr>
              <w:t>(s)</w:t>
            </w:r>
          </w:p>
        </w:tc>
        <w:tc>
          <w:tcPr>
            <w:tcW w:w="4393" w:type="dxa"/>
            <w:shd w:val="clear" w:color="auto" w:fill="auto"/>
          </w:tcPr>
          <w:p w:rsidR="004160B1" w:rsidRPr="00DD2CA5" w:rsidRDefault="004160B1" w:rsidP="00400C0A">
            <w:pPr>
              <w:rPr>
                <w:rFonts w:ascii="Calibri" w:hAnsi="Calibri"/>
                <w:b/>
                <w:color w:val="auto"/>
              </w:rPr>
            </w:pPr>
            <w:r w:rsidRPr="00DD2CA5">
              <w:rPr>
                <w:rFonts w:ascii="Calibri" w:hAnsi="Calibri"/>
                <w:b/>
                <w:color w:val="auto"/>
              </w:rPr>
              <w:t>Student Equity Funds</w:t>
            </w:r>
          </w:p>
        </w:tc>
        <w:tc>
          <w:tcPr>
            <w:tcW w:w="4113" w:type="dxa"/>
            <w:shd w:val="clear" w:color="auto" w:fill="auto"/>
          </w:tcPr>
          <w:p w:rsidR="004160B1" w:rsidRPr="00DD2CA5" w:rsidRDefault="004160B1" w:rsidP="00400C0A">
            <w:pPr>
              <w:rPr>
                <w:rFonts w:ascii="Calibri" w:hAnsi="Calibri"/>
                <w:b/>
                <w:color w:val="auto"/>
              </w:rPr>
            </w:pPr>
            <w:r w:rsidRPr="00DD2CA5">
              <w:rPr>
                <w:rFonts w:ascii="Calibri" w:hAnsi="Calibri"/>
                <w:b/>
                <w:color w:val="auto"/>
              </w:rPr>
              <w:t>Other Funds**</w:t>
            </w:r>
          </w:p>
        </w:tc>
      </w:tr>
      <w:tr w:rsidR="004160B1" w:rsidRPr="00DD2CA5" w:rsidTr="00400C0A">
        <w:tc>
          <w:tcPr>
            <w:tcW w:w="540" w:type="dxa"/>
          </w:tcPr>
          <w:p w:rsidR="004160B1" w:rsidRPr="00DD2CA5" w:rsidRDefault="004160B1" w:rsidP="00400C0A">
            <w:pPr>
              <w:ind w:left="720" w:hanging="720"/>
              <w:rPr>
                <w:rFonts w:ascii="Calibri" w:hAnsi="Calibri"/>
                <w:color w:val="auto"/>
              </w:rPr>
            </w:pPr>
            <w:r>
              <w:rPr>
                <w:rFonts w:ascii="Calibri" w:hAnsi="Calibri"/>
                <w:color w:val="auto"/>
              </w:rPr>
              <w:t>C.1</w:t>
            </w:r>
          </w:p>
        </w:tc>
        <w:tc>
          <w:tcPr>
            <w:tcW w:w="3797" w:type="dxa"/>
            <w:shd w:val="clear" w:color="auto" w:fill="auto"/>
          </w:tcPr>
          <w:p w:rsidR="004160B1" w:rsidRPr="00DD2CA5" w:rsidRDefault="004160B1" w:rsidP="004160B1">
            <w:pPr>
              <w:ind w:left="720" w:hanging="720"/>
              <w:rPr>
                <w:rFonts w:ascii="Calibri" w:hAnsi="Calibri"/>
                <w:color w:val="auto"/>
              </w:rPr>
            </w:pPr>
            <w:r>
              <w:rPr>
                <w:rFonts w:ascii="Calibri" w:hAnsi="Calibri"/>
                <w:color w:val="auto"/>
              </w:rPr>
              <w:t>Spring 16, Pilot for 1 year, Impact evaluation after 1-3 semester(s)</w:t>
            </w:r>
          </w:p>
        </w:tc>
        <w:tc>
          <w:tcPr>
            <w:tcW w:w="4393" w:type="dxa"/>
            <w:shd w:val="clear" w:color="auto" w:fill="auto"/>
          </w:tcPr>
          <w:p w:rsidR="004160B1" w:rsidRPr="00DD2CA5" w:rsidRDefault="004160B1" w:rsidP="00400C0A">
            <w:pPr>
              <w:ind w:left="720" w:hanging="720"/>
              <w:rPr>
                <w:rFonts w:ascii="Calibri" w:hAnsi="Calibri"/>
                <w:color w:val="auto"/>
              </w:rPr>
            </w:pPr>
          </w:p>
        </w:tc>
        <w:tc>
          <w:tcPr>
            <w:tcW w:w="4113" w:type="dxa"/>
            <w:shd w:val="clear" w:color="auto" w:fill="auto"/>
          </w:tcPr>
          <w:p w:rsidR="004160B1" w:rsidRPr="00DD2CA5" w:rsidRDefault="00EE5143" w:rsidP="00400C0A">
            <w:pPr>
              <w:ind w:left="720" w:hanging="720"/>
              <w:rPr>
                <w:rFonts w:ascii="Calibri" w:hAnsi="Calibri"/>
                <w:color w:val="auto"/>
              </w:rPr>
            </w:pPr>
            <w:r>
              <w:rPr>
                <w:rFonts w:ascii="Calibri" w:hAnsi="Calibri"/>
                <w:color w:val="auto"/>
              </w:rPr>
              <w:t>BSI, General Fund, Grants</w:t>
            </w:r>
          </w:p>
        </w:tc>
      </w:tr>
    </w:tbl>
    <w:p w:rsidR="004160B1" w:rsidRPr="00810F24" w:rsidRDefault="004160B1" w:rsidP="004160B1">
      <w:pPr>
        <w:ind w:left="360"/>
        <w:rPr>
          <w:rFonts w:ascii="Calibri" w:hAnsi="Calibri"/>
          <w:color w:val="FF0000"/>
          <w:sz w:val="18"/>
          <w:szCs w:val="18"/>
        </w:rPr>
      </w:pPr>
      <w:r w:rsidRPr="00810F24">
        <w:rPr>
          <w:rFonts w:ascii="Calibri" w:hAnsi="Calibri"/>
          <w:color w:val="FF0000"/>
          <w:sz w:val="18"/>
          <w:szCs w:val="18"/>
        </w:rPr>
        <w:t>** Indicate categorical program or other fund source and amount, for example: Basic Skills Initiative - $10,000, EOPS – $9,000, Financial Aid - $13,000, General Fund - $24,000, etc.</w:t>
      </w:r>
    </w:p>
    <w:p w:rsidR="004160B1" w:rsidRPr="003B7772" w:rsidRDefault="004160B1" w:rsidP="004160B1">
      <w:pPr>
        <w:rPr>
          <w:rFonts w:ascii="Calibri" w:hAnsi="Calibri"/>
          <w:color w:val="auto"/>
        </w:rPr>
      </w:pPr>
    </w:p>
    <w:p w:rsidR="004160B1" w:rsidRDefault="004160B1" w:rsidP="004160B1">
      <w:pPr>
        <w:numPr>
          <w:ilvl w:val="0"/>
          <w:numId w:val="1"/>
        </w:numPr>
        <w:ind w:left="360" w:hanging="180"/>
        <w:rPr>
          <w:rFonts w:ascii="Calibri" w:hAnsi="Calibri"/>
          <w:color w:val="auto"/>
        </w:rPr>
      </w:pPr>
      <w:r>
        <w:rPr>
          <w:rFonts w:ascii="Calibri" w:hAnsi="Calibri"/>
          <w:b/>
          <w:i/>
          <w:color w:val="auto"/>
        </w:rPr>
        <w:t>Link to Goal</w:t>
      </w:r>
      <w:r w:rsidRPr="00BB7A69">
        <w:rPr>
          <w:rFonts w:ascii="Calibri" w:hAnsi="Calibri"/>
          <w:b/>
          <w:i/>
          <w:color w:val="auto"/>
        </w:rPr>
        <w:t xml:space="preserve"> </w:t>
      </w:r>
    </w:p>
    <w:p w:rsidR="004160B1" w:rsidRDefault="004160B1" w:rsidP="004160B1">
      <w:pPr>
        <w:ind w:left="360"/>
        <w:rPr>
          <w:rFonts w:ascii="Calibri" w:hAnsi="Calibri"/>
          <w:color w:val="FF0000"/>
        </w:rPr>
      </w:pPr>
      <w:r w:rsidRPr="000049DA">
        <w:rPr>
          <w:rFonts w:ascii="Calibri" w:hAnsi="Calibri"/>
          <w:color w:val="FF0000"/>
        </w:rPr>
        <w:t>Provide a brief explanation of how this activity will help achieve the goal(s)</w:t>
      </w:r>
      <w:r w:rsidRPr="000049DA">
        <w:rPr>
          <w:rFonts w:ascii="Calibri" w:hAnsi="Calibri"/>
          <w:b/>
          <w:i/>
          <w:color w:val="FF0000"/>
        </w:rPr>
        <w:t xml:space="preserve"> </w:t>
      </w:r>
      <w:r w:rsidRPr="000049DA">
        <w:rPr>
          <w:rFonts w:ascii="Calibri" w:hAnsi="Calibri"/>
          <w:color w:val="FF0000"/>
        </w:rPr>
        <w:t>described above.</w:t>
      </w:r>
    </w:p>
    <w:p w:rsidR="004160B1" w:rsidRPr="000049DA" w:rsidRDefault="004160B1" w:rsidP="004160B1">
      <w:pPr>
        <w:ind w:left="360"/>
        <w:rPr>
          <w:rFonts w:ascii="Calibri" w:hAnsi="Calibri"/>
          <w:color w:val="auto"/>
        </w:rPr>
      </w:pPr>
    </w:p>
    <w:p w:rsidR="004160B1" w:rsidRPr="00BB7A69" w:rsidRDefault="004160B1" w:rsidP="004160B1">
      <w:pPr>
        <w:numPr>
          <w:ilvl w:val="0"/>
          <w:numId w:val="1"/>
        </w:numPr>
        <w:ind w:left="360" w:hanging="180"/>
        <w:rPr>
          <w:rFonts w:ascii="Calibri" w:hAnsi="Calibri"/>
          <w:color w:val="auto"/>
        </w:rPr>
      </w:pPr>
      <w:r w:rsidRPr="00BB7A69">
        <w:rPr>
          <w:rFonts w:ascii="Calibri" w:hAnsi="Calibri"/>
          <w:b/>
          <w:i/>
          <w:color w:val="auto"/>
        </w:rPr>
        <w:t>Evaluation</w:t>
      </w:r>
    </w:p>
    <w:p w:rsidR="004160B1" w:rsidRPr="00810F24" w:rsidRDefault="004160B1" w:rsidP="004160B1">
      <w:pPr>
        <w:numPr>
          <w:ilvl w:val="0"/>
          <w:numId w:val="2"/>
        </w:numPr>
        <w:ind w:left="900" w:hanging="180"/>
        <w:rPr>
          <w:rFonts w:ascii="Calibri" w:hAnsi="Calibri"/>
          <w:color w:val="FF0000"/>
        </w:rPr>
      </w:pPr>
      <w:r w:rsidRPr="00810F24">
        <w:rPr>
          <w:rFonts w:ascii="Calibri" w:hAnsi="Calibri"/>
          <w:color w:val="FF0000"/>
        </w:rPr>
        <w:t xml:space="preserve">Data that will be collected—both quantitative and qualitative—to measure impact of </w:t>
      </w:r>
      <w:r>
        <w:rPr>
          <w:rFonts w:ascii="Calibri" w:hAnsi="Calibri"/>
          <w:color w:val="FF0000"/>
        </w:rPr>
        <w:t>activity</w:t>
      </w:r>
      <w:r w:rsidRPr="00810F24">
        <w:rPr>
          <w:rFonts w:ascii="Calibri" w:hAnsi="Calibri"/>
          <w:color w:val="FF0000"/>
        </w:rPr>
        <w:t xml:space="preserve"> on the goal.</w:t>
      </w:r>
    </w:p>
    <w:p w:rsidR="004160B1" w:rsidRPr="00BB7A69" w:rsidRDefault="004160B1" w:rsidP="004160B1">
      <w:pPr>
        <w:ind w:left="900"/>
        <w:rPr>
          <w:rFonts w:ascii="Calibri" w:hAnsi="Calibri"/>
          <w:color w:val="auto"/>
        </w:rPr>
      </w:pPr>
    </w:p>
    <w:p w:rsidR="004160B1" w:rsidRDefault="004160B1" w:rsidP="004160B1">
      <w:pPr>
        <w:numPr>
          <w:ilvl w:val="0"/>
          <w:numId w:val="1"/>
        </w:numPr>
        <w:ind w:left="900" w:hanging="180"/>
        <w:rPr>
          <w:rFonts w:ascii="Calibri" w:hAnsi="Calibri"/>
          <w:color w:val="FF0000"/>
        </w:rPr>
      </w:pPr>
      <w:r w:rsidRPr="00810F24">
        <w:rPr>
          <w:rFonts w:ascii="Calibri" w:hAnsi="Calibri"/>
          <w:color w:val="FF0000"/>
        </w:rPr>
        <w:t>A timeline of / frequency of data collection and review.</w:t>
      </w:r>
    </w:p>
    <w:p w:rsidR="006B6E6A" w:rsidRPr="00810F24" w:rsidRDefault="006B6E6A" w:rsidP="006B6E6A">
      <w:pPr>
        <w:ind w:left="900"/>
        <w:rPr>
          <w:rFonts w:ascii="Calibri" w:hAnsi="Calibri"/>
          <w:color w:val="FF0000"/>
        </w:rPr>
      </w:pPr>
    </w:p>
    <w:p w:rsidR="004160B1" w:rsidRDefault="004160B1" w:rsidP="004160B1">
      <w:pPr>
        <w:rPr>
          <w:rFonts w:ascii="Calibri" w:hAnsi="Calibri"/>
          <w:b/>
          <w:color w:val="auto"/>
          <w:u w:val="single"/>
        </w:rPr>
      </w:pPr>
      <w:r>
        <w:rPr>
          <w:rFonts w:ascii="Calibri" w:hAnsi="Calibri"/>
          <w:b/>
          <w:color w:val="auto"/>
          <w:u w:val="single"/>
        </w:rPr>
        <w:t>C.2</w:t>
      </w:r>
      <w:r w:rsidR="006B6E6A">
        <w:rPr>
          <w:rFonts w:ascii="Calibri" w:hAnsi="Calibri"/>
          <w:b/>
          <w:color w:val="auto"/>
          <w:u w:val="single"/>
        </w:rPr>
        <w:tab/>
        <w:t>Contextual Relevance</w:t>
      </w:r>
    </w:p>
    <w:p w:rsidR="006B6E6A" w:rsidRPr="00BB7A69" w:rsidRDefault="006B6E6A" w:rsidP="004160B1">
      <w:pPr>
        <w:rPr>
          <w:rFonts w:ascii="Calibri" w:hAnsi="Calibri"/>
          <w:b/>
          <w:color w:val="auto"/>
          <w:u w:val="single"/>
        </w:rPr>
      </w:pPr>
    </w:p>
    <w:p w:rsidR="004160B1" w:rsidRPr="003B7772" w:rsidRDefault="004160B1" w:rsidP="004160B1">
      <w:pPr>
        <w:numPr>
          <w:ilvl w:val="0"/>
          <w:numId w:val="1"/>
        </w:numPr>
        <w:spacing w:after="240"/>
        <w:ind w:left="374" w:hanging="187"/>
        <w:rPr>
          <w:rFonts w:ascii="Calibri" w:hAnsi="Calibri"/>
          <w:b/>
          <w:color w:val="auto"/>
        </w:rPr>
      </w:pPr>
      <w:r>
        <w:rPr>
          <w:rFonts w:ascii="Calibri" w:hAnsi="Calibri"/>
          <w:b/>
          <w:i/>
          <w:color w:val="auto"/>
        </w:rPr>
        <w:t>Activity</w:t>
      </w:r>
      <w:r w:rsidRPr="00A23758">
        <w:rPr>
          <w:rFonts w:ascii="Calibri" w:hAnsi="Calibri"/>
          <w:b/>
          <w:i/>
          <w:color w:val="auto"/>
        </w:rPr>
        <w:t xml:space="preserve"> Type(s)</w:t>
      </w:r>
      <w:r w:rsidRPr="003B7772">
        <w:rPr>
          <w:rFonts w:ascii="Calibri" w:hAnsi="Calibri"/>
          <w:b/>
          <w:color w:val="auto"/>
        </w:rPr>
        <w:t xml:space="preserve"> </w:t>
      </w:r>
      <w:r w:rsidRPr="00810F24">
        <w:rPr>
          <w:rFonts w:ascii="Calibri" w:hAnsi="Calibri"/>
          <w:color w:val="FF0000"/>
        </w:rPr>
        <w:t xml:space="preserve">(Mark an X in all that apply.  See </w:t>
      </w:r>
      <w:hyperlink r:id="rId18" w:history="1">
        <w:r w:rsidRPr="00810F24">
          <w:rPr>
            <w:rStyle w:val="Hyperlink"/>
            <w:rFonts w:ascii="Calibri" w:hAnsi="Calibri"/>
            <w:color w:val="FF0000"/>
          </w:rPr>
          <w:t>Student Equity Expenditure Guidelines</w:t>
        </w:r>
      </w:hyperlink>
      <w:r w:rsidRPr="00810F24">
        <w:rPr>
          <w:rFonts w:ascii="Calibri" w:hAnsi="Calibri"/>
          <w:color w:val="FF0000"/>
        </w:rPr>
        <w:t xml:space="preserve"> for more information.)</w:t>
      </w:r>
      <w:r w:rsidRPr="00810F24">
        <w:rPr>
          <w:rFonts w:ascii="Calibri" w:hAnsi="Calibri"/>
          <w:b/>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4160B1" w:rsidRPr="003B7772" w:rsidTr="00400C0A">
        <w:tc>
          <w:tcPr>
            <w:tcW w:w="338" w:type="dxa"/>
            <w:shd w:val="clear" w:color="auto" w:fill="auto"/>
          </w:tcPr>
          <w:p w:rsidR="004160B1" w:rsidRPr="003B7772" w:rsidRDefault="004160B1" w:rsidP="00400C0A">
            <w:pPr>
              <w:jc w:val="center"/>
              <w:rPr>
                <w:rFonts w:ascii="Calibri" w:hAnsi="Calibri"/>
                <w:color w:val="auto"/>
              </w:rPr>
            </w:pPr>
          </w:p>
        </w:tc>
        <w:tc>
          <w:tcPr>
            <w:tcW w:w="4166"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Outreach</w:t>
            </w:r>
          </w:p>
        </w:tc>
        <w:tc>
          <w:tcPr>
            <w:tcW w:w="367" w:type="dxa"/>
            <w:shd w:val="clear" w:color="auto" w:fill="auto"/>
          </w:tcPr>
          <w:p w:rsidR="004160B1" w:rsidRPr="003B7772" w:rsidRDefault="004160B1" w:rsidP="00400C0A">
            <w:pPr>
              <w:jc w:val="center"/>
              <w:rPr>
                <w:rFonts w:ascii="Calibri" w:hAnsi="Calibri"/>
                <w:color w:val="auto"/>
              </w:rPr>
            </w:pPr>
          </w:p>
        </w:tc>
        <w:tc>
          <w:tcPr>
            <w:tcW w:w="4579"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Student Equity Coordination/Planning</w:t>
            </w:r>
          </w:p>
        </w:tc>
        <w:tc>
          <w:tcPr>
            <w:tcW w:w="320" w:type="dxa"/>
          </w:tcPr>
          <w:p w:rsidR="004160B1" w:rsidRPr="003B7772" w:rsidRDefault="004160B1" w:rsidP="00400C0A">
            <w:pPr>
              <w:ind w:left="32"/>
              <w:rPr>
                <w:rFonts w:ascii="Calibri" w:hAnsi="Calibri"/>
                <w:color w:val="auto"/>
              </w:rPr>
            </w:pPr>
          </w:p>
        </w:tc>
        <w:tc>
          <w:tcPr>
            <w:tcW w:w="4090" w:type="dxa"/>
          </w:tcPr>
          <w:p w:rsidR="004160B1" w:rsidRPr="003B7772" w:rsidRDefault="004160B1" w:rsidP="00400C0A">
            <w:pPr>
              <w:ind w:left="180"/>
              <w:rPr>
                <w:rFonts w:ascii="Calibri" w:hAnsi="Calibri"/>
                <w:color w:val="auto"/>
              </w:rPr>
            </w:pPr>
            <w:r w:rsidRPr="003B7772">
              <w:rPr>
                <w:rFonts w:ascii="Calibri" w:hAnsi="Calibri"/>
                <w:color w:val="auto"/>
              </w:rPr>
              <w:t>Instructional Support Activities</w:t>
            </w:r>
          </w:p>
        </w:tc>
      </w:tr>
      <w:tr w:rsidR="004160B1" w:rsidRPr="003B7772" w:rsidTr="00400C0A">
        <w:tc>
          <w:tcPr>
            <w:tcW w:w="338" w:type="dxa"/>
            <w:shd w:val="clear" w:color="auto" w:fill="auto"/>
          </w:tcPr>
          <w:p w:rsidR="004160B1" w:rsidRPr="003B7772" w:rsidRDefault="004160B1" w:rsidP="00400C0A">
            <w:pPr>
              <w:jc w:val="center"/>
              <w:rPr>
                <w:rFonts w:ascii="Calibri" w:hAnsi="Calibri"/>
                <w:color w:val="auto"/>
              </w:rPr>
            </w:pPr>
          </w:p>
        </w:tc>
        <w:tc>
          <w:tcPr>
            <w:tcW w:w="4166" w:type="dxa"/>
            <w:shd w:val="clear" w:color="auto" w:fill="auto"/>
          </w:tcPr>
          <w:p w:rsidR="004160B1" w:rsidRPr="003B7772" w:rsidRDefault="004160B1" w:rsidP="00400C0A">
            <w:pPr>
              <w:ind w:left="180"/>
              <w:rPr>
                <w:rFonts w:ascii="Calibri" w:hAnsi="Calibri"/>
                <w:color w:val="auto"/>
              </w:rPr>
            </w:pPr>
            <w:r>
              <w:rPr>
                <w:rFonts w:ascii="Calibri" w:hAnsi="Calibri"/>
                <w:color w:val="auto"/>
              </w:rPr>
              <w:t>Student Services or other Categorical Program</w:t>
            </w:r>
          </w:p>
        </w:tc>
        <w:tc>
          <w:tcPr>
            <w:tcW w:w="367" w:type="dxa"/>
            <w:shd w:val="clear" w:color="auto" w:fill="auto"/>
          </w:tcPr>
          <w:p w:rsidR="004160B1" w:rsidRPr="003B7772" w:rsidRDefault="006B6E6A" w:rsidP="00400C0A">
            <w:pPr>
              <w:jc w:val="center"/>
              <w:rPr>
                <w:rFonts w:ascii="Calibri" w:hAnsi="Calibri"/>
                <w:color w:val="auto"/>
              </w:rPr>
            </w:pPr>
            <w:r>
              <w:rPr>
                <w:rFonts w:ascii="Calibri" w:hAnsi="Calibri"/>
                <w:color w:val="auto"/>
              </w:rPr>
              <w:t>x</w:t>
            </w:r>
          </w:p>
        </w:tc>
        <w:tc>
          <w:tcPr>
            <w:tcW w:w="4579"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Curriculum/Course Development or Adaptation</w:t>
            </w:r>
          </w:p>
        </w:tc>
        <w:tc>
          <w:tcPr>
            <w:tcW w:w="320" w:type="dxa"/>
          </w:tcPr>
          <w:p w:rsidR="004160B1" w:rsidRPr="003B7772" w:rsidRDefault="006B6E6A" w:rsidP="00400C0A">
            <w:pPr>
              <w:ind w:left="32"/>
              <w:rPr>
                <w:rFonts w:ascii="Calibri" w:hAnsi="Calibri"/>
                <w:color w:val="auto"/>
              </w:rPr>
            </w:pPr>
            <w:r>
              <w:rPr>
                <w:rFonts w:ascii="Calibri" w:hAnsi="Calibri"/>
                <w:color w:val="auto"/>
              </w:rPr>
              <w:t>x</w:t>
            </w:r>
          </w:p>
        </w:tc>
        <w:tc>
          <w:tcPr>
            <w:tcW w:w="4090" w:type="dxa"/>
          </w:tcPr>
          <w:p w:rsidR="004160B1" w:rsidRPr="003B7772" w:rsidRDefault="004160B1" w:rsidP="00400C0A">
            <w:pPr>
              <w:ind w:left="180"/>
              <w:rPr>
                <w:rFonts w:ascii="Calibri" w:hAnsi="Calibri"/>
                <w:color w:val="auto"/>
              </w:rPr>
            </w:pPr>
            <w:r w:rsidRPr="003B7772">
              <w:rPr>
                <w:rFonts w:ascii="Calibri" w:hAnsi="Calibri"/>
                <w:color w:val="auto"/>
              </w:rPr>
              <w:t>Direct Student Support</w:t>
            </w:r>
          </w:p>
        </w:tc>
      </w:tr>
      <w:tr w:rsidR="004160B1" w:rsidRPr="003B7772" w:rsidTr="00400C0A">
        <w:tc>
          <w:tcPr>
            <w:tcW w:w="338" w:type="dxa"/>
            <w:shd w:val="clear" w:color="auto" w:fill="auto"/>
          </w:tcPr>
          <w:p w:rsidR="004160B1" w:rsidRPr="003B7772" w:rsidRDefault="006B6E6A" w:rsidP="00400C0A">
            <w:pPr>
              <w:jc w:val="center"/>
              <w:rPr>
                <w:rFonts w:ascii="Calibri" w:hAnsi="Calibri"/>
                <w:color w:val="auto"/>
              </w:rPr>
            </w:pPr>
            <w:r>
              <w:rPr>
                <w:rFonts w:ascii="Calibri" w:hAnsi="Calibri"/>
                <w:color w:val="auto"/>
              </w:rPr>
              <w:t>X</w:t>
            </w:r>
          </w:p>
        </w:tc>
        <w:tc>
          <w:tcPr>
            <w:tcW w:w="4166"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Research and Evaluation</w:t>
            </w:r>
          </w:p>
        </w:tc>
        <w:tc>
          <w:tcPr>
            <w:tcW w:w="367" w:type="dxa"/>
            <w:shd w:val="clear" w:color="auto" w:fill="auto"/>
          </w:tcPr>
          <w:p w:rsidR="004160B1" w:rsidRPr="003B7772" w:rsidRDefault="004160B1" w:rsidP="00400C0A">
            <w:pPr>
              <w:jc w:val="center"/>
              <w:rPr>
                <w:rFonts w:ascii="Calibri" w:hAnsi="Calibri"/>
                <w:color w:val="auto"/>
              </w:rPr>
            </w:pPr>
          </w:p>
        </w:tc>
        <w:tc>
          <w:tcPr>
            <w:tcW w:w="4579" w:type="dxa"/>
            <w:shd w:val="clear" w:color="auto" w:fill="auto"/>
          </w:tcPr>
          <w:p w:rsidR="004160B1" w:rsidRPr="003B7772" w:rsidRDefault="004160B1" w:rsidP="00400C0A">
            <w:pPr>
              <w:ind w:left="180"/>
              <w:rPr>
                <w:rFonts w:ascii="Calibri" w:hAnsi="Calibri"/>
                <w:color w:val="auto"/>
              </w:rPr>
            </w:pPr>
            <w:r w:rsidRPr="003B7772">
              <w:rPr>
                <w:rFonts w:ascii="Calibri" w:hAnsi="Calibri"/>
                <w:color w:val="auto"/>
              </w:rPr>
              <w:t>Professional Development</w:t>
            </w:r>
          </w:p>
        </w:tc>
        <w:tc>
          <w:tcPr>
            <w:tcW w:w="320" w:type="dxa"/>
          </w:tcPr>
          <w:p w:rsidR="004160B1" w:rsidRPr="003B7772" w:rsidRDefault="006B6E6A" w:rsidP="00400C0A">
            <w:pPr>
              <w:ind w:left="32"/>
              <w:rPr>
                <w:rFonts w:ascii="Calibri" w:hAnsi="Calibri"/>
                <w:color w:val="auto"/>
              </w:rPr>
            </w:pPr>
            <w:r>
              <w:rPr>
                <w:rFonts w:ascii="Calibri" w:hAnsi="Calibri"/>
                <w:color w:val="auto"/>
              </w:rPr>
              <w:t>x</w:t>
            </w:r>
          </w:p>
        </w:tc>
        <w:tc>
          <w:tcPr>
            <w:tcW w:w="4090" w:type="dxa"/>
          </w:tcPr>
          <w:p w:rsidR="004160B1" w:rsidRPr="003B7772" w:rsidRDefault="006B6E6A" w:rsidP="00400C0A">
            <w:pPr>
              <w:ind w:left="180"/>
              <w:rPr>
                <w:rFonts w:ascii="Calibri" w:hAnsi="Calibri"/>
                <w:color w:val="auto"/>
              </w:rPr>
            </w:pPr>
            <w:r>
              <w:rPr>
                <w:rFonts w:ascii="Calibri" w:hAnsi="Calibri"/>
                <w:color w:val="auto"/>
              </w:rPr>
              <w:t>Instructional Support</w:t>
            </w:r>
          </w:p>
        </w:tc>
      </w:tr>
    </w:tbl>
    <w:p w:rsidR="004160B1" w:rsidRPr="003B7772" w:rsidRDefault="004160B1" w:rsidP="004160B1">
      <w:pPr>
        <w:numPr>
          <w:ilvl w:val="0"/>
          <w:numId w:val="1"/>
        </w:numPr>
        <w:spacing w:before="240"/>
        <w:ind w:left="374" w:hanging="187"/>
        <w:rPr>
          <w:rFonts w:ascii="Calibri" w:hAnsi="Calibri"/>
          <w:color w:val="auto"/>
        </w:rPr>
      </w:pPr>
      <w:r w:rsidRPr="00A23758">
        <w:rPr>
          <w:rFonts w:ascii="Calibri" w:hAnsi="Calibri"/>
          <w:b/>
          <w:i/>
          <w:color w:val="auto"/>
        </w:rPr>
        <w:t>Target Student Group(s)</w:t>
      </w:r>
      <w:r w:rsidRPr="003B7772">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4160B1" w:rsidRPr="00DD2CA5" w:rsidTr="00400C0A">
        <w:tc>
          <w:tcPr>
            <w:tcW w:w="720" w:type="dxa"/>
          </w:tcPr>
          <w:p w:rsidR="004160B1" w:rsidRPr="00DD2CA5" w:rsidRDefault="004160B1" w:rsidP="00400C0A">
            <w:pPr>
              <w:rPr>
                <w:rFonts w:ascii="Calibri" w:hAnsi="Calibri"/>
                <w:b/>
                <w:color w:val="auto"/>
              </w:rPr>
            </w:pPr>
            <w:r>
              <w:rPr>
                <w:rFonts w:ascii="Calibri" w:hAnsi="Calibri"/>
                <w:b/>
                <w:color w:val="auto"/>
              </w:rPr>
              <w:t>ID</w:t>
            </w:r>
          </w:p>
        </w:tc>
        <w:tc>
          <w:tcPr>
            <w:tcW w:w="4500" w:type="dxa"/>
            <w:shd w:val="clear" w:color="auto" w:fill="auto"/>
          </w:tcPr>
          <w:p w:rsidR="004160B1" w:rsidRPr="00DD2CA5" w:rsidRDefault="004160B1" w:rsidP="00400C0A">
            <w:pPr>
              <w:rPr>
                <w:rFonts w:ascii="Calibri" w:hAnsi="Calibri"/>
                <w:b/>
                <w:color w:val="auto"/>
              </w:rPr>
            </w:pPr>
            <w:r w:rsidRPr="00DD2CA5">
              <w:rPr>
                <w:rFonts w:ascii="Calibri" w:hAnsi="Calibri"/>
                <w:b/>
                <w:color w:val="auto"/>
              </w:rPr>
              <w:t>Target Group</w:t>
            </w:r>
          </w:p>
        </w:tc>
        <w:tc>
          <w:tcPr>
            <w:tcW w:w="2700" w:type="dxa"/>
            <w:tcBorders>
              <w:right w:val="single" w:sz="4" w:space="0" w:color="auto"/>
            </w:tcBorders>
            <w:shd w:val="clear" w:color="auto" w:fill="auto"/>
          </w:tcPr>
          <w:p w:rsidR="004160B1" w:rsidRPr="00DD2CA5" w:rsidRDefault="004160B1" w:rsidP="00400C0A">
            <w:pPr>
              <w:rPr>
                <w:rFonts w:ascii="Calibri" w:hAnsi="Calibri"/>
                <w:b/>
                <w:color w:val="auto"/>
              </w:rPr>
            </w:pPr>
            <w:r w:rsidRPr="00DD2CA5">
              <w:rPr>
                <w:rFonts w:ascii="Calibri" w:hAnsi="Calibri"/>
                <w:b/>
                <w:color w:val="auto"/>
              </w:rPr>
              <w:t># of Students Affected</w:t>
            </w:r>
          </w:p>
        </w:tc>
        <w:tc>
          <w:tcPr>
            <w:tcW w:w="5940" w:type="dxa"/>
            <w:tcBorders>
              <w:top w:val="nil"/>
              <w:left w:val="single" w:sz="4" w:space="0" w:color="auto"/>
              <w:bottom w:val="nil"/>
              <w:right w:val="nil"/>
            </w:tcBorders>
          </w:tcPr>
          <w:p w:rsidR="004160B1" w:rsidRPr="00810F24" w:rsidRDefault="004160B1" w:rsidP="00400C0A">
            <w:pPr>
              <w:rPr>
                <w:rFonts w:ascii="Calibri" w:hAnsi="Calibri"/>
                <w:color w:val="FF0000"/>
                <w:sz w:val="18"/>
                <w:szCs w:val="18"/>
              </w:rPr>
            </w:pPr>
            <w:r w:rsidRPr="00810F24">
              <w:rPr>
                <w:rFonts w:ascii="Calibri" w:hAnsi="Calibri"/>
                <w:color w:val="FF0000"/>
                <w:sz w:val="18"/>
                <w:szCs w:val="18"/>
              </w:rPr>
              <w:t>* For example, Veterans – 250, Af. Americans – 8,889, Hispanics 10,000, etc.</w:t>
            </w:r>
          </w:p>
        </w:tc>
      </w:tr>
      <w:tr w:rsidR="004160B1" w:rsidRPr="00DD2CA5" w:rsidTr="00400C0A">
        <w:tc>
          <w:tcPr>
            <w:tcW w:w="720" w:type="dxa"/>
          </w:tcPr>
          <w:p w:rsidR="004160B1" w:rsidRPr="00DD2CA5" w:rsidRDefault="004160B1" w:rsidP="00400C0A">
            <w:pPr>
              <w:rPr>
                <w:rFonts w:ascii="Calibri" w:hAnsi="Calibri"/>
                <w:color w:val="auto"/>
              </w:rPr>
            </w:pPr>
            <w:r>
              <w:rPr>
                <w:rFonts w:ascii="Calibri" w:hAnsi="Calibri"/>
                <w:color w:val="auto"/>
              </w:rPr>
              <w:t>C.2</w:t>
            </w:r>
          </w:p>
        </w:tc>
        <w:tc>
          <w:tcPr>
            <w:tcW w:w="4500" w:type="dxa"/>
            <w:shd w:val="clear" w:color="auto" w:fill="auto"/>
          </w:tcPr>
          <w:p w:rsidR="004160B1" w:rsidRPr="00DD2CA5" w:rsidRDefault="006B6E6A" w:rsidP="00400C0A">
            <w:pPr>
              <w:rPr>
                <w:rFonts w:ascii="Calibri" w:hAnsi="Calibri"/>
                <w:color w:val="auto"/>
              </w:rPr>
            </w:pPr>
            <w:r>
              <w:rPr>
                <w:rFonts w:ascii="Calibri" w:hAnsi="Calibri"/>
                <w:color w:val="auto"/>
              </w:rPr>
              <w:t>All EOSL, Basic Skills English and/or Math students</w:t>
            </w:r>
          </w:p>
        </w:tc>
        <w:tc>
          <w:tcPr>
            <w:tcW w:w="2700" w:type="dxa"/>
            <w:tcBorders>
              <w:right w:val="single" w:sz="4" w:space="0" w:color="auto"/>
            </w:tcBorders>
            <w:shd w:val="clear" w:color="auto" w:fill="auto"/>
          </w:tcPr>
          <w:p w:rsidR="004160B1" w:rsidRPr="00DD2CA5" w:rsidRDefault="00011F91" w:rsidP="00400C0A">
            <w:pPr>
              <w:rPr>
                <w:rFonts w:ascii="Calibri" w:hAnsi="Calibri"/>
                <w:color w:val="auto"/>
              </w:rPr>
            </w:pPr>
            <w:r>
              <w:rPr>
                <w:rFonts w:ascii="Calibri" w:hAnsi="Calibri"/>
                <w:color w:val="auto"/>
              </w:rPr>
              <w:t>3,</w:t>
            </w:r>
            <w:r w:rsidR="00EE5143">
              <w:rPr>
                <w:rFonts w:ascii="Calibri" w:hAnsi="Calibri"/>
                <w:color w:val="auto"/>
              </w:rPr>
              <w:t>600</w:t>
            </w:r>
            <w:r>
              <w:rPr>
                <w:rFonts w:ascii="Calibri" w:hAnsi="Calibri"/>
                <w:color w:val="auto"/>
              </w:rPr>
              <w:t xml:space="preserve"> (6 year cohorts)</w:t>
            </w:r>
          </w:p>
        </w:tc>
        <w:tc>
          <w:tcPr>
            <w:tcW w:w="5940" w:type="dxa"/>
            <w:tcBorders>
              <w:top w:val="nil"/>
              <w:left w:val="single" w:sz="4" w:space="0" w:color="auto"/>
              <w:bottom w:val="nil"/>
              <w:right w:val="nil"/>
            </w:tcBorders>
          </w:tcPr>
          <w:p w:rsidR="004160B1" w:rsidRPr="00DD2CA5" w:rsidRDefault="004160B1" w:rsidP="00400C0A">
            <w:pPr>
              <w:rPr>
                <w:rFonts w:ascii="Calibri" w:hAnsi="Calibri"/>
                <w:color w:val="auto"/>
              </w:rPr>
            </w:pPr>
          </w:p>
        </w:tc>
      </w:tr>
      <w:tr w:rsidR="004160B1" w:rsidRPr="00DD2CA5" w:rsidTr="00400C0A">
        <w:tc>
          <w:tcPr>
            <w:tcW w:w="720" w:type="dxa"/>
          </w:tcPr>
          <w:p w:rsidR="004160B1" w:rsidRPr="00DD2CA5" w:rsidRDefault="004160B1" w:rsidP="00400C0A">
            <w:pPr>
              <w:rPr>
                <w:rFonts w:ascii="Calibri" w:hAnsi="Calibri"/>
                <w:color w:val="auto"/>
              </w:rPr>
            </w:pPr>
          </w:p>
        </w:tc>
        <w:tc>
          <w:tcPr>
            <w:tcW w:w="4500" w:type="dxa"/>
            <w:shd w:val="clear" w:color="auto" w:fill="auto"/>
          </w:tcPr>
          <w:p w:rsidR="004160B1" w:rsidRPr="00DD2CA5" w:rsidRDefault="004160B1" w:rsidP="00400C0A">
            <w:pPr>
              <w:rPr>
                <w:rFonts w:ascii="Calibri" w:hAnsi="Calibri"/>
                <w:color w:val="auto"/>
              </w:rPr>
            </w:pPr>
          </w:p>
        </w:tc>
        <w:tc>
          <w:tcPr>
            <w:tcW w:w="2700" w:type="dxa"/>
            <w:tcBorders>
              <w:right w:val="single" w:sz="4" w:space="0" w:color="auto"/>
            </w:tcBorders>
            <w:shd w:val="clear" w:color="auto" w:fill="auto"/>
          </w:tcPr>
          <w:p w:rsidR="004160B1" w:rsidRPr="00DD2CA5" w:rsidRDefault="004160B1" w:rsidP="00400C0A">
            <w:pPr>
              <w:rPr>
                <w:rFonts w:ascii="Calibri" w:hAnsi="Calibri"/>
                <w:color w:val="auto"/>
              </w:rPr>
            </w:pPr>
          </w:p>
        </w:tc>
        <w:tc>
          <w:tcPr>
            <w:tcW w:w="5940" w:type="dxa"/>
            <w:tcBorders>
              <w:top w:val="nil"/>
              <w:left w:val="single" w:sz="4" w:space="0" w:color="auto"/>
              <w:bottom w:val="nil"/>
              <w:right w:val="nil"/>
            </w:tcBorders>
          </w:tcPr>
          <w:p w:rsidR="004160B1" w:rsidRPr="00DD2CA5" w:rsidRDefault="004160B1" w:rsidP="00400C0A">
            <w:pPr>
              <w:rPr>
                <w:rFonts w:ascii="Calibri" w:hAnsi="Calibri"/>
                <w:color w:val="auto"/>
              </w:rPr>
            </w:pPr>
          </w:p>
        </w:tc>
      </w:tr>
    </w:tbl>
    <w:p w:rsidR="004160B1" w:rsidRPr="003B7772" w:rsidRDefault="004160B1" w:rsidP="004160B1">
      <w:pPr>
        <w:rPr>
          <w:color w:val="auto"/>
        </w:rPr>
      </w:pPr>
    </w:p>
    <w:p w:rsidR="004160B1" w:rsidRDefault="004160B1" w:rsidP="004160B1">
      <w:pPr>
        <w:numPr>
          <w:ilvl w:val="0"/>
          <w:numId w:val="1"/>
        </w:numPr>
        <w:ind w:left="360" w:hanging="180"/>
        <w:rPr>
          <w:rFonts w:ascii="Calibri" w:hAnsi="Calibri"/>
          <w:color w:val="auto"/>
        </w:rPr>
      </w:pPr>
      <w:r>
        <w:rPr>
          <w:rFonts w:ascii="Calibri" w:hAnsi="Calibri"/>
          <w:b/>
          <w:i/>
          <w:color w:val="auto"/>
        </w:rPr>
        <w:t>Activity Implementation P</w:t>
      </w:r>
      <w:r w:rsidRPr="009A2FFC">
        <w:rPr>
          <w:rFonts w:ascii="Calibri" w:hAnsi="Calibri"/>
          <w:b/>
          <w:i/>
          <w:color w:val="auto"/>
        </w:rPr>
        <w:t>lan</w:t>
      </w:r>
      <w:r>
        <w:rPr>
          <w:rFonts w:ascii="Calibri" w:hAnsi="Calibri"/>
          <w:b/>
          <w:i/>
          <w:color w:val="auto"/>
        </w:rPr>
        <w:t xml:space="preserve"> </w:t>
      </w:r>
      <w:r>
        <w:rPr>
          <w:rFonts w:ascii="Calibri" w:hAnsi="Calibri"/>
          <w:color w:val="auto"/>
        </w:rPr>
        <w:t xml:space="preserve"> </w:t>
      </w:r>
    </w:p>
    <w:p w:rsidR="002D7699" w:rsidRDefault="002D7699" w:rsidP="002D7699">
      <w:pPr>
        <w:ind w:left="360"/>
        <w:rPr>
          <w:rFonts w:ascii="Calibri" w:hAnsi="Calibri"/>
          <w:color w:val="auto"/>
        </w:rPr>
      </w:pPr>
    </w:p>
    <w:tbl>
      <w:tblPr>
        <w:tblW w:w="11320" w:type="dxa"/>
        <w:jc w:val="center"/>
        <w:tblInd w:w="93" w:type="dxa"/>
        <w:tblLook w:val="04A0" w:firstRow="1" w:lastRow="0" w:firstColumn="1" w:lastColumn="0" w:noHBand="0" w:noVBand="1"/>
      </w:tblPr>
      <w:tblGrid>
        <w:gridCol w:w="1000"/>
        <w:gridCol w:w="2582"/>
        <w:gridCol w:w="2565"/>
        <w:gridCol w:w="2576"/>
        <w:gridCol w:w="2597"/>
      </w:tblGrid>
      <w:tr w:rsidR="006B6E6A" w:rsidRPr="006B6E6A" w:rsidTr="002D7699">
        <w:trPr>
          <w:trHeight w:val="90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E6A" w:rsidRPr="006B6E6A" w:rsidRDefault="006B6E6A" w:rsidP="006B6E6A">
            <w:pPr>
              <w:jc w:val="center"/>
              <w:rPr>
                <w:rFonts w:ascii="Calibri" w:hAnsi="Calibri" w:cs="Times New Roman"/>
                <w:b/>
                <w:bCs/>
                <w:sz w:val="22"/>
                <w:szCs w:val="22"/>
              </w:rPr>
            </w:pPr>
            <w:r w:rsidRPr="006B6E6A">
              <w:rPr>
                <w:rFonts w:ascii="Calibri" w:hAnsi="Calibri" w:cs="Times New Roman"/>
                <w:b/>
                <w:bCs/>
                <w:sz w:val="22"/>
                <w:szCs w:val="22"/>
              </w:rPr>
              <w:t>Program</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6B6E6A" w:rsidRPr="006B6E6A" w:rsidRDefault="006B6E6A" w:rsidP="006B6E6A">
            <w:pPr>
              <w:jc w:val="center"/>
              <w:rPr>
                <w:rFonts w:ascii="Calibri" w:hAnsi="Calibri" w:cs="Times New Roman"/>
                <w:b/>
                <w:bCs/>
                <w:sz w:val="22"/>
                <w:szCs w:val="22"/>
              </w:rPr>
            </w:pPr>
            <w:r w:rsidRPr="006B6E6A">
              <w:rPr>
                <w:rFonts w:ascii="Calibri" w:hAnsi="Calibri" w:cs="Times New Roman"/>
                <w:b/>
                <w:bCs/>
                <w:sz w:val="22"/>
                <w:szCs w:val="22"/>
              </w:rPr>
              <w:t>Activity</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6B6E6A" w:rsidRPr="006B6E6A" w:rsidRDefault="006B6E6A" w:rsidP="006B6E6A">
            <w:pPr>
              <w:jc w:val="center"/>
              <w:rPr>
                <w:rFonts w:ascii="Calibri" w:hAnsi="Calibri" w:cs="Times New Roman"/>
                <w:b/>
                <w:bCs/>
                <w:sz w:val="22"/>
                <w:szCs w:val="22"/>
              </w:rPr>
            </w:pPr>
            <w:r w:rsidRPr="006B6E6A">
              <w:rPr>
                <w:rFonts w:ascii="Calibri" w:hAnsi="Calibri" w:cs="Times New Roman"/>
                <w:b/>
                <w:bCs/>
                <w:sz w:val="22"/>
                <w:szCs w:val="22"/>
              </w:rPr>
              <w:t>Data Justification</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6B6E6A" w:rsidRPr="006B6E6A" w:rsidRDefault="006B6E6A" w:rsidP="006B6E6A">
            <w:pPr>
              <w:jc w:val="center"/>
              <w:rPr>
                <w:rFonts w:ascii="Calibri" w:hAnsi="Calibri" w:cs="Times New Roman"/>
                <w:b/>
                <w:bCs/>
                <w:sz w:val="22"/>
                <w:szCs w:val="22"/>
              </w:rPr>
            </w:pPr>
            <w:r w:rsidRPr="006B6E6A">
              <w:rPr>
                <w:rFonts w:ascii="Calibri" w:hAnsi="Calibri" w:cs="Times New Roman"/>
                <w:b/>
                <w:bCs/>
                <w:sz w:val="22"/>
                <w:szCs w:val="22"/>
              </w:rPr>
              <w:t>Goals</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6B6E6A" w:rsidRPr="006B6E6A" w:rsidRDefault="006B6E6A" w:rsidP="006B6E6A">
            <w:pPr>
              <w:jc w:val="center"/>
              <w:rPr>
                <w:rFonts w:ascii="Calibri" w:hAnsi="Calibri" w:cs="Times New Roman"/>
                <w:b/>
                <w:bCs/>
                <w:sz w:val="22"/>
                <w:szCs w:val="22"/>
              </w:rPr>
            </w:pPr>
            <w:r w:rsidRPr="006B6E6A">
              <w:rPr>
                <w:rFonts w:ascii="Calibri" w:hAnsi="Calibri" w:cs="Times New Roman"/>
                <w:b/>
                <w:bCs/>
                <w:sz w:val="22"/>
                <w:szCs w:val="22"/>
              </w:rPr>
              <w:t xml:space="preserve">Impact Measure: Quantitative/Qualitative Data </w:t>
            </w:r>
          </w:p>
        </w:tc>
      </w:tr>
      <w:tr w:rsidR="006B6E6A" w:rsidRPr="006B6E6A" w:rsidTr="002D7699">
        <w:trPr>
          <w:trHeight w:val="2040"/>
          <w:jc w:val="center"/>
        </w:trPr>
        <w:tc>
          <w:tcPr>
            <w:tcW w:w="920" w:type="dxa"/>
            <w:tcBorders>
              <w:top w:val="nil"/>
              <w:left w:val="single" w:sz="4" w:space="0" w:color="auto"/>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16"/>
                <w:szCs w:val="16"/>
              </w:rPr>
            </w:pPr>
            <w:r w:rsidRPr="006B6E6A">
              <w:rPr>
                <w:rFonts w:cs="Times New Roman"/>
                <w:color w:val="auto"/>
                <w:sz w:val="16"/>
                <w:szCs w:val="16"/>
              </w:rPr>
              <w:t>ESOL, ENG, MTH</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Reexamine original elements of PERSIST Program model and comparison of student success rates. Create work group to study the data and examine shifts over time.</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Historical data on original Persist Program model. The ACE Model provided student-centered learning, contextualized learning with linked classes, and project-based courses.</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Increased student course success/completion rates and throughput rates (due to increased student engagement at early stages in educational career)</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Self-reported affect (+/- attitudes towards school), Self-reported self-efficacy, reduced attrition among high risk students (based on demographics, other risk factors), measured pre/post and long-term</w:t>
            </w:r>
          </w:p>
        </w:tc>
      </w:tr>
      <w:tr w:rsidR="006B6E6A" w:rsidRPr="006B6E6A" w:rsidTr="002D7699">
        <w:trPr>
          <w:trHeight w:val="4590"/>
          <w:jc w:val="center"/>
        </w:trPr>
        <w:tc>
          <w:tcPr>
            <w:tcW w:w="920" w:type="dxa"/>
            <w:tcBorders>
              <w:top w:val="nil"/>
              <w:left w:val="single" w:sz="4" w:space="0" w:color="auto"/>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16"/>
                <w:szCs w:val="16"/>
              </w:rPr>
            </w:pPr>
            <w:r w:rsidRPr="006B6E6A">
              <w:rPr>
                <w:rFonts w:cs="Times New Roman"/>
                <w:color w:val="auto"/>
                <w:sz w:val="16"/>
                <w:szCs w:val="16"/>
              </w:rPr>
              <w:lastRenderedPageBreak/>
              <w:t>ESOL, ENG, MTH</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 xml:space="preserve">Initiate and adopt a campus wide theme/Critical Question for Collaborative Interdisciplinary Learning. </w:t>
            </w:r>
            <w:r w:rsidR="002D7699">
              <w:rPr>
                <w:rFonts w:cs="Times New Roman"/>
                <w:color w:val="auto"/>
                <w:sz w:val="20"/>
              </w:rPr>
              <w:t>y</w:t>
            </w:r>
            <w:r w:rsidR="002D7699" w:rsidRPr="006B6E6A">
              <w:rPr>
                <w:rFonts w:cs="Times New Roman"/>
                <w:color w:val="auto"/>
                <w:sz w:val="20"/>
              </w:rPr>
              <w:t>earlong</w:t>
            </w:r>
            <w:r w:rsidRPr="006B6E6A">
              <w:rPr>
                <w:rFonts w:cs="Times New Roman"/>
                <w:color w:val="auto"/>
                <w:sz w:val="20"/>
              </w:rPr>
              <w:t xml:space="preserve"> theme would involve social events, articles/books, supported reading list, student presentations, different disciplines, programs can plug in in various ways. Help students see linkages between disciplines, engage faculty staff in opportunities for collaboration, create culture of collective, critical dialogue where everyone can contribute and has a stake</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 </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Context and Relevance, support engagement of at-risk students (see research literature); whole-person learning; breaking down intra-institutional silos/barriers improves school climate</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 </w:t>
            </w:r>
          </w:p>
        </w:tc>
      </w:tr>
      <w:tr w:rsidR="006B6E6A" w:rsidRPr="006B6E6A" w:rsidTr="002D7699">
        <w:trPr>
          <w:trHeight w:val="3570"/>
          <w:jc w:val="center"/>
        </w:trPr>
        <w:tc>
          <w:tcPr>
            <w:tcW w:w="920" w:type="dxa"/>
            <w:tcBorders>
              <w:top w:val="nil"/>
              <w:left w:val="single" w:sz="4" w:space="0" w:color="auto"/>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16"/>
                <w:szCs w:val="16"/>
              </w:rPr>
            </w:pPr>
            <w:r w:rsidRPr="006B6E6A">
              <w:rPr>
                <w:rFonts w:cs="Times New Roman"/>
                <w:color w:val="auto"/>
                <w:sz w:val="16"/>
                <w:szCs w:val="16"/>
              </w:rPr>
              <w:t>ESOL</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 xml:space="preserve"> Align ESOL curriculum with CTE/transfer curriculum requirements to improve contextualized learning </w:t>
            </w:r>
            <w:r w:rsidR="002D7699" w:rsidRPr="006B6E6A">
              <w:rPr>
                <w:rFonts w:cs="Times New Roman"/>
                <w:color w:val="auto"/>
                <w:sz w:val="20"/>
              </w:rPr>
              <w:t>opportunities</w:t>
            </w:r>
            <w:r w:rsidRPr="006B6E6A">
              <w:rPr>
                <w:rFonts w:cs="Times New Roman"/>
                <w:color w:val="auto"/>
                <w:sz w:val="20"/>
              </w:rPr>
              <w:t xml:space="preserve"> (e.g. English/Business); build </w:t>
            </w:r>
            <w:r w:rsidR="002D7699" w:rsidRPr="006B6E6A">
              <w:rPr>
                <w:rFonts w:cs="Times New Roman"/>
                <w:color w:val="auto"/>
                <w:sz w:val="20"/>
              </w:rPr>
              <w:t>English</w:t>
            </w:r>
            <w:r w:rsidRPr="006B6E6A">
              <w:rPr>
                <w:rFonts w:cs="Times New Roman"/>
                <w:color w:val="auto"/>
                <w:sz w:val="20"/>
              </w:rPr>
              <w:t xml:space="preserve"> proficiency in the context of learning standards for gatekeeper and transfer-level courses (e.g. listening/speaking/ grammar skills developed using assessments/materials that are aligned with other courses).</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 </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 </w:t>
            </w:r>
          </w:p>
        </w:tc>
        <w:tc>
          <w:tcPr>
            <w:tcW w:w="2600" w:type="dxa"/>
            <w:tcBorders>
              <w:top w:val="nil"/>
              <w:left w:val="nil"/>
              <w:bottom w:val="single" w:sz="4" w:space="0" w:color="auto"/>
              <w:right w:val="single" w:sz="4" w:space="0" w:color="auto"/>
            </w:tcBorders>
            <w:shd w:val="clear" w:color="auto" w:fill="auto"/>
            <w:hideMark/>
          </w:tcPr>
          <w:p w:rsidR="006B6E6A" w:rsidRPr="006B6E6A" w:rsidRDefault="006B6E6A" w:rsidP="006B6E6A">
            <w:pPr>
              <w:rPr>
                <w:rFonts w:cs="Times New Roman"/>
                <w:color w:val="auto"/>
                <w:sz w:val="20"/>
              </w:rPr>
            </w:pPr>
            <w:r w:rsidRPr="006B6E6A">
              <w:rPr>
                <w:rFonts w:cs="Times New Roman"/>
                <w:color w:val="auto"/>
                <w:sz w:val="20"/>
              </w:rPr>
              <w:t> </w:t>
            </w:r>
          </w:p>
        </w:tc>
      </w:tr>
    </w:tbl>
    <w:p w:rsidR="006B6E6A" w:rsidRDefault="006B6E6A" w:rsidP="006B6E6A">
      <w:pPr>
        <w:rPr>
          <w:rFonts w:ascii="Calibri" w:hAnsi="Calibri"/>
          <w:color w:val="auto"/>
        </w:rPr>
      </w:pPr>
    </w:p>
    <w:p w:rsidR="004C3E44" w:rsidRDefault="004C3E44" w:rsidP="006B6E6A">
      <w:pPr>
        <w:rPr>
          <w:rFonts w:ascii="Calibri" w:hAnsi="Calibri"/>
          <w:color w:val="auto"/>
        </w:rPr>
      </w:pPr>
    </w:p>
    <w:p w:rsidR="004C3E44" w:rsidRDefault="004C3E44" w:rsidP="006B6E6A">
      <w:pPr>
        <w:rPr>
          <w:rFonts w:ascii="Calibri" w:hAnsi="Calibri"/>
          <w:color w:val="auto"/>
        </w:rPr>
      </w:pPr>
    </w:p>
    <w:p w:rsidR="006B6E6A" w:rsidRDefault="006B6E6A" w:rsidP="006B6E6A">
      <w:pPr>
        <w:rPr>
          <w:rFonts w:ascii="Calibri" w:hAnsi="Calibri"/>
          <w:color w:val="auto"/>
        </w:rPr>
      </w:pPr>
    </w:p>
    <w:p w:rsidR="004C3E44" w:rsidRDefault="004C3E44" w:rsidP="004C3E44">
      <w:pPr>
        <w:rPr>
          <w:rFonts w:ascii="Calibri" w:hAnsi="Calibri"/>
          <w:b/>
          <w:color w:val="auto"/>
          <w:u w:val="single"/>
        </w:rPr>
      </w:pPr>
      <w:r>
        <w:rPr>
          <w:rFonts w:ascii="Calibri" w:hAnsi="Calibri"/>
          <w:b/>
          <w:color w:val="auto"/>
          <w:u w:val="single"/>
        </w:rPr>
        <w:lastRenderedPageBreak/>
        <w:t>C.3</w:t>
      </w:r>
      <w:r>
        <w:rPr>
          <w:rFonts w:ascii="Calibri" w:hAnsi="Calibri"/>
          <w:b/>
          <w:color w:val="auto"/>
          <w:u w:val="single"/>
        </w:rPr>
        <w:tab/>
      </w:r>
      <w:r w:rsidR="005A6DAC">
        <w:rPr>
          <w:rFonts w:ascii="Calibri" w:hAnsi="Calibri"/>
          <w:b/>
          <w:color w:val="auto"/>
          <w:u w:val="single"/>
        </w:rPr>
        <w:t>Extend Learning Opportunities to Support Students’ Learning</w:t>
      </w:r>
    </w:p>
    <w:p w:rsidR="004C3E44" w:rsidRPr="00BB7A69" w:rsidRDefault="004C3E44" w:rsidP="004C3E44">
      <w:pPr>
        <w:rPr>
          <w:rFonts w:ascii="Calibri" w:hAnsi="Calibri"/>
          <w:b/>
          <w:color w:val="auto"/>
          <w:u w:val="single"/>
        </w:rPr>
      </w:pPr>
    </w:p>
    <w:p w:rsidR="004C3E44" w:rsidRPr="003B7772" w:rsidRDefault="004C3E44" w:rsidP="004C3E44">
      <w:pPr>
        <w:numPr>
          <w:ilvl w:val="0"/>
          <w:numId w:val="1"/>
        </w:numPr>
        <w:spacing w:after="240"/>
        <w:ind w:left="374" w:hanging="187"/>
        <w:rPr>
          <w:rFonts w:ascii="Calibri" w:hAnsi="Calibri"/>
          <w:b/>
          <w:color w:val="auto"/>
        </w:rPr>
      </w:pPr>
      <w:r>
        <w:rPr>
          <w:rFonts w:ascii="Calibri" w:hAnsi="Calibri"/>
          <w:b/>
          <w:i/>
          <w:color w:val="auto"/>
        </w:rPr>
        <w:t>Activity</w:t>
      </w:r>
      <w:r w:rsidRPr="00A23758">
        <w:rPr>
          <w:rFonts w:ascii="Calibri" w:hAnsi="Calibri"/>
          <w:b/>
          <w:i/>
          <w:color w:val="auto"/>
        </w:rPr>
        <w:t xml:space="preserve"> Type(s)</w:t>
      </w:r>
      <w:r w:rsidRPr="003B7772">
        <w:rPr>
          <w:rFonts w:ascii="Calibri" w:hAnsi="Calibri"/>
          <w:b/>
          <w:color w:val="auto"/>
        </w:rPr>
        <w:t xml:space="preserve"> </w:t>
      </w:r>
      <w:r w:rsidRPr="00810F24">
        <w:rPr>
          <w:rFonts w:ascii="Calibri" w:hAnsi="Calibri"/>
          <w:color w:val="FF0000"/>
        </w:rPr>
        <w:t xml:space="preserve">(Mark an X in all that apply.  See </w:t>
      </w:r>
      <w:hyperlink r:id="rId19" w:history="1">
        <w:r w:rsidRPr="00810F24">
          <w:rPr>
            <w:rStyle w:val="Hyperlink"/>
            <w:rFonts w:ascii="Calibri" w:hAnsi="Calibri"/>
            <w:color w:val="FF0000"/>
          </w:rPr>
          <w:t>Student Equity Expenditure Guidelines</w:t>
        </w:r>
      </w:hyperlink>
      <w:r w:rsidRPr="00810F24">
        <w:rPr>
          <w:rFonts w:ascii="Calibri" w:hAnsi="Calibri"/>
          <w:color w:val="FF0000"/>
        </w:rPr>
        <w:t xml:space="preserve"> for more information.)</w:t>
      </w:r>
      <w:r w:rsidRPr="00810F24">
        <w:rPr>
          <w:rFonts w:ascii="Calibri" w:hAnsi="Calibri"/>
          <w:b/>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4C3E44" w:rsidRPr="003B7772" w:rsidTr="00400C0A">
        <w:tc>
          <w:tcPr>
            <w:tcW w:w="338" w:type="dxa"/>
            <w:shd w:val="clear" w:color="auto" w:fill="auto"/>
          </w:tcPr>
          <w:p w:rsidR="004C3E44" w:rsidRPr="003B7772" w:rsidRDefault="004C3E44" w:rsidP="00400C0A">
            <w:pPr>
              <w:jc w:val="center"/>
              <w:rPr>
                <w:rFonts w:ascii="Calibri" w:hAnsi="Calibri"/>
                <w:color w:val="auto"/>
              </w:rPr>
            </w:pPr>
          </w:p>
        </w:tc>
        <w:tc>
          <w:tcPr>
            <w:tcW w:w="4166"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Outreach</w:t>
            </w:r>
          </w:p>
        </w:tc>
        <w:tc>
          <w:tcPr>
            <w:tcW w:w="367" w:type="dxa"/>
            <w:shd w:val="clear" w:color="auto" w:fill="auto"/>
          </w:tcPr>
          <w:p w:rsidR="004C3E44" w:rsidRPr="003B7772" w:rsidRDefault="004C3E44" w:rsidP="00400C0A">
            <w:pPr>
              <w:jc w:val="center"/>
              <w:rPr>
                <w:rFonts w:ascii="Calibri" w:hAnsi="Calibri"/>
                <w:color w:val="auto"/>
              </w:rPr>
            </w:pPr>
          </w:p>
        </w:tc>
        <w:tc>
          <w:tcPr>
            <w:tcW w:w="4579"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Student Equity Coordination/Planning</w:t>
            </w:r>
          </w:p>
        </w:tc>
        <w:tc>
          <w:tcPr>
            <w:tcW w:w="320" w:type="dxa"/>
          </w:tcPr>
          <w:p w:rsidR="004C3E44" w:rsidRPr="003B7772" w:rsidRDefault="004C3E44" w:rsidP="00400C0A">
            <w:pPr>
              <w:ind w:left="32"/>
              <w:rPr>
                <w:rFonts w:ascii="Calibri" w:hAnsi="Calibri"/>
                <w:color w:val="auto"/>
              </w:rPr>
            </w:pPr>
          </w:p>
        </w:tc>
        <w:tc>
          <w:tcPr>
            <w:tcW w:w="4090" w:type="dxa"/>
          </w:tcPr>
          <w:p w:rsidR="004C3E44" w:rsidRPr="003B7772" w:rsidRDefault="004C3E44" w:rsidP="00400C0A">
            <w:pPr>
              <w:ind w:left="180"/>
              <w:rPr>
                <w:rFonts w:ascii="Calibri" w:hAnsi="Calibri"/>
                <w:color w:val="auto"/>
              </w:rPr>
            </w:pPr>
            <w:r w:rsidRPr="003B7772">
              <w:rPr>
                <w:rFonts w:ascii="Calibri" w:hAnsi="Calibri"/>
                <w:color w:val="auto"/>
              </w:rPr>
              <w:t>Instructional Support Activities</w:t>
            </w:r>
          </w:p>
        </w:tc>
      </w:tr>
      <w:tr w:rsidR="004C3E44" w:rsidRPr="003B7772" w:rsidTr="00400C0A">
        <w:tc>
          <w:tcPr>
            <w:tcW w:w="338" w:type="dxa"/>
            <w:shd w:val="clear" w:color="auto" w:fill="auto"/>
          </w:tcPr>
          <w:p w:rsidR="004C3E44" w:rsidRPr="003B7772" w:rsidRDefault="004C3E44" w:rsidP="00400C0A">
            <w:pPr>
              <w:jc w:val="center"/>
              <w:rPr>
                <w:rFonts w:ascii="Calibri" w:hAnsi="Calibri"/>
                <w:color w:val="auto"/>
              </w:rPr>
            </w:pPr>
          </w:p>
        </w:tc>
        <w:tc>
          <w:tcPr>
            <w:tcW w:w="4166" w:type="dxa"/>
            <w:shd w:val="clear" w:color="auto" w:fill="auto"/>
          </w:tcPr>
          <w:p w:rsidR="004C3E44" w:rsidRPr="003B7772" w:rsidRDefault="004C3E44" w:rsidP="00400C0A">
            <w:pPr>
              <w:ind w:left="180"/>
              <w:rPr>
                <w:rFonts w:ascii="Calibri" w:hAnsi="Calibri"/>
                <w:color w:val="auto"/>
              </w:rPr>
            </w:pPr>
            <w:r>
              <w:rPr>
                <w:rFonts w:ascii="Calibri" w:hAnsi="Calibri"/>
                <w:color w:val="auto"/>
              </w:rPr>
              <w:t>Student Services or other Categorical Program</w:t>
            </w:r>
          </w:p>
        </w:tc>
        <w:tc>
          <w:tcPr>
            <w:tcW w:w="367" w:type="dxa"/>
            <w:shd w:val="clear" w:color="auto" w:fill="auto"/>
          </w:tcPr>
          <w:p w:rsidR="004C3E44" w:rsidRPr="003B7772" w:rsidRDefault="005A6DAC" w:rsidP="00400C0A">
            <w:pPr>
              <w:jc w:val="center"/>
              <w:rPr>
                <w:rFonts w:ascii="Calibri" w:hAnsi="Calibri"/>
                <w:color w:val="auto"/>
              </w:rPr>
            </w:pPr>
            <w:r>
              <w:rPr>
                <w:rFonts w:ascii="Calibri" w:hAnsi="Calibri"/>
                <w:color w:val="auto"/>
              </w:rPr>
              <w:t>x</w:t>
            </w:r>
          </w:p>
        </w:tc>
        <w:tc>
          <w:tcPr>
            <w:tcW w:w="4579"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Curriculum/Course Development or Adaptation</w:t>
            </w:r>
          </w:p>
        </w:tc>
        <w:tc>
          <w:tcPr>
            <w:tcW w:w="320" w:type="dxa"/>
          </w:tcPr>
          <w:p w:rsidR="004C3E44" w:rsidRPr="003B7772" w:rsidRDefault="005A6DAC" w:rsidP="00400C0A">
            <w:pPr>
              <w:ind w:left="32"/>
              <w:rPr>
                <w:rFonts w:ascii="Calibri" w:hAnsi="Calibri"/>
                <w:color w:val="auto"/>
              </w:rPr>
            </w:pPr>
            <w:r>
              <w:rPr>
                <w:rFonts w:ascii="Calibri" w:hAnsi="Calibri"/>
                <w:color w:val="auto"/>
              </w:rPr>
              <w:t>x</w:t>
            </w:r>
          </w:p>
        </w:tc>
        <w:tc>
          <w:tcPr>
            <w:tcW w:w="4090" w:type="dxa"/>
          </w:tcPr>
          <w:p w:rsidR="004C3E44" w:rsidRPr="003B7772" w:rsidRDefault="004C3E44" w:rsidP="00400C0A">
            <w:pPr>
              <w:ind w:left="180"/>
              <w:rPr>
                <w:rFonts w:ascii="Calibri" w:hAnsi="Calibri"/>
                <w:color w:val="auto"/>
              </w:rPr>
            </w:pPr>
            <w:r w:rsidRPr="003B7772">
              <w:rPr>
                <w:rFonts w:ascii="Calibri" w:hAnsi="Calibri"/>
                <w:color w:val="auto"/>
              </w:rPr>
              <w:t>Direct Student Support</w:t>
            </w:r>
          </w:p>
        </w:tc>
      </w:tr>
      <w:tr w:rsidR="004C3E44" w:rsidRPr="003B7772" w:rsidTr="00400C0A">
        <w:tc>
          <w:tcPr>
            <w:tcW w:w="338" w:type="dxa"/>
            <w:shd w:val="clear" w:color="auto" w:fill="auto"/>
          </w:tcPr>
          <w:p w:rsidR="004C3E44" w:rsidRPr="003B7772" w:rsidRDefault="004C3E44" w:rsidP="00400C0A">
            <w:pPr>
              <w:jc w:val="center"/>
              <w:rPr>
                <w:rFonts w:ascii="Calibri" w:hAnsi="Calibri"/>
                <w:color w:val="auto"/>
              </w:rPr>
            </w:pPr>
          </w:p>
        </w:tc>
        <w:tc>
          <w:tcPr>
            <w:tcW w:w="4166"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Research and Evaluation</w:t>
            </w:r>
          </w:p>
        </w:tc>
        <w:tc>
          <w:tcPr>
            <w:tcW w:w="367" w:type="dxa"/>
            <w:shd w:val="clear" w:color="auto" w:fill="auto"/>
          </w:tcPr>
          <w:p w:rsidR="004C3E44" w:rsidRPr="003B7772" w:rsidRDefault="004C3E44" w:rsidP="00400C0A">
            <w:pPr>
              <w:jc w:val="center"/>
              <w:rPr>
                <w:rFonts w:ascii="Calibri" w:hAnsi="Calibri"/>
                <w:color w:val="auto"/>
              </w:rPr>
            </w:pPr>
          </w:p>
        </w:tc>
        <w:tc>
          <w:tcPr>
            <w:tcW w:w="4579"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Professional Development</w:t>
            </w:r>
          </w:p>
        </w:tc>
        <w:tc>
          <w:tcPr>
            <w:tcW w:w="320" w:type="dxa"/>
          </w:tcPr>
          <w:p w:rsidR="004C3E44" w:rsidRPr="003B7772" w:rsidRDefault="004C3E44" w:rsidP="00400C0A">
            <w:pPr>
              <w:ind w:left="32"/>
              <w:rPr>
                <w:rFonts w:ascii="Calibri" w:hAnsi="Calibri"/>
                <w:color w:val="auto"/>
              </w:rPr>
            </w:pPr>
          </w:p>
        </w:tc>
        <w:tc>
          <w:tcPr>
            <w:tcW w:w="4090" w:type="dxa"/>
          </w:tcPr>
          <w:p w:rsidR="004C3E44" w:rsidRPr="003B7772" w:rsidRDefault="004C3E44" w:rsidP="00400C0A">
            <w:pPr>
              <w:ind w:left="180"/>
              <w:rPr>
                <w:rFonts w:ascii="Calibri" w:hAnsi="Calibri"/>
                <w:color w:val="auto"/>
              </w:rPr>
            </w:pPr>
          </w:p>
        </w:tc>
      </w:tr>
    </w:tbl>
    <w:p w:rsidR="004C3E44" w:rsidRPr="003B7772" w:rsidRDefault="004C3E44" w:rsidP="004C3E44">
      <w:pPr>
        <w:numPr>
          <w:ilvl w:val="0"/>
          <w:numId w:val="1"/>
        </w:numPr>
        <w:spacing w:before="240"/>
        <w:ind w:left="374" w:hanging="187"/>
        <w:rPr>
          <w:rFonts w:ascii="Calibri" w:hAnsi="Calibri"/>
          <w:color w:val="auto"/>
        </w:rPr>
      </w:pPr>
      <w:r w:rsidRPr="00A23758">
        <w:rPr>
          <w:rFonts w:ascii="Calibri" w:hAnsi="Calibri"/>
          <w:b/>
          <w:i/>
          <w:color w:val="auto"/>
        </w:rPr>
        <w:t>Target Student Group(s)</w:t>
      </w:r>
      <w:r w:rsidRPr="003B7772">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4C3E44" w:rsidRPr="00DD2CA5" w:rsidTr="00400C0A">
        <w:tc>
          <w:tcPr>
            <w:tcW w:w="720" w:type="dxa"/>
          </w:tcPr>
          <w:p w:rsidR="004C3E44" w:rsidRPr="00DD2CA5" w:rsidRDefault="004C3E44" w:rsidP="00400C0A">
            <w:pPr>
              <w:rPr>
                <w:rFonts w:ascii="Calibri" w:hAnsi="Calibri"/>
                <w:b/>
                <w:color w:val="auto"/>
              </w:rPr>
            </w:pPr>
            <w:r>
              <w:rPr>
                <w:rFonts w:ascii="Calibri" w:hAnsi="Calibri"/>
                <w:b/>
                <w:color w:val="auto"/>
              </w:rPr>
              <w:t>ID</w:t>
            </w:r>
          </w:p>
        </w:tc>
        <w:tc>
          <w:tcPr>
            <w:tcW w:w="4500" w:type="dxa"/>
            <w:shd w:val="clear" w:color="auto" w:fill="auto"/>
          </w:tcPr>
          <w:p w:rsidR="004C3E44" w:rsidRPr="00DD2CA5" w:rsidRDefault="004C3E44" w:rsidP="00400C0A">
            <w:pPr>
              <w:rPr>
                <w:rFonts w:ascii="Calibri" w:hAnsi="Calibri"/>
                <w:b/>
                <w:color w:val="auto"/>
              </w:rPr>
            </w:pPr>
            <w:r w:rsidRPr="00DD2CA5">
              <w:rPr>
                <w:rFonts w:ascii="Calibri" w:hAnsi="Calibri"/>
                <w:b/>
                <w:color w:val="auto"/>
              </w:rPr>
              <w:t>Target Group</w:t>
            </w:r>
            <w:r>
              <w:rPr>
                <w:rFonts w:ascii="Calibri" w:hAnsi="Calibri"/>
                <w:b/>
                <w:color w:val="auto"/>
              </w:rPr>
              <w:t>(s)</w:t>
            </w:r>
          </w:p>
        </w:tc>
        <w:tc>
          <w:tcPr>
            <w:tcW w:w="2700" w:type="dxa"/>
            <w:tcBorders>
              <w:right w:val="single" w:sz="4" w:space="0" w:color="auto"/>
            </w:tcBorders>
            <w:shd w:val="clear" w:color="auto" w:fill="auto"/>
          </w:tcPr>
          <w:p w:rsidR="004C3E44" w:rsidRPr="00DD2CA5" w:rsidRDefault="004C3E44" w:rsidP="00400C0A">
            <w:pPr>
              <w:rPr>
                <w:rFonts w:ascii="Calibri" w:hAnsi="Calibri"/>
                <w:b/>
                <w:color w:val="auto"/>
              </w:rPr>
            </w:pPr>
            <w:r w:rsidRPr="00DD2CA5">
              <w:rPr>
                <w:rFonts w:ascii="Calibri" w:hAnsi="Calibri"/>
                <w:b/>
                <w:color w:val="auto"/>
              </w:rPr>
              <w:t># of Students Affected</w:t>
            </w:r>
          </w:p>
        </w:tc>
        <w:tc>
          <w:tcPr>
            <w:tcW w:w="5940" w:type="dxa"/>
            <w:tcBorders>
              <w:top w:val="nil"/>
              <w:left w:val="single" w:sz="4" w:space="0" w:color="auto"/>
              <w:bottom w:val="nil"/>
              <w:right w:val="nil"/>
            </w:tcBorders>
          </w:tcPr>
          <w:p w:rsidR="004C3E44" w:rsidRPr="00810F24" w:rsidRDefault="004C3E44" w:rsidP="00400C0A">
            <w:pPr>
              <w:rPr>
                <w:rFonts w:ascii="Calibri" w:hAnsi="Calibri"/>
                <w:color w:val="FF0000"/>
                <w:sz w:val="18"/>
                <w:szCs w:val="18"/>
              </w:rPr>
            </w:pPr>
            <w:r w:rsidRPr="00810F24">
              <w:rPr>
                <w:rFonts w:ascii="Calibri" w:hAnsi="Calibri"/>
                <w:color w:val="FF0000"/>
                <w:sz w:val="18"/>
                <w:szCs w:val="18"/>
              </w:rPr>
              <w:t>* For example, Veterans – 250, Af. Americans – 8,889, Hispanics 10,000, etc.</w:t>
            </w:r>
          </w:p>
        </w:tc>
      </w:tr>
      <w:tr w:rsidR="004C3E44" w:rsidRPr="00DD2CA5" w:rsidTr="00400C0A">
        <w:tc>
          <w:tcPr>
            <w:tcW w:w="720" w:type="dxa"/>
          </w:tcPr>
          <w:p w:rsidR="004C3E44" w:rsidRPr="00DD2CA5" w:rsidRDefault="005A6DAC" w:rsidP="00400C0A">
            <w:pPr>
              <w:rPr>
                <w:rFonts w:ascii="Calibri" w:hAnsi="Calibri"/>
                <w:color w:val="auto"/>
              </w:rPr>
            </w:pPr>
            <w:r>
              <w:rPr>
                <w:rFonts w:ascii="Calibri" w:hAnsi="Calibri"/>
                <w:color w:val="auto"/>
              </w:rPr>
              <w:t>C.3</w:t>
            </w:r>
          </w:p>
        </w:tc>
        <w:tc>
          <w:tcPr>
            <w:tcW w:w="4500" w:type="dxa"/>
            <w:shd w:val="clear" w:color="auto" w:fill="auto"/>
          </w:tcPr>
          <w:p w:rsidR="005A6DAC" w:rsidRDefault="005A6DAC" w:rsidP="005A6DAC">
            <w:pPr>
              <w:rPr>
                <w:rFonts w:ascii="Calibri" w:hAnsi="Calibri"/>
                <w:sz w:val="20"/>
              </w:rPr>
            </w:pPr>
            <w:r>
              <w:rPr>
                <w:rFonts w:ascii="Calibri" w:hAnsi="Calibri"/>
                <w:sz w:val="20"/>
              </w:rPr>
              <w:t>High risk students, students who will benefit and place more accurately with refresher.</w:t>
            </w:r>
          </w:p>
          <w:p w:rsidR="005A6DAC" w:rsidRDefault="005A6DAC" w:rsidP="005A6DAC">
            <w:pPr>
              <w:rPr>
                <w:rFonts w:ascii="Calibri" w:hAnsi="Calibri"/>
                <w:sz w:val="20"/>
              </w:rPr>
            </w:pPr>
          </w:p>
          <w:p w:rsidR="005A6DAC" w:rsidRDefault="005A6DAC" w:rsidP="005A6DAC">
            <w:pPr>
              <w:rPr>
                <w:rFonts w:ascii="Calibri" w:hAnsi="Calibri"/>
                <w:sz w:val="20"/>
              </w:rPr>
            </w:pPr>
            <w:r>
              <w:rPr>
                <w:rFonts w:ascii="Calibri" w:hAnsi="Calibri"/>
                <w:sz w:val="20"/>
              </w:rPr>
              <w:t>students needing individualized support</w:t>
            </w:r>
          </w:p>
          <w:p w:rsidR="005A6DAC" w:rsidRDefault="005A6DAC" w:rsidP="005A6DAC">
            <w:pPr>
              <w:rPr>
                <w:rFonts w:ascii="Calibri" w:hAnsi="Calibri"/>
                <w:sz w:val="20"/>
              </w:rPr>
            </w:pPr>
          </w:p>
          <w:p w:rsidR="004C3E44" w:rsidRPr="00DD2CA5" w:rsidRDefault="004C3E44" w:rsidP="00400C0A">
            <w:pPr>
              <w:rPr>
                <w:rFonts w:ascii="Calibri" w:hAnsi="Calibri"/>
                <w:color w:val="auto"/>
              </w:rPr>
            </w:pPr>
          </w:p>
        </w:tc>
        <w:tc>
          <w:tcPr>
            <w:tcW w:w="2700" w:type="dxa"/>
            <w:tcBorders>
              <w:right w:val="single" w:sz="4" w:space="0" w:color="auto"/>
            </w:tcBorders>
            <w:shd w:val="clear" w:color="auto" w:fill="auto"/>
          </w:tcPr>
          <w:p w:rsidR="004C3E44" w:rsidRPr="00DD2CA5" w:rsidRDefault="00011F91" w:rsidP="00400C0A">
            <w:pPr>
              <w:rPr>
                <w:rFonts w:ascii="Calibri" w:hAnsi="Calibri"/>
                <w:color w:val="auto"/>
              </w:rPr>
            </w:pPr>
            <w:r>
              <w:rPr>
                <w:rFonts w:ascii="Calibri" w:hAnsi="Calibri"/>
                <w:color w:val="auto"/>
              </w:rPr>
              <w:t xml:space="preserve">Math challenged students, N=300 or more annually </w:t>
            </w:r>
          </w:p>
        </w:tc>
        <w:tc>
          <w:tcPr>
            <w:tcW w:w="5940" w:type="dxa"/>
            <w:tcBorders>
              <w:top w:val="nil"/>
              <w:left w:val="single" w:sz="4" w:space="0" w:color="auto"/>
              <w:bottom w:val="nil"/>
              <w:right w:val="nil"/>
            </w:tcBorders>
          </w:tcPr>
          <w:p w:rsidR="004C3E44" w:rsidRPr="00DD2CA5" w:rsidRDefault="004C3E44" w:rsidP="00400C0A">
            <w:pPr>
              <w:rPr>
                <w:rFonts w:ascii="Calibri" w:hAnsi="Calibri"/>
                <w:color w:val="auto"/>
              </w:rPr>
            </w:pPr>
          </w:p>
        </w:tc>
      </w:tr>
    </w:tbl>
    <w:p w:rsidR="004C3E44" w:rsidRPr="003B7772" w:rsidRDefault="004C3E44" w:rsidP="004C3E44">
      <w:pPr>
        <w:rPr>
          <w:color w:val="auto"/>
        </w:rPr>
      </w:pPr>
    </w:p>
    <w:p w:rsidR="004C3E44" w:rsidRDefault="004C3E44" w:rsidP="004C3E44">
      <w:pPr>
        <w:numPr>
          <w:ilvl w:val="0"/>
          <w:numId w:val="1"/>
        </w:numPr>
        <w:ind w:left="360" w:hanging="180"/>
        <w:rPr>
          <w:rFonts w:ascii="Calibri" w:hAnsi="Calibri"/>
          <w:color w:val="auto"/>
        </w:rPr>
      </w:pPr>
      <w:r>
        <w:rPr>
          <w:rFonts w:ascii="Calibri" w:hAnsi="Calibri"/>
          <w:b/>
          <w:i/>
          <w:color w:val="auto"/>
        </w:rPr>
        <w:t>Activity Implementation P</w:t>
      </w:r>
      <w:r w:rsidRPr="009A2FFC">
        <w:rPr>
          <w:rFonts w:ascii="Calibri" w:hAnsi="Calibri"/>
          <w:b/>
          <w:i/>
          <w:color w:val="auto"/>
        </w:rPr>
        <w:t>lan</w:t>
      </w:r>
      <w:r>
        <w:rPr>
          <w:rFonts w:ascii="Calibri" w:hAnsi="Calibri"/>
          <w:b/>
          <w:i/>
          <w:color w:val="auto"/>
        </w:rPr>
        <w:t xml:space="preserve"> </w:t>
      </w:r>
      <w:r>
        <w:rPr>
          <w:rFonts w:ascii="Calibri" w:hAnsi="Calibri"/>
          <w:color w:val="auto"/>
        </w:rPr>
        <w:t xml:space="preserve"> </w:t>
      </w:r>
    </w:p>
    <w:p w:rsidR="005A6DAC" w:rsidRDefault="005A6DAC" w:rsidP="005A6DAC">
      <w:pPr>
        <w:rPr>
          <w:rFonts w:ascii="Calibri" w:hAnsi="Calibri"/>
          <w:color w:val="auto"/>
        </w:rPr>
      </w:pPr>
    </w:p>
    <w:p w:rsidR="005A6DAC" w:rsidRDefault="005A6DAC" w:rsidP="005A6DAC">
      <w:pPr>
        <w:rPr>
          <w:rFonts w:ascii="Calibri" w:hAnsi="Calibri"/>
          <w:color w:val="auto"/>
        </w:rPr>
      </w:pPr>
    </w:p>
    <w:tbl>
      <w:tblPr>
        <w:tblW w:w="11320" w:type="dxa"/>
        <w:jc w:val="center"/>
        <w:tblInd w:w="93" w:type="dxa"/>
        <w:tblLook w:val="04A0" w:firstRow="1" w:lastRow="0" w:firstColumn="1" w:lastColumn="0" w:noHBand="0" w:noVBand="1"/>
      </w:tblPr>
      <w:tblGrid>
        <w:gridCol w:w="1001"/>
        <w:gridCol w:w="2569"/>
        <w:gridCol w:w="2572"/>
        <w:gridCol w:w="2581"/>
        <w:gridCol w:w="2597"/>
      </w:tblGrid>
      <w:tr w:rsidR="005A6DAC" w:rsidRPr="005A6DAC" w:rsidTr="003F0342">
        <w:trPr>
          <w:trHeight w:val="90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DAC" w:rsidRPr="005A6DAC" w:rsidRDefault="005A6DAC" w:rsidP="005A6DAC">
            <w:pPr>
              <w:jc w:val="center"/>
              <w:rPr>
                <w:rFonts w:ascii="Calibri" w:hAnsi="Calibri" w:cs="Times New Roman"/>
                <w:b/>
                <w:bCs/>
                <w:sz w:val="22"/>
                <w:szCs w:val="22"/>
              </w:rPr>
            </w:pPr>
            <w:r w:rsidRPr="005A6DAC">
              <w:rPr>
                <w:rFonts w:ascii="Calibri" w:hAnsi="Calibri" w:cs="Times New Roman"/>
                <w:b/>
                <w:bCs/>
                <w:sz w:val="22"/>
                <w:szCs w:val="22"/>
              </w:rPr>
              <w:t>Program</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5A6DAC" w:rsidRPr="005A6DAC" w:rsidRDefault="005A6DAC" w:rsidP="005A6DAC">
            <w:pPr>
              <w:jc w:val="center"/>
              <w:rPr>
                <w:rFonts w:ascii="Calibri" w:hAnsi="Calibri" w:cs="Times New Roman"/>
                <w:b/>
                <w:bCs/>
                <w:sz w:val="22"/>
                <w:szCs w:val="22"/>
              </w:rPr>
            </w:pPr>
            <w:r w:rsidRPr="005A6DAC">
              <w:rPr>
                <w:rFonts w:ascii="Calibri" w:hAnsi="Calibri" w:cs="Times New Roman"/>
                <w:b/>
                <w:bCs/>
                <w:sz w:val="22"/>
                <w:szCs w:val="22"/>
              </w:rPr>
              <w:t>Activity</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5A6DAC" w:rsidRPr="005A6DAC" w:rsidRDefault="005A6DAC" w:rsidP="005A6DAC">
            <w:pPr>
              <w:jc w:val="center"/>
              <w:rPr>
                <w:rFonts w:ascii="Calibri" w:hAnsi="Calibri" w:cs="Times New Roman"/>
                <w:b/>
                <w:bCs/>
                <w:sz w:val="22"/>
                <w:szCs w:val="22"/>
              </w:rPr>
            </w:pPr>
            <w:r w:rsidRPr="005A6DAC">
              <w:rPr>
                <w:rFonts w:ascii="Calibri" w:hAnsi="Calibri" w:cs="Times New Roman"/>
                <w:b/>
                <w:bCs/>
                <w:sz w:val="22"/>
                <w:szCs w:val="22"/>
              </w:rPr>
              <w:t>Data Justification</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5A6DAC" w:rsidRPr="005A6DAC" w:rsidRDefault="005A6DAC" w:rsidP="005A6DAC">
            <w:pPr>
              <w:jc w:val="center"/>
              <w:rPr>
                <w:rFonts w:ascii="Calibri" w:hAnsi="Calibri" w:cs="Times New Roman"/>
                <w:b/>
                <w:bCs/>
                <w:sz w:val="22"/>
                <w:szCs w:val="22"/>
              </w:rPr>
            </w:pPr>
            <w:r w:rsidRPr="005A6DAC">
              <w:rPr>
                <w:rFonts w:ascii="Calibri" w:hAnsi="Calibri" w:cs="Times New Roman"/>
                <w:b/>
                <w:bCs/>
                <w:sz w:val="22"/>
                <w:szCs w:val="22"/>
              </w:rPr>
              <w:t>Goals</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5A6DAC" w:rsidRPr="005A6DAC" w:rsidRDefault="005A6DAC" w:rsidP="005A6DAC">
            <w:pPr>
              <w:jc w:val="center"/>
              <w:rPr>
                <w:rFonts w:ascii="Calibri" w:hAnsi="Calibri" w:cs="Times New Roman"/>
                <w:b/>
                <w:bCs/>
                <w:sz w:val="22"/>
                <w:szCs w:val="22"/>
              </w:rPr>
            </w:pPr>
            <w:r w:rsidRPr="005A6DAC">
              <w:rPr>
                <w:rFonts w:ascii="Calibri" w:hAnsi="Calibri" w:cs="Times New Roman"/>
                <w:b/>
                <w:bCs/>
                <w:sz w:val="22"/>
                <w:szCs w:val="22"/>
              </w:rPr>
              <w:t xml:space="preserve">Impact Measure: Quantitative/Qualitative Data </w:t>
            </w:r>
          </w:p>
        </w:tc>
      </w:tr>
      <w:tr w:rsidR="005A6DAC" w:rsidRPr="005A6DAC" w:rsidTr="003F0342">
        <w:trPr>
          <w:trHeight w:val="2295"/>
          <w:jc w:val="center"/>
        </w:trPr>
        <w:tc>
          <w:tcPr>
            <w:tcW w:w="920" w:type="dxa"/>
            <w:tcBorders>
              <w:top w:val="nil"/>
              <w:left w:val="single" w:sz="4" w:space="0" w:color="auto"/>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MTH</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 xml:space="preserve">Schedule and fill Math Bootcamp to prepare students to successfully enter the highest possible class. Initial structure proposed: 2-3 hours per day, 4 days per week, 3 weeks, </w:t>
            </w:r>
            <w:r w:rsidR="00223B17" w:rsidRPr="005A6DAC">
              <w:rPr>
                <w:rFonts w:ascii="Calibri" w:hAnsi="Calibri" w:cs="Times New Roman"/>
                <w:color w:val="auto"/>
                <w:sz w:val="20"/>
              </w:rPr>
              <w:t>and 2</w:t>
            </w:r>
            <w:r w:rsidRPr="005A6DAC">
              <w:rPr>
                <w:rFonts w:ascii="Calibri" w:hAnsi="Calibri" w:cs="Times New Roman"/>
                <w:color w:val="auto"/>
                <w:sz w:val="20"/>
              </w:rPr>
              <w:t xml:space="preserve"> units. Offer each term, starting with Summer 2016.</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development and instructional delivery, outreach and marketing; cross work with Stu Services</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 </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Improved placement in math courses, combatting math anxiety through refresher, empowering students.</w:t>
            </w:r>
          </w:p>
        </w:tc>
      </w:tr>
      <w:tr w:rsidR="005A6DAC" w:rsidRPr="005A6DAC" w:rsidTr="003F0342">
        <w:trPr>
          <w:trHeight w:val="1530"/>
          <w:jc w:val="center"/>
        </w:trPr>
        <w:tc>
          <w:tcPr>
            <w:tcW w:w="920" w:type="dxa"/>
            <w:tcBorders>
              <w:top w:val="nil"/>
              <w:left w:val="single" w:sz="4" w:space="0" w:color="auto"/>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lastRenderedPageBreak/>
              <w:t>MTH</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 xml:space="preserve"> Offer targeted modular courses as non credit classes to support students in all their classes. </w:t>
            </w:r>
            <w:r w:rsidR="00223B17" w:rsidRPr="005A6DAC">
              <w:rPr>
                <w:rFonts w:ascii="Calibri" w:hAnsi="Calibri" w:cs="Times New Roman"/>
                <w:color w:val="auto"/>
                <w:sz w:val="20"/>
              </w:rPr>
              <w:t>Non-credit</w:t>
            </w:r>
            <w:r w:rsidRPr="005A6DAC">
              <w:rPr>
                <w:rFonts w:ascii="Calibri" w:hAnsi="Calibri" w:cs="Times New Roman"/>
                <w:color w:val="auto"/>
                <w:sz w:val="20"/>
              </w:rPr>
              <w:t xml:space="preserve"> courses have no W's. Chem 1A support, for example.</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Faculty to update courses and develop, use non-credit block grant funds</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Underrepresented students gain pre-req knowledge (help themselves)</w:t>
            </w:r>
          </w:p>
        </w:tc>
        <w:tc>
          <w:tcPr>
            <w:tcW w:w="2600" w:type="dxa"/>
            <w:tcBorders>
              <w:top w:val="nil"/>
              <w:left w:val="nil"/>
              <w:bottom w:val="single" w:sz="4" w:space="0" w:color="auto"/>
              <w:right w:val="single" w:sz="4" w:space="0" w:color="auto"/>
            </w:tcBorders>
            <w:shd w:val="clear" w:color="auto" w:fill="auto"/>
            <w:hideMark/>
          </w:tcPr>
          <w:p w:rsidR="005A6DAC" w:rsidRPr="005A6DAC" w:rsidRDefault="005A6DAC" w:rsidP="005A6DAC">
            <w:pPr>
              <w:rPr>
                <w:rFonts w:ascii="Calibri" w:hAnsi="Calibri" w:cs="Times New Roman"/>
                <w:color w:val="auto"/>
                <w:sz w:val="20"/>
              </w:rPr>
            </w:pPr>
            <w:r w:rsidRPr="005A6DAC">
              <w:rPr>
                <w:rFonts w:ascii="Calibri" w:hAnsi="Calibri" w:cs="Times New Roman"/>
                <w:color w:val="auto"/>
                <w:sz w:val="20"/>
              </w:rPr>
              <w:t>Enrollment data. Course Success Rates (*Need to establish appropriate comparison group)</w:t>
            </w:r>
          </w:p>
        </w:tc>
      </w:tr>
    </w:tbl>
    <w:p w:rsidR="003F0342" w:rsidRDefault="003F0342" w:rsidP="004C3E44">
      <w:pPr>
        <w:ind w:left="360"/>
        <w:rPr>
          <w:rFonts w:ascii="Calibri" w:hAnsi="Calibri"/>
          <w:color w:val="FF0000"/>
        </w:rPr>
      </w:pPr>
    </w:p>
    <w:p w:rsidR="004C3E44" w:rsidRDefault="004C3E44" w:rsidP="004C3E44">
      <w:pPr>
        <w:ind w:left="360"/>
        <w:rPr>
          <w:rFonts w:ascii="Calibri" w:hAnsi="Calibri"/>
          <w:color w:val="FF0000"/>
        </w:rPr>
      </w:pPr>
      <w:r>
        <w:rPr>
          <w:rFonts w:ascii="Calibri" w:hAnsi="Calibri"/>
          <w:color w:val="FF0000"/>
        </w:rPr>
        <w:t>Describe the activity.</w:t>
      </w:r>
      <w:r w:rsidRPr="00810F24">
        <w:rPr>
          <w:rFonts w:ascii="Calibri" w:hAnsi="Calibri"/>
          <w:color w:val="FF0000"/>
        </w:rPr>
        <w:t xml:space="preserve"> </w:t>
      </w:r>
      <w:r w:rsidRPr="007700F0">
        <w:rPr>
          <w:rFonts w:ascii="Calibri" w:hAnsi="Calibri"/>
          <w:color w:val="FF0000"/>
        </w:rPr>
        <w:t>If the proposed activity is additional research</w:t>
      </w:r>
      <w:r w:rsidRPr="0049792C">
        <w:rPr>
          <w:rFonts w:ascii="Calibri" w:hAnsi="Calibri"/>
          <w:color w:val="FF0000"/>
        </w:rPr>
        <w:t>, share</w:t>
      </w:r>
      <w:r w:rsidRPr="00867E0D">
        <w:rPr>
          <w:rFonts w:ascii="Calibri" w:hAnsi="Calibri"/>
          <w:color w:val="auto"/>
        </w:rPr>
        <w:t xml:space="preserve"> </w:t>
      </w:r>
      <w:r w:rsidRPr="007700F0">
        <w:rPr>
          <w:rFonts w:ascii="Calibri" w:hAnsi="Calibri"/>
          <w:color w:val="FF0000"/>
        </w:rPr>
        <w:t>any additional data that has been or will be collected to better understand the nature of the target populations’ gaps and the actions that will be taken to reach the go</w:t>
      </w:r>
      <w:r w:rsidRPr="0049792C">
        <w:rPr>
          <w:rFonts w:ascii="Calibri" w:hAnsi="Calibri"/>
          <w:color w:val="FF0000"/>
        </w:rPr>
        <w:t>al. (</w:t>
      </w:r>
      <w:r w:rsidRPr="0049792C">
        <w:rPr>
          <w:rFonts w:ascii="Calibri" w:hAnsi="Calibri"/>
          <w:i/>
          <w:color w:val="FF0000"/>
        </w:rPr>
        <w:t xml:space="preserve">For example: colleges may plan to collect </w:t>
      </w:r>
      <w:r w:rsidRPr="0049792C">
        <w:rPr>
          <w:rFonts w:ascii="Calibri" w:hAnsi="Calibri"/>
          <w:b/>
          <w:i/>
          <w:color w:val="FF0000"/>
        </w:rPr>
        <w:t>disaggregated data</w:t>
      </w:r>
      <w:r w:rsidRPr="0049792C">
        <w:rPr>
          <w:rFonts w:ascii="Calibri" w:hAnsi="Calibri"/>
          <w:i/>
          <w:color w:val="FF0000"/>
        </w:rPr>
        <w:t xml:space="preserve"> to identify the courses in which the target groups are experiencing the least success; observations may be conducted in the classrooms in which target groups are experiencing the least success; or interviews with students from the target group could be conducted to better understand what barriers emerged in the identified classrooms.</w:t>
      </w:r>
      <w:r w:rsidRPr="0049792C">
        <w:rPr>
          <w:rFonts w:ascii="Calibri" w:hAnsi="Calibri"/>
          <w:color w:val="FF0000"/>
        </w:rPr>
        <w:t>)</w:t>
      </w:r>
      <w:r>
        <w:rPr>
          <w:rFonts w:ascii="Calibri" w:hAnsi="Calibri"/>
          <w:color w:val="FF0000"/>
        </w:rPr>
        <w:t xml:space="preserve">  If the activity is a new intervention to improve outcomes, include references to any literature or research demonstrating its effectiveness.  I</w:t>
      </w:r>
      <w:r w:rsidRPr="00810F24">
        <w:rPr>
          <w:rFonts w:ascii="Calibri" w:hAnsi="Calibri"/>
          <w:color w:val="FF0000"/>
        </w:rPr>
        <w:t>nclud</w:t>
      </w:r>
      <w:r>
        <w:rPr>
          <w:rFonts w:ascii="Calibri" w:hAnsi="Calibri"/>
          <w:color w:val="FF0000"/>
        </w:rPr>
        <w:t>e</w:t>
      </w:r>
      <w:r w:rsidRPr="00810F24">
        <w:rPr>
          <w:rFonts w:ascii="Calibri" w:hAnsi="Calibri"/>
          <w:color w:val="FF0000"/>
        </w:rPr>
        <w:t xml:space="preserve"> </w:t>
      </w:r>
      <w:r>
        <w:rPr>
          <w:rFonts w:ascii="Calibri" w:hAnsi="Calibri"/>
          <w:color w:val="FF0000"/>
        </w:rPr>
        <w:t>projected start and end dates for the activity,</w:t>
      </w:r>
      <w:r w:rsidRPr="00810F24">
        <w:rPr>
          <w:rFonts w:ascii="Calibri" w:hAnsi="Calibri"/>
          <w:color w:val="FF0000"/>
        </w:rPr>
        <w:t xml:space="preserve"> and </w:t>
      </w:r>
      <w:r>
        <w:rPr>
          <w:rFonts w:ascii="Calibri" w:hAnsi="Calibri"/>
          <w:color w:val="FF0000"/>
        </w:rPr>
        <w:t xml:space="preserve">the </w:t>
      </w:r>
      <w:r w:rsidRPr="00810F24">
        <w:rPr>
          <w:rFonts w:ascii="Calibri" w:hAnsi="Calibri"/>
          <w:color w:val="FF0000"/>
        </w:rPr>
        <w:t>budget</w:t>
      </w:r>
      <w:r>
        <w:rPr>
          <w:rFonts w:ascii="Calibri" w:hAnsi="Calibri"/>
          <w:color w:val="FF0000"/>
        </w:rPr>
        <w:t xml:space="preserve"> allocated to the activity, including</w:t>
      </w:r>
      <w:r w:rsidRPr="00810F24">
        <w:rPr>
          <w:rFonts w:ascii="Calibri" w:hAnsi="Calibri"/>
          <w:color w:val="FF0000"/>
        </w:rPr>
        <w:t>—student equity and other funding**)</w:t>
      </w:r>
      <w:r>
        <w:rPr>
          <w:rFonts w:ascii="Calibri" w:hAnsi="Calibri"/>
          <w:color w:val="FF0000"/>
        </w:rPr>
        <w:t>.  I</w:t>
      </w:r>
      <w:r w:rsidRPr="00810F24">
        <w:rPr>
          <w:rFonts w:ascii="Calibri" w:hAnsi="Calibri"/>
          <w:color w:val="FF0000"/>
        </w:rPr>
        <w:t xml:space="preserve">f augmenting an existing program or </w:t>
      </w:r>
      <w:r>
        <w:rPr>
          <w:rFonts w:ascii="Calibri" w:hAnsi="Calibri"/>
          <w:color w:val="FF0000"/>
        </w:rPr>
        <w:t>activity</w:t>
      </w:r>
      <w:r w:rsidRPr="00810F24">
        <w:rPr>
          <w:rFonts w:ascii="Calibri" w:hAnsi="Calibri"/>
          <w:color w:val="FF0000"/>
        </w:rPr>
        <w:t xml:space="preserve">, </w:t>
      </w:r>
      <w:r>
        <w:rPr>
          <w:rFonts w:ascii="Calibri" w:hAnsi="Calibri"/>
          <w:color w:val="FF0000"/>
        </w:rPr>
        <w:t xml:space="preserve">provide </w:t>
      </w:r>
      <w:r w:rsidRPr="00810F24">
        <w:rPr>
          <w:rFonts w:ascii="Calibri" w:hAnsi="Calibri"/>
          <w:color w:val="FF0000"/>
        </w:rPr>
        <w:t xml:space="preserve">an overview of program history, date of implementation, relevant data on impact from research and evaluation, timeline and description of </w:t>
      </w:r>
      <w:r>
        <w:rPr>
          <w:rFonts w:ascii="Calibri" w:hAnsi="Calibri"/>
          <w:color w:val="FF0000"/>
        </w:rPr>
        <w:t>activity</w:t>
      </w:r>
      <w:r w:rsidRPr="00810F24">
        <w:rPr>
          <w:rFonts w:ascii="Calibri" w:hAnsi="Calibri"/>
          <w:color w:val="FF0000"/>
        </w:rPr>
        <w:t xml:space="preserve"> to be implemented with student equity funding, and budget including expenditures of student equity funding and other </w:t>
      </w:r>
      <w:r>
        <w:rPr>
          <w:rFonts w:ascii="Calibri" w:hAnsi="Calibri"/>
          <w:color w:val="FF0000"/>
        </w:rPr>
        <w:t xml:space="preserve">program funding**, including a description of how student equity funds will not be supplanting other district funds. Planned expenditures should be listed here as well as in the Student Equity Plan Summary Budget spreadsheet. </w:t>
      </w:r>
    </w:p>
    <w:p w:rsidR="004C3E44" w:rsidRDefault="004C3E44" w:rsidP="004C3E44">
      <w:pPr>
        <w:rPr>
          <w:rFonts w:ascii="Calibri" w:hAnsi="Calibri"/>
          <w:color w:val="auto"/>
        </w:rPr>
      </w:pPr>
      <w:r>
        <w:rPr>
          <w:rFonts w:ascii="Calibri" w:hAnsi="Calibri"/>
          <w:color w:val="FF0000"/>
        </w:rPr>
        <w:t xml:space="preserve">  </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4C3E44" w:rsidRPr="00DD2CA5" w:rsidTr="00400C0A">
        <w:tc>
          <w:tcPr>
            <w:tcW w:w="540" w:type="dxa"/>
          </w:tcPr>
          <w:p w:rsidR="004C3E44" w:rsidRPr="00DD2CA5" w:rsidRDefault="004C3E44" w:rsidP="00400C0A">
            <w:pPr>
              <w:rPr>
                <w:rFonts w:ascii="Calibri" w:hAnsi="Calibri"/>
                <w:b/>
                <w:color w:val="auto"/>
              </w:rPr>
            </w:pPr>
            <w:r>
              <w:rPr>
                <w:rFonts w:ascii="Calibri" w:hAnsi="Calibri"/>
                <w:b/>
                <w:color w:val="auto"/>
              </w:rPr>
              <w:t>ID</w:t>
            </w:r>
          </w:p>
        </w:tc>
        <w:tc>
          <w:tcPr>
            <w:tcW w:w="3797" w:type="dxa"/>
            <w:shd w:val="clear" w:color="auto" w:fill="auto"/>
          </w:tcPr>
          <w:p w:rsidR="004C3E44" w:rsidRPr="00DD2CA5" w:rsidRDefault="004C3E44" w:rsidP="00400C0A">
            <w:pPr>
              <w:rPr>
                <w:rFonts w:ascii="Calibri" w:hAnsi="Calibri"/>
                <w:b/>
                <w:color w:val="auto"/>
              </w:rPr>
            </w:pPr>
            <w:r>
              <w:rPr>
                <w:rFonts w:ascii="Calibri" w:hAnsi="Calibri"/>
                <w:b/>
                <w:color w:val="auto"/>
              </w:rPr>
              <w:t>Planned Start and End Date</w:t>
            </w:r>
            <w:r w:rsidRPr="00DD2CA5">
              <w:rPr>
                <w:rFonts w:ascii="Calibri" w:hAnsi="Calibri"/>
                <w:b/>
                <w:color w:val="auto"/>
              </w:rPr>
              <w:t>(s)</w:t>
            </w:r>
          </w:p>
        </w:tc>
        <w:tc>
          <w:tcPr>
            <w:tcW w:w="4393" w:type="dxa"/>
            <w:shd w:val="clear" w:color="auto" w:fill="auto"/>
          </w:tcPr>
          <w:p w:rsidR="004C3E44" w:rsidRPr="00DD2CA5" w:rsidRDefault="004C3E44" w:rsidP="00400C0A">
            <w:pPr>
              <w:rPr>
                <w:rFonts w:ascii="Calibri" w:hAnsi="Calibri"/>
                <w:b/>
                <w:color w:val="auto"/>
              </w:rPr>
            </w:pPr>
            <w:r w:rsidRPr="00DD2CA5">
              <w:rPr>
                <w:rFonts w:ascii="Calibri" w:hAnsi="Calibri"/>
                <w:b/>
                <w:color w:val="auto"/>
              </w:rPr>
              <w:t>Student Equity Funds</w:t>
            </w:r>
          </w:p>
        </w:tc>
        <w:tc>
          <w:tcPr>
            <w:tcW w:w="4113" w:type="dxa"/>
            <w:shd w:val="clear" w:color="auto" w:fill="auto"/>
          </w:tcPr>
          <w:p w:rsidR="004C3E44" w:rsidRPr="00DD2CA5" w:rsidRDefault="004C3E44" w:rsidP="00400C0A">
            <w:pPr>
              <w:rPr>
                <w:rFonts w:ascii="Calibri" w:hAnsi="Calibri"/>
                <w:b/>
                <w:color w:val="auto"/>
              </w:rPr>
            </w:pPr>
            <w:r w:rsidRPr="00DD2CA5">
              <w:rPr>
                <w:rFonts w:ascii="Calibri" w:hAnsi="Calibri"/>
                <w:b/>
                <w:color w:val="auto"/>
              </w:rPr>
              <w:t>Other Funds**</w:t>
            </w:r>
          </w:p>
        </w:tc>
      </w:tr>
      <w:tr w:rsidR="004C3E44" w:rsidRPr="00DD2CA5" w:rsidTr="00400C0A">
        <w:tc>
          <w:tcPr>
            <w:tcW w:w="540" w:type="dxa"/>
          </w:tcPr>
          <w:p w:rsidR="004C3E44" w:rsidRPr="00DD2CA5" w:rsidRDefault="00CB68F2" w:rsidP="00400C0A">
            <w:pPr>
              <w:ind w:left="720" w:hanging="720"/>
              <w:rPr>
                <w:rFonts w:ascii="Calibri" w:hAnsi="Calibri"/>
                <w:color w:val="auto"/>
              </w:rPr>
            </w:pPr>
            <w:r>
              <w:rPr>
                <w:rFonts w:ascii="Calibri" w:hAnsi="Calibri"/>
                <w:color w:val="auto"/>
              </w:rPr>
              <w:t>C.3</w:t>
            </w:r>
          </w:p>
        </w:tc>
        <w:tc>
          <w:tcPr>
            <w:tcW w:w="3797" w:type="dxa"/>
            <w:shd w:val="clear" w:color="auto" w:fill="auto"/>
          </w:tcPr>
          <w:p w:rsidR="004C3E44" w:rsidRPr="00DD2CA5" w:rsidRDefault="005A6DAC" w:rsidP="00400C0A">
            <w:pPr>
              <w:ind w:left="720" w:hanging="720"/>
              <w:rPr>
                <w:rFonts w:ascii="Calibri" w:hAnsi="Calibri"/>
                <w:color w:val="auto"/>
              </w:rPr>
            </w:pPr>
            <w:r>
              <w:rPr>
                <w:rFonts w:ascii="Calibri" w:hAnsi="Calibri"/>
                <w:color w:val="auto"/>
              </w:rPr>
              <w:t>Summer/Fall 2016 - ongoing</w:t>
            </w:r>
          </w:p>
        </w:tc>
        <w:tc>
          <w:tcPr>
            <w:tcW w:w="4393" w:type="dxa"/>
            <w:shd w:val="clear" w:color="auto" w:fill="auto"/>
          </w:tcPr>
          <w:p w:rsidR="004C3E44" w:rsidRPr="00DD2CA5" w:rsidRDefault="004C3E44" w:rsidP="00400C0A">
            <w:pPr>
              <w:ind w:left="720" w:hanging="720"/>
              <w:rPr>
                <w:rFonts w:ascii="Calibri" w:hAnsi="Calibri"/>
                <w:color w:val="auto"/>
              </w:rPr>
            </w:pPr>
          </w:p>
        </w:tc>
        <w:tc>
          <w:tcPr>
            <w:tcW w:w="4113" w:type="dxa"/>
            <w:shd w:val="clear" w:color="auto" w:fill="auto"/>
          </w:tcPr>
          <w:p w:rsidR="004C3E44" w:rsidRPr="00DD2CA5" w:rsidRDefault="00011F91" w:rsidP="00400C0A">
            <w:pPr>
              <w:ind w:left="720" w:hanging="720"/>
              <w:rPr>
                <w:rFonts w:ascii="Calibri" w:hAnsi="Calibri"/>
                <w:color w:val="auto"/>
              </w:rPr>
            </w:pPr>
            <w:r>
              <w:rPr>
                <w:rFonts w:ascii="Calibri" w:hAnsi="Calibri"/>
                <w:color w:val="auto"/>
              </w:rPr>
              <w:t>BSI, General Fund, Grants</w:t>
            </w:r>
          </w:p>
        </w:tc>
      </w:tr>
    </w:tbl>
    <w:p w:rsidR="004C3E44" w:rsidRPr="00810F24" w:rsidRDefault="004C3E44" w:rsidP="004C3E44">
      <w:pPr>
        <w:ind w:left="360"/>
        <w:rPr>
          <w:rFonts w:ascii="Calibri" w:hAnsi="Calibri"/>
          <w:color w:val="FF0000"/>
          <w:sz w:val="18"/>
          <w:szCs w:val="18"/>
        </w:rPr>
      </w:pPr>
      <w:r w:rsidRPr="00810F24">
        <w:rPr>
          <w:rFonts w:ascii="Calibri" w:hAnsi="Calibri"/>
          <w:color w:val="FF0000"/>
          <w:sz w:val="18"/>
          <w:szCs w:val="18"/>
        </w:rPr>
        <w:t>** Indicate categorical program or other fund source and amount, for example: Basic Skills Initiative - $10,000, EOPS – $9,000, Financial Aid - $13,000, General Fund - $24,000, etc.</w:t>
      </w:r>
    </w:p>
    <w:p w:rsidR="004C3E44" w:rsidRPr="003B7772" w:rsidRDefault="004C3E44" w:rsidP="004C3E44">
      <w:pPr>
        <w:rPr>
          <w:rFonts w:ascii="Calibri" w:hAnsi="Calibri"/>
          <w:color w:val="auto"/>
        </w:rPr>
      </w:pPr>
    </w:p>
    <w:p w:rsidR="004C3E44" w:rsidRDefault="004C3E44" w:rsidP="004C3E44">
      <w:pPr>
        <w:numPr>
          <w:ilvl w:val="0"/>
          <w:numId w:val="1"/>
        </w:numPr>
        <w:ind w:left="360" w:hanging="180"/>
        <w:rPr>
          <w:rFonts w:ascii="Calibri" w:hAnsi="Calibri"/>
          <w:color w:val="auto"/>
        </w:rPr>
      </w:pPr>
      <w:r>
        <w:rPr>
          <w:rFonts w:ascii="Calibri" w:hAnsi="Calibri"/>
          <w:b/>
          <w:i/>
          <w:color w:val="auto"/>
        </w:rPr>
        <w:t>Link to Goal</w:t>
      </w:r>
      <w:r w:rsidRPr="00BB7A69">
        <w:rPr>
          <w:rFonts w:ascii="Calibri" w:hAnsi="Calibri"/>
          <w:b/>
          <w:i/>
          <w:color w:val="auto"/>
        </w:rPr>
        <w:t xml:space="preserve"> </w:t>
      </w:r>
    </w:p>
    <w:p w:rsidR="004C3E44" w:rsidRDefault="004C3E44" w:rsidP="004C3E44">
      <w:pPr>
        <w:ind w:left="360"/>
        <w:rPr>
          <w:rFonts w:ascii="Calibri" w:hAnsi="Calibri"/>
          <w:color w:val="FF0000"/>
        </w:rPr>
      </w:pPr>
      <w:r w:rsidRPr="000049DA">
        <w:rPr>
          <w:rFonts w:ascii="Calibri" w:hAnsi="Calibri"/>
          <w:color w:val="FF0000"/>
        </w:rPr>
        <w:t>Provide a brief explanation of how this activity will help achieve the goal(s)</w:t>
      </w:r>
      <w:r w:rsidRPr="000049DA">
        <w:rPr>
          <w:rFonts w:ascii="Calibri" w:hAnsi="Calibri"/>
          <w:b/>
          <w:i/>
          <w:color w:val="FF0000"/>
        </w:rPr>
        <w:t xml:space="preserve"> </w:t>
      </w:r>
      <w:r w:rsidRPr="000049DA">
        <w:rPr>
          <w:rFonts w:ascii="Calibri" w:hAnsi="Calibri"/>
          <w:color w:val="FF0000"/>
        </w:rPr>
        <w:t>described above.</w:t>
      </w:r>
    </w:p>
    <w:p w:rsidR="004C3E44" w:rsidRPr="000049DA" w:rsidRDefault="004C3E44" w:rsidP="004C3E44">
      <w:pPr>
        <w:ind w:left="360"/>
        <w:rPr>
          <w:rFonts w:ascii="Calibri" w:hAnsi="Calibri"/>
          <w:color w:val="auto"/>
        </w:rPr>
      </w:pPr>
    </w:p>
    <w:p w:rsidR="004C3E44" w:rsidRPr="00BB7A69" w:rsidRDefault="004C3E44" w:rsidP="004C3E44">
      <w:pPr>
        <w:numPr>
          <w:ilvl w:val="0"/>
          <w:numId w:val="1"/>
        </w:numPr>
        <w:ind w:left="360" w:hanging="180"/>
        <w:rPr>
          <w:rFonts w:ascii="Calibri" w:hAnsi="Calibri"/>
          <w:color w:val="auto"/>
        </w:rPr>
      </w:pPr>
      <w:r w:rsidRPr="00BB7A69">
        <w:rPr>
          <w:rFonts w:ascii="Calibri" w:hAnsi="Calibri"/>
          <w:b/>
          <w:i/>
          <w:color w:val="auto"/>
        </w:rPr>
        <w:t>Evaluation</w:t>
      </w:r>
    </w:p>
    <w:p w:rsidR="004C3E44" w:rsidRPr="00810F24" w:rsidRDefault="004C3E44" w:rsidP="004C3E44">
      <w:pPr>
        <w:numPr>
          <w:ilvl w:val="0"/>
          <w:numId w:val="2"/>
        </w:numPr>
        <w:ind w:left="900" w:hanging="180"/>
        <w:rPr>
          <w:rFonts w:ascii="Calibri" w:hAnsi="Calibri"/>
          <w:color w:val="FF0000"/>
        </w:rPr>
      </w:pPr>
      <w:r w:rsidRPr="00810F24">
        <w:rPr>
          <w:rFonts w:ascii="Calibri" w:hAnsi="Calibri"/>
          <w:color w:val="FF0000"/>
        </w:rPr>
        <w:t xml:space="preserve">Data that will be collected—both quantitative and qualitative—to measure impact of </w:t>
      </w:r>
      <w:r>
        <w:rPr>
          <w:rFonts w:ascii="Calibri" w:hAnsi="Calibri"/>
          <w:color w:val="FF0000"/>
        </w:rPr>
        <w:t>activity</w:t>
      </w:r>
      <w:r w:rsidRPr="00810F24">
        <w:rPr>
          <w:rFonts w:ascii="Calibri" w:hAnsi="Calibri"/>
          <w:color w:val="FF0000"/>
        </w:rPr>
        <w:t xml:space="preserve"> on the goal.</w:t>
      </w:r>
    </w:p>
    <w:p w:rsidR="004C3E44" w:rsidRPr="00BB7A69" w:rsidRDefault="004C3E44" w:rsidP="004C3E44">
      <w:pPr>
        <w:ind w:left="900"/>
        <w:rPr>
          <w:rFonts w:ascii="Calibri" w:hAnsi="Calibri"/>
          <w:color w:val="auto"/>
        </w:rPr>
      </w:pPr>
    </w:p>
    <w:p w:rsidR="004C3E44" w:rsidRDefault="004C3E44" w:rsidP="004C3E44">
      <w:pPr>
        <w:numPr>
          <w:ilvl w:val="0"/>
          <w:numId w:val="1"/>
        </w:numPr>
        <w:ind w:left="900" w:hanging="180"/>
        <w:rPr>
          <w:rFonts w:ascii="Calibri" w:hAnsi="Calibri"/>
          <w:color w:val="FF0000"/>
        </w:rPr>
      </w:pPr>
      <w:r w:rsidRPr="00810F24">
        <w:rPr>
          <w:rFonts w:ascii="Calibri" w:hAnsi="Calibri"/>
          <w:color w:val="FF0000"/>
        </w:rPr>
        <w:t>A timeline of / frequency of data collection and review.</w:t>
      </w:r>
    </w:p>
    <w:p w:rsidR="00011F91" w:rsidRDefault="00011F91" w:rsidP="00011F91">
      <w:pPr>
        <w:rPr>
          <w:rFonts w:ascii="Calibri" w:hAnsi="Calibri"/>
          <w:color w:val="FF0000"/>
        </w:rPr>
      </w:pPr>
    </w:p>
    <w:p w:rsidR="00011F91" w:rsidRPr="00810F24" w:rsidRDefault="00011F91" w:rsidP="00011F91">
      <w:pPr>
        <w:rPr>
          <w:rFonts w:ascii="Calibri" w:hAnsi="Calibri"/>
          <w:color w:val="FF0000"/>
        </w:rPr>
      </w:pPr>
    </w:p>
    <w:p w:rsidR="004C3E44" w:rsidRDefault="005A6DAC" w:rsidP="004C3E44">
      <w:pPr>
        <w:rPr>
          <w:rFonts w:ascii="Calibri" w:hAnsi="Calibri"/>
          <w:b/>
          <w:color w:val="auto"/>
          <w:u w:val="single"/>
        </w:rPr>
      </w:pPr>
      <w:r>
        <w:rPr>
          <w:rFonts w:ascii="Calibri" w:hAnsi="Calibri"/>
          <w:b/>
          <w:color w:val="auto"/>
          <w:u w:val="single"/>
        </w:rPr>
        <w:lastRenderedPageBreak/>
        <w:t>C.4</w:t>
      </w:r>
      <w:r w:rsidR="00011F91">
        <w:rPr>
          <w:rFonts w:ascii="Calibri" w:hAnsi="Calibri"/>
          <w:b/>
          <w:color w:val="auto"/>
          <w:u w:val="single"/>
        </w:rPr>
        <w:tab/>
        <w:t>Community of practice/professional Development for All Faculty</w:t>
      </w:r>
    </w:p>
    <w:p w:rsidR="00011F91" w:rsidRPr="00BB7A69" w:rsidRDefault="00011F91" w:rsidP="004C3E44">
      <w:pPr>
        <w:rPr>
          <w:rFonts w:ascii="Calibri" w:hAnsi="Calibri"/>
          <w:b/>
          <w:color w:val="auto"/>
          <w:u w:val="single"/>
        </w:rPr>
      </w:pPr>
    </w:p>
    <w:p w:rsidR="004C3E44" w:rsidRPr="003B7772" w:rsidRDefault="004C3E44" w:rsidP="004C3E44">
      <w:pPr>
        <w:numPr>
          <w:ilvl w:val="0"/>
          <w:numId w:val="1"/>
        </w:numPr>
        <w:spacing w:after="240"/>
        <w:ind w:left="374" w:hanging="187"/>
        <w:rPr>
          <w:rFonts w:ascii="Calibri" w:hAnsi="Calibri"/>
          <w:b/>
          <w:color w:val="auto"/>
        </w:rPr>
      </w:pPr>
      <w:r>
        <w:rPr>
          <w:rFonts w:ascii="Calibri" w:hAnsi="Calibri"/>
          <w:b/>
          <w:i/>
          <w:color w:val="auto"/>
        </w:rPr>
        <w:t>Activity</w:t>
      </w:r>
      <w:r w:rsidRPr="00A23758">
        <w:rPr>
          <w:rFonts w:ascii="Calibri" w:hAnsi="Calibri"/>
          <w:b/>
          <w:i/>
          <w:color w:val="auto"/>
        </w:rPr>
        <w:t xml:space="preserve"> Type(s)</w:t>
      </w:r>
      <w:r w:rsidRPr="003B7772">
        <w:rPr>
          <w:rFonts w:ascii="Calibri" w:hAnsi="Calibri"/>
          <w:b/>
          <w:color w:val="auto"/>
        </w:rPr>
        <w:t xml:space="preserve"> </w:t>
      </w:r>
      <w:r w:rsidRPr="00810F24">
        <w:rPr>
          <w:rFonts w:ascii="Calibri" w:hAnsi="Calibri"/>
          <w:color w:val="FF0000"/>
        </w:rPr>
        <w:t xml:space="preserve">(Mark an X in all that apply.  See </w:t>
      </w:r>
      <w:hyperlink r:id="rId20" w:history="1">
        <w:r w:rsidRPr="00810F24">
          <w:rPr>
            <w:rStyle w:val="Hyperlink"/>
            <w:rFonts w:ascii="Calibri" w:hAnsi="Calibri"/>
            <w:color w:val="FF0000"/>
          </w:rPr>
          <w:t>Student Equity Expenditure Guidelines</w:t>
        </w:r>
      </w:hyperlink>
      <w:r w:rsidRPr="00810F24">
        <w:rPr>
          <w:rFonts w:ascii="Calibri" w:hAnsi="Calibri"/>
          <w:color w:val="FF0000"/>
        </w:rPr>
        <w:t xml:space="preserve"> for more information.)</w:t>
      </w:r>
      <w:r w:rsidRPr="00810F24">
        <w:rPr>
          <w:rFonts w:ascii="Calibri" w:hAnsi="Calibri"/>
          <w:b/>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4C3E44" w:rsidRPr="003B7772" w:rsidTr="00400C0A">
        <w:tc>
          <w:tcPr>
            <w:tcW w:w="338" w:type="dxa"/>
            <w:shd w:val="clear" w:color="auto" w:fill="auto"/>
          </w:tcPr>
          <w:p w:rsidR="004C3E44" w:rsidRPr="003B7772" w:rsidRDefault="004C3E44" w:rsidP="00400C0A">
            <w:pPr>
              <w:jc w:val="center"/>
              <w:rPr>
                <w:rFonts w:ascii="Calibri" w:hAnsi="Calibri"/>
                <w:color w:val="auto"/>
              </w:rPr>
            </w:pPr>
          </w:p>
        </w:tc>
        <w:tc>
          <w:tcPr>
            <w:tcW w:w="4166"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Outreach</w:t>
            </w:r>
          </w:p>
        </w:tc>
        <w:tc>
          <w:tcPr>
            <w:tcW w:w="367" w:type="dxa"/>
            <w:shd w:val="clear" w:color="auto" w:fill="auto"/>
          </w:tcPr>
          <w:p w:rsidR="004C3E44" w:rsidRPr="003B7772" w:rsidRDefault="004C3E44" w:rsidP="00400C0A">
            <w:pPr>
              <w:jc w:val="center"/>
              <w:rPr>
                <w:rFonts w:ascii="Calibri" w:hAnsi="Calibri"/>
                <w:color w:val="auto"/>
              </w:rPr>
            </w:pPr>
          </w:p>
        </w:tc>
        <w:tc>
          <w:tcPr>
            <w:tcW w:w="4579"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Student Equity Coordination/Planning</w:t>
            </w:r>
          </w:p>
        </w:tc>
        <w:tc>
          <w:tcPr>
            <w:tcW w:w="320" w:type="dxa"/>
          </w:tcPr>
          <w:p w:rsidR="004C3E44" w:rsidRPr="003B7772" w:rsidRDefault="00CB68F2" w:rsidP="00400C0A">
            <w:pPr>
              <w:ind w:left="32"/>
              <w:rPr>
                <w:rFonts w:ascii="Calibri" w:hAnsi="Calibri"/>
                <w:color w:val="auto"/>
              </w:rPr>
            </w:pPr>
            <w:r>
              <w:rPr>
                <w:rFonts w:ascii="Calibri" w:hAnsi="Calibri"/>
                <w:color w:val="auto"/>
              </w:rPr>
              <w:t>x</w:t>
            </w:r>
          </w:p>
        </w:tc>
        <w:tc>
          <w:tcPr>
            <w:tcW w:w="4090" w:type="dxa"/>
          </w:tcPr>
          <w:p w:rsidR="004C3E44" w:rsidRPr="003B7772" w:rsidRDefault="004C3E44" w:rsidP="00400C0A">
            <w:pPr>
              <w:ind w:left="180"/>
              <w:rPr>
                <w:rFonts w:ascii="Calibri" w:hAnsi="Calibri"/>
                <w:color w:val="auto"/>
              </w:rPr>
            </w:pPr>
            <w:r w:rsidRPr="003B7772">
              <w:rPr>
                <w:rFonts w:ascii="Calibri" w:hAnsi="Calibri"/>
                <w:color w:val="auto"/>
              </w:rPr>
              <w:t>Instructional Support Activities</w:t>
            </w:r>
          </w:p>
        </w:tc>
      </w:tr>
      <w:tr w:rsidR="004C3E44" w:rsidRPr="003B7772" w:rsidTr="00400C0A">
        <w:tc>
          <w:tcPr>
            <w:tcW w:w="338" w:type="dxa"/>
            <w:shd w:val="clear" w:color="auto" w:fill="auto"/>
          </w:tcPr>
          <w:p w:rsidR="004C3E44" w:rsidRPr="003B7772" w:rsidRDefault="004C3E44" w:rsidP="00400C0A">
            <w:pPr>
              <w:jc w:val="center"/>
              <w:rPr>
                <w:rFonts w:ascii="Calibri" w:hAnsi="Calibri"/>
                <w:color w:val="auto"/>
              </w:rPr>
            </w:pPr>
          </w:p>
        </w:tc>
        <w:tc>
          <w:tcPr>
            <w:tcW w:w="4166" w:type="dxa"/>
            <w:shd w:val="clear" w:color="auto" w:fill="auto"/>
          </w:tcPr>
          <w:p w:rsidR="004C3E44" w:rsidRPr="003B7772" w:rsidRDefault="004C3E44" w:rsidP="00400C0A">
            <w:pPr>
              <w:ind w:left="180"/>
              <w:rPr>
                <w:rFonts w:ascii="Calibri" w:hAnsi="Calibri"/>
                <w:color w:val="auto"/>
              </w:rPr>
            </w:pPr>
            <w:r>
              <w:rPr>
                <w:rFonts w:ascii="Calibri" w:hAnsi="Calibri"/>
                <w:color w:val="auto"/>
              </w:rPr>
              <w:t>Student Services or other Categorical Program</w:t>
            </w:r>
          </w:p>
        </w:tc>
        <w:tc>
          <w:tcPr>
            <w:tcW w:w="367" w:type="dxa"/>
            <w:shd w:val="clear" w:color="auto" w:fill="auto"/>
          </w:tcPr>
          <w:p w:rsidR="004C3E44" w:rsidRPr="003B7772" w:rsidRDefault="004C3E44" w:rsidP="00400C0A">
            <w:pPr>
              <w:jc w:val="center"/>
              <w:rPr>
                <w:rFonts w:ascii="Calibri" w:hAnsi="Calibri"/>
                <w:color w:val="auto"/>
              </w:rPr>
            </w:pPr>
          </w:p>
        </w:tc>
        <w:tc>
          <w:tcPr>
            <w:tcW w:w="4579"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Curriculum/Course Development or Adaptation</w:t>
            </w:r>
          </w:p>
        </w:tc>
        <w:tc>
          <w:tcPr>
            <w:tcW w:w="320" w:type="dxa"/>
          </w:tcPr>
          <w:p w:rsidR="004C3E44" w:rsidRPr="003B7772" w:rsidRDefault="00CB68F2" w:rsidP="00400C0A">
            <w:pPr>
              <w:ind w:left="32"/>
              <w:rPr>
                <w:rFonts w:ascii="Calibri" w:hAnsi="Calibri"/>
                <w:color w:val="auto"/>
              </w:rPr>
            </w:pPr>
            <w:r>
              <w:rPr>
                <w:rFonts w:ascii="Calibri" w:hAnsi="Calibri"/>
                <w:color w:val="auto"/>
              </w:rPr>
              <w:t>x</w:t>
            </w:r>
          </w:p>
        </w:tc>
        <w:tc>
          <w:tcPr>
            <w:tcW w:w="4090" w:type="dxa"/>
          </w:tcPr>
          <w:p w:rsidR="004C3E44" w:rsidRPr="003B7772" w:rsidRDefault="004C3E44" w:rsidP="00400C0A">
            <w:pPr>
              <w:ind w:left="180"/>
              <w:rPr>
                <w:rFonts w:ascii="Calibri" w:hAnsi="Calibri"/>
                <w:color w:val="auto"/>
              </w:rPr>
            </w:pPr>
            <w:r w:rsidRPr="003B7772">
              <w:rPr>
                <w:rFonts w:ascii="Calibri" w:hAnsi="Calibri"/>
                <w:color w:val="auto"/>
              </w:rPr>
              <w:t>Direct Student Support</w:t>
            </w:r>
          </w:p>
        </w:tc>
      </w:tr>
      <w:tr w:rsidR="004C3E44" w:rsidRPr="003B7772" w:rsidTr="00400C0A">
        <w:tc>
          <w:tcPr>
            <w:tcW w:w="338" w:type="dxa"/>
            <w:shd w:val="clear" w:color="auto" w:fill="auto"/>
          </w:tcPr>
          <w:p w:rsidR="004C3E44" w:rsidRPr="003B7772" w:rsidRDefault="004C3E44" w:rsidP="00400C0A">
            <w:pPr>
              <w:jc w:val="center"/>
              <w:rPr>
                <w:rFonts w:ascii="Calibri" w:hAnsi="Calibri"/>
                <w:color w:val="auto"/>
              </w:rPr>
            </w:pPr>
          </w:p>
        </w:tc>
        <w:tc>
          <w:tcPr>
            <w:tcW w:w="4166"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Research and Evaluation</w:t>
            </w:r>
          </w:p>
        </w:tc>
        <w:tc>
          <w:tcPr>
            <w:tcW w:w="367" w:type="dxa"/>
            <w:shd w:val="clear" w:color="auto" w:fill="auto"/>
          </w:tcPr>
          <w:p w:rsidR="004C3E44" w:rsidRPr="003B7772" w:rsidRDefault="00CB68F2" w:rsidP="00400C0A">
            <w:pPr>
              <w:jc w:val="center"/>
              <w:rPr>
                <w:rFonts w:ascii="Calibri" w:hAnsi="Calibri"/>
                <w:color w:val="auto"/>
              </w:rPr>
            </w:pPr>
            <w:r>
              <w:rPr>
                <w:rFonts w:ascii="Calibri" w:hAnsi="Calibri"/>
                <w:color w:val="auto"/>
              </w:rPr>
              <w:t>x</w:t>
            </w:r>
          </w:p>
        </w:tc>
        <w:tc>
          <w:tcPr>
            <w:tcW w:w="4579" w:type="dxa"/>
            <w:shd w:val="clear" w:color="auto" w:fill="auto"/>
          </w:tcPr>
          <w:p w:rsidR="004C3E44" w:rsidRPr="003B7772" w:rsidRDefault="004C3E44" w:rsidP="00400C0A">
            <w:pPr>
              <w:ind w:left="180"/>
              <w:rPr>
                <w:rFonts w:ascii="Calibri" w:hAnsi="Calibri"/>
                <w:color w:val="auto"/>
              </w:rPr>
            </w:pPr>
            <w:r w:rsidRPr="003B7772">
              <w:rPr>
                <w:rFonts w:ascii="Calibri" w:hAnsi="Calibri"/>
                <w:color w:val="auto"/>
              </w:rPr>
              <w:t>Professional Development</w:t>
            </w:r>
          </w:p>
        </w:tc>
        <w:tc>
          <w:tcPr>
            <w:tcW w:w="320" w:type="dxa"/>
          </w:tcPr>
          <w:p w:rsidR="004C3E44" w:rsidRPr="003B7772" w:rsidRDefault="004C3E44" w:rsidP="00400C0A">
            <w:pPr>
              <w:ind w:left="32"/>
              <w:rPr>
                <w:rFonts w:ascii="Calibri" w:hAnsi="Calibri"/>
                <w:color w:val="auto"/>
              </w:rPr>
            </w:pPr>
          </w:p>
        </w:tc>
        <w:tc>
          <w:tcPr>
            <w:tcW w:w="4090" w:type="dxa"/>
          </w:tcPr>
          <w:p w:rsidR="004C3E44" w:rsidRPr="003B7772" w:rsidRDefault="004C3E44" w:rsidP="00400C0A">
            <w:pPr>
              <w:ind w:left="180"/>
              <w:rPr>
                <w:rFonts w:ascii="Calibri" w:hAnsi="Calibri"/>
                <w:color w:val="auto"/>
              </w:rPr>
            </w:pPr>
          </w:p>
        </w:tc>
      </w:tr>
    </w:tbl>
    <w:p w:rsidR="004C3E44" w:rsidRPr="003B7772" w:rsidRDefault="004C3E44" w:rsidP="004C3E44">
      <w:pPr>
        <w:numPr>
          <w:ilvl w:val="0"/>
          <w:numId w:val="1"/>
        </w:numPr>
        <w:spacing w:before="240"/>
        <w:ind w:left="374" w:hanging="187"/>
        <w:rPr>
          <w:rFonts w:ascii="Calibri" w:hAnsi="Calibri"/>
          <w:color w:val="auto"/>
        </w:rPr>
      </w:pPr>
      <w:r w:rsidRPr="00A23758">
        <w:rPr>
          <w:rFonts w:ascii="Calibri" w:hAnsi="Calibri"/>
          <w:b/>
          <w:i/>
          <w:color w:val="auto"/>
        </w:rPr>
        <w:t>Target Student Group(s)</w:t>
      </w:r>
      <w:r w:rsidRPr="003B7772">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4C3E44" w:rsidRPr="00DD2CA5" w:rsidTr="00400C0A">
        <w:tc>
          <w:tcPr>
            <w:tcW w:w="720" w:type="dxa"/>
          </w:tcPr>
          <w:p w:rsidR="004C3E44" w:rsidRPr="00DD2CA5" w:rsidRDefault="004C3E44" w:rsidP="00400C0A">
            <w:pPr>
              <w:rPr>
                <w:rFonts w:ascii="Calibri" w:hAnsi="Calibri"/>
                <w:b/>
                <w:color w:val="auto"/>
              </w:rPr>
            </w:pPr>
            <w:r>
              <w:rPr>
                <w:rFonts w:ascii="Calibri" w:hAnsi="Calibri"/>
                <w:b/>
                <w:color w:val="auto"/>
              </w:rPr>
              <w:t>ID</w:t>
            </w:r>
          </w:p>
        </w:tc>
        <w:tc>
          <w:tcPr>
            <w:tcW w:w="4500" w:type="dxa"/>
            <w:shd w:val="clear" w:color="auto" w:fill="auto"/>
          </w:tcPr>
          <w:p w:rsidR="004C3E44" w:rsidRPr="00DD2CA5" w:rsidRDefault="004C3E44" w:rsidP="00400C0A">
            <w:pPr>
              <w:rPr>
                <w:rFonts w:ascii="Calibri" w:hAnsi="Calibri"/>
                <w:b/>
                <w:color w:val="auto"/>
              </w:rPr>
            </w:pPr>
            <w:r w:rsidRPr="00DD2CA5">
              <w:rPr>
                <w:rFonts w:ascii="Calibri" w:hAnsi="Calibri"/>
                <w:b/>
                <w:color w:val="auto"/>
              </w:rPr>
              <w:t>Target Group</w:t>
            </w:r>
          </w:p>
        </w:tc>
        <w:tc>
          <w:tcPr>
            <w:tcW w:w="2700" w:type="dxa"/>
            <w:tcBorders>
              <w:right w:val="single" w:sz="4" w:space="0" w:color="auto"/>
            </w:tcBorders>
            <w:shd w:val="clear" w:color="auto" w:fill="auto"/>
          </w:tcPr>
          <w:p w:rsidR="004C3E44" w:rsidRPr="00DD2CA5" w:rsidRDefault="004C3E44" w:rsidP="00400C0A">
            <w:pPr>
              <w:rPr>
                <w:rFonts w:ascii="Calibri" w:hAnsi="Calibri"/>
                <w:b/>
                <w:color w:val="auto"/>
              </w:rPr>
            </w:pPr>
            <w:r w:rsidRPr="00DD2CA5">
              <w:rPr>
                <w:rFonts w:ascii="Calibri" w:hAnsi="Calibri"/>
                <w:b/>
                <w:color w:val="auto"/>
              </w:rPr>
              <w:t># of Students Affected</w:t>
            </w:r>
          </w:p>
        </w:tc>
        <w:tc>
          <w:tcPr>
            <w:tcW w:w="5940" w:type="dxa"/>
            <w:tcBorders>
              <w:top w:val="nil"/>
              <w:left w:val="single" w:sz="4" w:space="0" w:color="auto"/>
              <w:bottom w:val="nil"/>
              <w:right w:val="nil"/>
            </w:tcBorders>
          </w:tcPr>
          <w:p w:rsidR="004C3E44" w:rsidRPr="00810F24" w:rsidRDefault="004C3E44" w:rsidP="00400C0A">
            <w:pPr>
              <w:rPr>
                <w:rFonts w:ascii="Calibri" w:hAnsi="Calibri"/>
                <w:color w:val="FF0000"/>
                <w:sz w:val="18"/>
                <w:szCs w:val="18"/>
              </w:rPr>
            </w:pPr>
            <w:r w:rsidRPr="00810F24">
              <w:rPr>
                <w:rFonts w:ascii="Calibri" w:hAnsi="Calibri"/>
                <w:color w:val="FF0000"/>
                <w:sz w:val="18"/>
                <w:szCs w:val="18"/>
              </w:rPr>
              <w:t>* For example, Veterans – 250, Af. Americans – 8,889, Hispanics 10,000, etc.</w:t>
            </w:r>
          </w:p>
        </w:tc>
      </w:tr>
      <w:tr w:rsidR="004C3E44" w:rsidRPr="00DD2CA5" w:rsidTr="00400C0A">
        <w:tc>
          <w:tcPr>
            <w:tcW w:w="720" w:type="dxa"/>
          </w:tcPr>
          <w:p w:rsidR="004C3E44" w:rsidRPr="00DD2CA5" w:rsidRDefault="005A6DAC" w:rsidP="00400C0A">
            <w:pPr>
              <w:rPr>
                <w:rFonts w:ascii="Calibri" w:hAnsi="Calibri"/>
                <w:color w:val="auto"/>
              </w:rPr>
            </w:pPr>
            <w:r>
              <w:rPr>
                <w:rFonts w:ascii="Calibri" w:hAnsi="Calibri"/>
                <w:color w:val="auto"/>
              </w:rPr>
              <w:t>C.4</w:t>
            </w:r>
          </w:p>
        </w:tc>
        <w:tc>
          <w:tcPr>
            <w:tcW w:w="4500" w:type="dxa"/>
            <w:shd w:val="clear" w:color="auto" w:fill="auto"/>
          </w:tcPr>
          <w:p w:rsidR="004C3E44" w:rsidRPr="00DD2CA5" w:rsidRDefault="00CB68F2" w:rsidP="00400C0A">
            <w:pPr>
              <w:rPr>
                <w:rFonts w:ascii="Calibri" w:hAnsi="Calibri"/>
                <w:color w:val="auto"/>
              </w:rPr>
            </w:pPr>
            <w:r>
              <w:rPr>
                <w:rFonts w:ascii="Calibri" w:hAnsi="Calibri"/>
                <w:color w:val="auto"/>
              </w:rPr>
              <w:t>Basic skills Math students</w:t>
            </w:r>
          </w:p>
        </w:tc>
        <w:tc>
          <w:tcPr>
            <w:tcW w:w="2700" w:type="dxa"/>
            <w:tcBorders>
              <w:right w:val="single" w:sz="4" w:space="0" w:color="auto"/>
            </w:tcBorders>
            <w:shd w:val="clear" w:color="auto" w:fill="auto"/>
          </w:tcPr>
          <w:p w:rsidR="004C3E44" w:rsidRPr="00DD2CA5" w:rsidRDefault="00CB68F2" w:rsidP="00400C0A">
            <w:pPr>
              <w:rPr>
                <w:rFonts w:ascii="Calibri" w:hAnsi="Calibri"/>
                <w:color w:val="auto"/>
              </w:rPr>
            </w:pPr>
            <w:r>
              <w:rPr>
                <w:rFonts w:ascii="Calibri" w:hAnsi="Calibri"/>
                <w:color w:val="auto"/>
              </w:rPr>
              <w:t>2,000</w:t>
            </w:r>
          </w:p>
        </w:tc>
        <w:tc>
          <w:tcPr>
            <w:tcW w:w="5940" w:type="dxa"/>
            <w:tcBorders>
              <w:top w:val="nil"/>
              <w:left w:val="single" w:sz="4" w:space="0" w:color="auto"/>
              <w:bottom w:val="nil"/>
              <w:right w:val="nil"/>
            </w:tcBorders>
          </w:tcPr>
          <w:p w:rsidR="004C3E44" w:rsidRPr="00DD2CA5" w:rsidRDefault="004C3E44" w:rsidP="00400C0A">
            <w:pPr>
              <w:rPr>
                <w:rFonts w:ascii="Calibri" w:hAnsi="Calibri"/>
                <w:color w:val="auto"/>
              </w:rPr>
            </w:pPr>
          </w:p>
        </w:tc>
      </w:tr>
      <w:tr w:rsidR="004C3E44" w:rsidRPr="00DD2CA5" w:rsidTr="00400C0A">
        <w:tc>
          <w:tcPr>
            <w:tcW w:w="720" w:type="dxa"/>
          </w:tcPr>
          <w:p w:rsidR="004C3E44" w:rsidRPr="00DD2CA5" w:rsidRDefault="004C3E44" w:rsidP="00400C0A">
            <w:pPr>
              <w:rPr>
                <w:rFonts w:ascii="Calibri" w:hAnsi="Calibri"/>
                <w:color w:val="auto"/>
              </w:rPr>
            </w:pPr>
          </w:p>
        </w:tc>
        <w:tc>
          <w:tcPr>
            <w:tcW w:w="4500" w:type="dxa"/>
            <w:shd w:val="clear" w:color="auto" w:fill="auto"/>
          </w:tcPr>
          <w:p w:rsidR="004C3E44" w:rsidRPr="00DD2CA5" w:rsidRDefault="004C3E44" w:rsidP="00400C0A">
            <w:pPr>
              <w:rPr>
                <w:rFonts w:ascii="Calibri" w:hAnsi="Calibri"/>
                <w:color w:val="auto"/>
              </w:rPr>
            </w:pPr>
          </w:p>
        </w:tc>
        <w:tc>
          <w:tcPr>
            <w:tcW w:w="2700" w:type="dxa"/>
            <w:tcBorders>
              <w:right w:val="single" w:sz="4" w:space="0" w:color="auto"/>
            </w:tcBorders>
            <w:shd w:val="clear" w:color="auto" w:fill="auto"/>
          </w:tcPr>
          <w:p w:rsidR="004C3E44" w:rsidRPr="00DD2CA5" w:rsidRDefault="004C3E44" w:rsidP="00400C0A">
            <w:pPr>
              <w:rPr>
                <w:rFonts w:ascii="Calibri" w:hAnsi="Calibri"/>
                <w:color w:val="auto"/>
              </w:rPr>
            </w:pPr>
          </w:p>
        </w:tc>
        <w:tc>
          <w:tcPr>
            <w:tcW w:w="5940" w:type="dxa"/>
            <w:tcBorders>
              <w:top w:val="nil"/>
              <w:left w:val="single" w:sz="4" w:space="0" w:color="auto"/>
              <w:bottom w:val="nil"/>
              <w:right w:val="nil"/>
            </w:tcBorders>
          </w:tcPr>
          <w:p w:rsidR="004C3E44" w:rsidRPr="00DD2CA5" w:rsidRDefault="004C3E44" w:rsidP="00400C0A">
            <w:pPr>
              <w:rPr>
                <w:rFonts w:ascii="Calibri" w:hAnsi="Calibri"/>
                <w:color w:val="auto"/>
              </w:rPr>
            </w:pPr>
          </w:p>
        </w:tc>
      </w:tr>
    </w:tbl>
    <w:p w:rsidR="004C3E44" w:rsidRPr="003B7772" w:rsidRDefault="004C3E44" w:rsidP="004C3E44">
      <w:pPr>
        <w:rPr>
          <w:color w:val="auto"/>
        </w:rPr>
      </w:pPr>
    </w:p>
    <w:p w:rsidR="004C3E44" w:rsidRDefault="004C3E44" w:rsidP="004C3E44">
      <w:pPr>
        <w:numPr>
          <w:ilvl w:val="0"/>
          <w:numId w:val="1"/>
        </w:numPr>
        <w:ind w:left="360" w:hanging="180"/>
        <w:rPr>
          <w:rFonts w:ascii="Calibri" w:hAnsi="Calibri"/>
          <w:color w:val="auto"/>
        </w:rPr>
      </w:pPr>
      <w:r>
        <w:rPr>
          <w:rFonts w:ascii="Calibri" w:hAnsi="Calibri"/>
          <w:b/>
          <w:i/>
          <w:color w:val="auto"/>
        </w:rPr>
        <w:t>Activity Implementation P</w:t>
      </w:r>
      <w:r w:rsidRPr="009A2FFC">
        <w:rPr>
          <w:rFonts w:ascii="Calibri" w:hAnsi="Calibri"/>
          <w:b/>
          <w:i/>
          <w:color w:val="auto"/>
        </w:rPr>
        <w:t>lan</w:t>
      </w:r>
      <w:r>
        <w:rPr>
          <w:rFonts w:ascii="Calibri" w:hAnsi="Calibri"/>
          <w:b/>
          <w:i/>
          <w:color w:val="auto"/>
        </w:rPr>
        <w:t xml:space="preserve"> </w:t>
      </w:r>
      <w:r>
        <w:rPr>
          <w:rFonts w:ascii="Calibri" w:hAnsi="Calibri"/>
          <w:color w:val="auto"/>
        </w:rPr>
        <w:t xml:space="preserve"> </w:t>
      </w:r>
    </w:p>
    <w:p w:rsidR="003A3393" w:rsidRDefault="003A3393" w:rsidP="003A3393">
      <w:pPr>
        <w:ind w:left="360"/>
        <w:rPr>
          <w:rFonts w:ascii="Calibri" w:hAnsi="Calibri"/>
          <w:color w:val="auto"/>
        </w:rPr>
      </w:pPr>
    </w:p>
    <w:tbl>
      <w:tblPr>
        <w:tblW w:w="11320" w:type="dxa"/>
        <w:jc w:val="center"/>
        <w:tblInd w:w="93" w:type="dxa"/>
        <w:tblLook w:val="04A0" w:firstRow="1" w:lastRow="0" w:firstColumn="1" w:lastColumn="0" w:noHBand="0" w:noVBand="1"/>
      </w:tblPr>
      <w:tblGrid>
        <w:gridCol w:w="920"/>
        <w:gridCol w:w="2600"/>
        <w:gridCol w:w="2600"/>
        <w:gridCol w:w="2600"/>
        <w:gridCol w:w="2600"/>
      </w:tblGrid>
      <w:tr w:rsidR="003A3393" w:rsidRPr="003A3393" w:rsidTr="003A3393">
        <w:trPr>
          <w:trHeight w:val="495"/>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3393" w:rsidRPr="003A3393" w:rsidRDefault="003A3393" w:rsidP="003A3393">
            <w:pPr>
              <w:jc w:val="center"/>
              <w:rPr>
                <w:rFonts w:cs="Times New Roman"/>
                <w:b/>
                <w:bCs/>
                <w:sz w:val="18"/>
                <w:szCs w:val="18"/>
              </w:rPr>
            </w:pPr>
            <w:r w:rsidRPr="003A3393">
              <w:rPr>
                <w:rFonts w:cs="Times New Roman"/>
                <w:b/>
                <w:bCs/>
                <w:sz w:val="18"/>
                <w:szCs w:val="18"/>
              </w:rPr>
              <w:t>Program</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3A3393" w:rsidRPr="003A3393" w:rsidRDefault="003A3393" w:rsidP="003A3393">
            <w:pPr>
              <w:jc w:val="center"/>
              <w:rPr>
                <w:rFonts w:cs="Times New Roman"/>
                <w:b/>
                <w:bCs/>
                <w:sz w:val="18"/>
                <w:szCs w:val="18"/>
              </w:rPr>
            </w:pPr>
            <w:r w:rsidRPr="003A3393">
              <w:rPr>
                <w:rFonts w:cs="Times New Roman"/>
                <w:b/>
                <w:bCs/>
                <w:sz w:val="18"/>
                <w:szCs w:val="18"/>
              </w:rPr>
              <w:t>Activity</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3A3393" w:rsidRPr="003A3393" w:rsidRDefault="003A3393" w:rsidP="003A3393">
            <w:pPr>
              <w:jc w:val="center"/>
              <w:rPr>
                <w:rFonts w:cs="Times New Roman"/>
                <w:b/>
                <w:bCs/>
                <w:sz w:val="18"/>
                <w:szCs w:val="18"/>
              </w:rPr>
            </w:pPr>
            <w:r w:rsidRPr="003A3393">
              <w:rPr>
                <w:rFonts w:cs="Times New Roman"/>
                <w:b/>
                <w:bCs/>
                <w:sz w:val="18"/>
                <w:szCs w:val="18"/>
              </w:rPr>
              <w:t>Data Justification</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3A3393" w:rsidRPr="003A3393" w:rsidRDefault="003A3393" w:rsidP="003A3393">
            <w:pPr>
              <w:jc w:val="center"/>
              <w:rPr>
                <w:rFonts w:cs="Times New Roman"/>
                <w:b/>
                <w:bCs/>
                <w:sz w:val="18"/>
                <w:szCs w:val="18"/>
              </w:rPr>
            </w:pPr>
            <w:r w:rsidRPr="003A3393">
              <w:rPr>
                <w:rFonts w:cs="Times New Roman"/>
                <w:b/>
                <w:bCs/>
                <w:sz w:val="18"/>
                <w:szCs w:val="18"/>
              </w:rPr>
              <w:t>Goals</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3A3393" w:rsidRPr="003A3393" w:rsidRDefault="003A3393" w:rsidP="003A3393">
            <w:pPr>
              <w:jc w:val="center"/>
              <w:rPr>
                <w:rFonts w:cs="Times New Roman"/>
                <w:b/>
                <w:bCs/>
                <w:sz w:val="18"/>
                <w:szCs w:val="18"/>
              </w:rPr>
            </w:pPr>
            <w:r w:rsidRPr="003A3393">
              <w:rPr>
                <w:rFonts w:cs="Times New Roman"/>
                <w:b/>
                <w:bCs/>
                <w:sz w:val="18"/>
                <w:szCs w:val="18"/>
              </w:rPr>
              <w:t xml:space="preserve">Impact Measure: Quantitative/Qualitative Data </w:t>
            </w:r>
          </w:p>
        </w:tc>
      </w:tr>
      <w:tr w:rsidR="003A3393" w:rsidRPr="003A3393" w:rsidTr="003A3393">
        <w:trPr>
          <w:trHeight w:val="1920"/>
          <w:jc w:val="center"/>
        </w:trPr>
        <w:tc>
          <w:tcPr>
            <w:tcW w:w="920" w:type="dxa"/>
            <w:tcBorders>
              <w:top w:val="nil"/>
              <w:left w:val="single" w:sz="4" w:space="0" w:color="auto"/>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MTH</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Increase math instructors involved in acceleration. Create collaborative time and pay for 2 hours/week for faculty new to course. Create cohort instructor meetings with experienced faculty to review curriculum, pedagogy, and classroom issues.</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Acceleration has been piloted and shown to be effective in Pre-Stats Course Success &amp; Throughput to Stats</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Increased Math Basic Skills Course Success Rates, assuming Community of Practice Supports Instructional Effectiveness</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Basic Skills Math Student Course Success Rates &amp; Throughput Rates in Transferable Math Courses</w:t>
            </w:r>
          </w:p>
        </w:tc>
      </w:tr>
      <w:tr w:rsidR="003A3393" w:rsidRPr="003A3393" w:rsidTr="003A3393">
        <w:trPr>
          <w:trHeight w:val="1680"/>
          <w:jc w:val="center"/>
        </w:trPr>
        <w:tc>
          <w:tcPr>
            <w:tcW w:w="920" w:type="dxa"/>
            <w:tcBorders>
              <w:top w:val="nil"/>
              <w:left w:val="single" w:sz="4" w:space="0" w:color="auto"/>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MTH</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11. Require tutor training workshops (Community of Practice) that focus on culturally responsive pedagogy in the context of basic skills classes. (Look at MC4MP Models Online as a group).</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Research has shown that culturally responsive pedagogy can increase the engagement of at-risk students of color</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Increase course success rates in basic skills math among students of color</w:t>
            </w:r>
          </w:p>
        </w:tc>
        <w:tc>
          <w:tcPr>
            <w:tcW w:w="2600" w:type="dxa"/>
            <w:tcBorders>
              <w:top w:val="nil"/>
              <w:left w:val="nil"/>
              <w:bottom w:val="single" w:sz="4" w:space="0" w:color="auto"/>
              <w:right w:val="single" w:sz="4" w:space="0" w:color="auto"/>
            </w:tcBorders>
            <w:shd w:val="clear" w:color="auto" w:fill="auto"/>
            <w:hideMark/>
          </w:tcPr>
          <w:p w:rsidR="003A3393" w:rsidRPr="003A3393" w:rsidRDefault="003A3393" w:rsidP="003A3393">
            <w:pPr>
              <w:rPr>
                <w:rFonts w:cs="Times New Roman"/>
                <w:color w:val="auto"/>
                <w:sz w:val="18"/>
                <w:szCs w:val="18"/>
              </w:rPr>
            </w:pPr>
            <w:r w:rsidRPr="003A3393">
              <w:rPr>
                <w:rFonts w:cs="Times New Roman"/>
                <w:color w:val="auto"/>
                <w:sz w:val="18"/>
                <w:szCs w:val="18"/>
              </w:rPr>
              <w:t>Increased course success rates among Latino, AA, Multiracial students in basic skills courses, and improved students' reports about experiences with tutors</w:t>
            </w:r>
          </w:p>
        </w:tc>
      </w:tr>
    </w:tbl>
    <w:p w:rsidR="00CB68F2" w:rsidRDefault="00CB68F2" w:rsidP="00CB68F2">
      <w:pPr>
        <w:rPr>
          <w:rFonts w:ascii="Calibri" w:hAnsi="Calibri"/>
          <w:color w:val="auto"/>
        </w:rPr>
      </w:pPr>
    </w:p>
    <w:p w:rsidR="00CB68F2" w:rsidRDefault="00CB68F2" w:rsidP="00CB68F2">
      <w:pPr>
        <w:rPr>
          <w:rFonts w:ascii="Calibri" w:hAnsi="Calibri"/>
          <w:color w:val="auto"/>
        </w:rPr>
      </w:pPr>
    </w:p>
    <w:p w:rsidR="00CB68F2" w:rsidRDefault="00CB68F2" w:rsidP="00CB68F2">
      <w:pPr>
        <w:rPr>
          <w:rFonts w:ascii="Calibri" w:hAnsi="Calibri"/>
          <w:color w:val="auto"/>
        </w:rPr>
      </w:pPr>
    </w:p>
    <w:p w:rsidR="004C3E44" w:rsidRPr="00810F24" w:rsidRDefault="004C3E44" w:rsidP="004C3E44">
      <w:pPr>
        <w:ind w:left="360"/>
        <w:rPr>
          <w:rFonts w:ascii="Calibri" w:hAnsi="Calibri"/>
          <w:color w:val="auto"/>
        </w:rPr>
      </w:pPr>
      <w:r>
        <w:rPr>
          <w:rFonts w:ascii="Calibri" w:hAnsi="Calibri"/>
          <w:color w:val="FF0000"/>
        </w:rPr>
        <w:t>Describe the activity.</w:t>
      </w:r>
      <w:r w:rsidRPr="00810F24">
        <w:rPr>
          <w:rFonts w:ascii="Calibri" w:hAnsi="Calibri"/>
          <w:color w:val="FF0000"/>
        </w:rPr>
        <w:t xml:space="preserve"> </w:t>
      </w:r>
      <w:r>
        <w:rPr>
          <w:rFonts w:ascii="Calibri" w:hAnsi="Calibri"/>
          <w:color w:val="FF0000"/>
        </w:rPr>
        <w:t>If it is a new intervention, include references to any literature or research demonstrating its effectiveness.  I</w:t>
      </w:r>
      <w:r w:rsidRPr="00810F24">
        <w:rPr>
          <w:rFonts w:ascii="Calibri" w:hAnsi="Calibri"/>
          <w:color w:val="FF0000"/>
        </w:rPr>
        <w:t>nclud</w:t>
      </w:r>
      <w:r>
        <w:rPr>
          <w:rFonts w:ascii="Calibri" w:hAnsi="Calibri"/>
          <w:color w:val="FF0000"/>
        </w:rPr>
        <w:t>e</w:t>
      </w:r>
      <w:r w:rsidRPr="00810F24">
        <w:rPr>
          <w:rFonts w:ascii="Calibri" w:hAnsi="Calibri"/>
          <w:color w:val="FF0000"/>
        </w:rPr>
        <w:t xml:space="preserve"> </w:t>
      </w:r>
      <w:r>
        <w:rPr>
          <w:rFonts w:ascii="Calibri" w:hAnsi="Calibri"/>
          <w:color w:val="FF0000"/>
        </w:rPr>
        <w:t>start and end dates for the activity,</w:t>
      </w:r>
      <w:r w:rsidRPr="00810F24">
        <w:rPr>
          <w:rFonts w:ascii="Calibri" w:hAnsi="Calibri"/>
          <w:color w:val="FF0000"/>
        </w:rPr>
        <w:t xml:space="preserve"> and </w:t>
      </w:r>
      <w:r>
        <w:rPr>
          <w:rFonts w:ascii="Calibri" w:hAnsi="Calibri"/>
          <w:color w:val="FF0000"/>
        </w:rPr>
        <w:t xml:space="preserve">the </w:t>
      </w:r>
      <w:r w:rsidRPr="00810F24">
        <w:rPr>
          <w:rFonts w:ascii="Calibri" w:hAnsi="Calibri"/>
          <w:color w:val="FF0000"/>
        </w:rPr>
        <w:t>budget</w:t>
      </w:r>
      <w:r>
        <w:rPr>
          <w:rFonts w:ascii="Calibri" w:hAnsi="Calibri"/>
          <w:color w:val="FF0000"/>
        </w:rPr>
        <w:t xml:space="preserve"> allocated to the activity, including</w:t>
      </w:r>
      <w:r w:rsidRPr="00810F24">
        <w:rPr>
          <w:rFonts w:ascii="Calibri" w:hAnsi="Calibri"/>
          <w:color w:val="FF0000"/>
        </w:rPr>
        <w:t>—student equity and other funding**)</w:t>
      </w:r>
      <w:r>
        <w:rPr>
          <w:rFonts w:ascii="Calibri" w:hAnsi="Calibri"/>
          <w:color w:val="FF0000"/>
        </w:rPr>
        <w:t>.  I</w:t>
      </w:r>
      <w:r w:rsidRPr="00810F24">
        <w:rPr>
          <w:rFonts w:ascii="Calibri" w:hAnsi="Calibri"/>
          <w:color w:val="FF0000"/>
        </w:rPr>
        <w:t xml:space="preserve">f augmenting an existing program or </w:t>
      </w:r>
      <w:r>
        <w:rPr>
          <w:rFonts w:ascii="Calibri" w:hAnsi="Calibri"/>
          <w:color w:val="FF0000"/>
        </w:rPr>
        <w:t>activity</w:t>
      </w:r>
      <w:r w:rsidRPr="00810F24">
        <w:rPr>
          <w:rFonts w:ascii="Calibri" w:hAnsi="Calibri"/>
          <w:color w:val="FF0000"/>
        </w:rPr>
        <w:t xml:space="preserve">, </w:t>
      </w:r>
      <w:r>
        <w:rPr>
          <w:rFonts w:ascii="Calibri" w:hAnsi="Calibri"/>
          <w:color w:val="FF0000"/>
        </w:rPr>
        <w:t xml:space="preserve">provide </w:t>
      </w:r>
      <w:r w:rsidRPr="00810F24">
        <w:rPr>
          <w:rFonts w:ascii="Calibri" w:hAnsi="Calibri"/>
          <w:color w:val="FF0000"/>
        </w:rPr>
        <w:t xml:space="preserve">an overview of program history, date of implementation, relevant data on impact from research and evaluation, timeline and description of </w:t>
      </w:r>
      <w:r>
        <w:rPr>
          <w:rFonts w:ascii="Calibri" w:hAnsi="Calibri"/>
          <w:color w:val="FF0000"/>
        </w:rPr>
        <w:t>activity</w:t>
      </w:r>
      <w:r w:rsidRPr="00810F24">
        <w:rPr>
          <w:rFonts w:ascii="Calibri" w:hAnsi="Calibri"/>
          <w:color w:val="FF0000"/>
        </w:rPr>
        <w:t xml:space="preserve"> to be implemented with student equity funding, and budget including expenditures of student equity funding and other program funding**</w:t>
      </w:r>
      <w:r>
        <w:rPr>
          <w:rFonts w:ascii="Calibri" w:hAnsi="Calibri"/>
          <w:color w:val="FF0000"/>
        </w:rPr>
        <w:t>, including a description of how student equity funds will not be supplanting other district funds. Planned expenditures should be listed here as well as in the Student Equity Plan Summary Budget spreadsheet.</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4C3E44" w:rsidRPr="00DD2CA5" w:rsidTr="00400C0A">
        <w:tc>
          <w:tcPr>
            <w:tcW w:w="540" w:type="dxa"/>
          </w:tcPr>
          <w:p w:rsidR="004C3E44" w:rsidRPr="00DD2CA5" w:rsidRDefault="004C3E44" w:rsidP="00400C0A">
            <w:pPr>
              <w:rPr>
                <w:rFonts w:ascii="Calibri" w:hAnsi="Calibri"/>
                <w:b/>
                <w:color w:val="auto"/>
              </w:rPr>
            </w:pPr>
            <w:r>
              <w:rPr>
                <w:rFonts w:ascii="Calibri" w:hAnsi="Calibri"/>
                <w:b/>
                <w:color w:val="auto"/>
              </w:rPr>
              <w:t>ID</w:t>
            </w:r>
          </w:p>
        </w:tc>
        <w:tc>
          <w:tcPr>
            <w:tcW w:w="3797" w:type="dxa"/>
            <w:shd w:val="clear" w:color="auto" w:fill="auto"/>
          </w:tcPr>
          <w:p w:rsidR="004C3E44" w:rsidRPr="00DD2CA5" w:rsidRDefault="004C3E44" w:rsidP="00400C0A">
            <w:pPr>
              <w:rPr>
                <w:rFonts w:ascii="Calibri" w:hAnsi="Calibri"/>
                <w:b/>
                <w:color w:val="auto"/>
              </w:rPr>
            </w:pPr>
            <w:r w:rsidRPr="00DD2CA5">
              <w:rPr>
                <w:rFonts w:ascii="Calibri" w:hAnsi="Calibri"/>
                <w:b/>
                <w:color w:val="auto"/>
              </w:rPr>
              <w:t>Timeline(s)</w:t>
            </w:r>
          </w:p>
        </w:tc>
        <w:tc>
          <w:tcPr>
            <w:tcW w:w="4393" w:type="dxa"/>
            <w:shd w:val="clear" w:color="auto" w:fill="auto"/>
          </w:tcPr>
          <w:p w:rsidR="004C3E44" w:rsidRPr="00DD2CA5" w:rsidRDefault="004C3E44" w:rsidP="00400C0A">
            <w:pPr>
              <w:rPr>
                <w:rFonts w:ascii="Calibri" w:hAnsi="Calibri"/>
                <w:b/>
                <w:color w:val="auto"/>
              </w:rPr>
            </w:pPr>
            <w:r w:rsidRPr="00DD2CA5">
              <w:rPr>
                <w:rFonts w:ascii="Calibri" w:hAnsi="Calibri"/>
                <w:b/>
                <w:color w:val="auto"/>
              </w:rPr>
              <w:t>Student Equity Funds</w:t>
            </w:r>
          </w:p>
        </w:tc>
        <w:tc>
          <w:tcPr>
            <w:tcW w:w="4113" w:type="dxa"/>
            <w:shd w:val="clear" w:color="auto" w:fill="auto"/>
          </w:tcPr>
          <w:p w:rsidR="004C3E44" w:rsidRPr="00DD2CA5" w:rsidRDefault="004C3E44" w:rsidP="00400C0A">
            <w:pPr>
              <w:rPr>
                <w:rFonts w:ascii="Calibri" w:hAnsi="Calibri"/>
                <w:b/>
                <w:color w:val="auto"/>
              </w:rPr>
            </w:pPr>
            <w:r w:rsidRPr="00DD2CA5">
              <w:rPr>
                <w:rFonts w:ascii="Calibri" w:hAnsi="Calibri"/>
                <w:b/>
                <w:color w:val="auto"/>
              </w:rPr>
              <w:t>Other Funds**</w:t>
            </w:r>
          </w:p>
        </w:tc>
      </w:tr>
      <w:tr w:rsidR="004C3E44" w:rsidRPr="00DD2CA5" w:rsidTr="00400C0A">
        <w:tc>
          <w:tcPr>
            <w:tcW w:w="540" w:type="dxa"/>
          </w:tcPr>
          <w:p w:rsidR="004C3E44" w:rsidRPr="00DD2CA5" w:rsidRDefault="00CB68F2" w:rsidP="00400C0A">
            <w:pPr>
              <w:ind w:left="720" w:hanging="720"/>
              <w:rPr>
                <w:rFonts w:ascii="Calibri" w:hAnsi="Calibri"/>
                <w:color w:val="auto"/>
              </w:rPr>
            </w:pPr>
            <w:r>
              <w:rPr>
                <w:rFonts w:ascii="Calibri" w:hAnsi="Calibri"/>
                <w:color w:val="auto"/>
              </w:rPr>
              <w:t>C.4</w:t>
            </w:r>
          </w:p>
        </w:tc>
        <w:tc>
          <w:tcPr>
            <w:tcW w:w="3797" w:type="dxa"/>
            <w:shd w:val="clear" w:color="auto" w:fill="auto"/>
          </w:tcPr>
          <w:p w:rsidR="004C3E44" w:rsidRPr="00DD2CA5" w:rsidRDefault="00CB68F2" w:rsidP="00400C0A">
            <w:pPr>
              <w:ind w:left="720" w:hanging="720"/>
              <w:rPr>
                <w:rFonts w:ascii="Calibri" w:hAnsi="Calibri"/>
                <w:color w:val="auto"/>
              </w:rPr>
            </w:pPr>
            <w:r>
              <w:rPr>
                <w:rFonts w:ascii="Calibri" w:hAnsi="Calibri"/>
                <w:color w:val="auto"/>
              </w:rPr>
              <w:t>Spring or Fall 2016</w:t>
            </w:r>
            <w:r w:rsidR="003A3393">
              <w:rPr>
                <w:rFonts w:ascii="Calibri" w:hAnsi="Calibri"/>
                <w:color w:val="auto"/>
              </w:rPr>
              <w:t>, evaluate after 3 semesters</w:t>
            </w:r>
          </w:p>
        </w:tc>
        <w:tc>
          <w:tcPr>
            <w:tcW w:w="4393" w:type="dxa"/>
            <w:shd w:val="clear" w:color="auto" w:fill="auto"/>
          </w:tcPr>
          <w:p w:rsidR="004C3E44" w:rsidRPr="00DD2CA5" w:rsidRDefault="004C3E44" w:rsidP="00400C0A">
            <w:pPr>
              <w:ind w:left="720" w:hanging="720"/>
              <w:rPr>
                <w:rFonts w:ascii="Calibri" w:hAnsi="Calibri"/>
                <w:color w:val="auto"/>
              </w:rPr>
            </w:pPr>
          </w:p>
        </w:tc>
        <w:tc>
          <w:tcPr>
            <w:tcW w:w="4113" w:type="dxa"/>
            <w:shd w:val="clear" w:color="auto" w:fill="auto"/>
          </w:tcPr>
          <w:p w:rsidR="004C3E44" w:rsidRPr="00DD2CA5" w:rsidRDefault="00011F91" w:rsidP="00400C0A">
            <w:pPr>
              <w:ind w:left="720" w:hanging="720"/>
              <w:rPr>
                <w:rFonts w:ascii="Calibri" w:hAnsi="Calibri"/>
                <w:color w:val="auto"/>
              </w:rPr>
            </w:pPr>
            <w:r>
              <w:rPr>
                <w:rFonts w:ascii="Calibri" w:hAnsi="Calibri"/>
                <w:color w:val="auto"/>
              </w:rPr>
              <w:t>BSI, General Fund, Grants</w:t>
            </w:r>
          </w:p>
        </w:tc>
      </w:tr>
    </w:tbl>
    <w:p w:rsidR="004C3E44" w:rsidRPr="00810F24" w:rsidRDefault="004C3E44" w:rsidP="004C3E44">
      <w:pPr>
        <w:ind w:left="360"/>
        <w:rPr>
          <w:rFonts w:ascii="Calibri" w:hAnsi="Calibri"/>
          <w:color w:val="FF0000"/>
          <w:sz w:val="18"/>
          <w:szCs w:val="18"/>
        </w:rPr>
      </w:pPr>
      <w:r w:rsidRPr="00810F24">
        <w:rPr>
          <w:rFonts w:ascii="Calibri" w:hAnsi="Calibri"/>
          <w:color w:val="FF0000"/>
          <w:sz w:val="18"/>
          <w:szCs w:val="18"/>
        </w:rPr>
        <w:t>** Indicate categorical program or other fund source and amount, for example: Basic Skills Initiative - $10,000, EOPS – $9,000, Financial Aid - $13,000, General Fund - $24,000, etc.</w:t>
      </w:r>
    </w:p>
    <w:p w:rsidR="004C3E44" w:rsidRPr="003B7772" w:rsidRDefault="004C3E44" w:rsidP="004C3E44">
      <w:pPr>
        <w:rPr>
          <w:rFonts w:ascii="Calibri" w:hAnsi="Calibri"/>
          <w:color w:val="auto"/>
        </w:rPr>
      </w:pPr>
    </w:p>
    <w:p w:rsidR="004C3E44" w:rsidRDefault="004C3E44" w:rsidP="004C3E44">
      <w:pPr>
        <w:numPr>
          <w:ilvl w:val="0"/>
          <w:numId w:val="1"/>
        </w:numPr>
        <w:ind w:left="360" w:hanging="180"/>
        <w:rPr>
          <w:rFonts w:ascii="Calibri" w:hAnsi="Calibri"/>
          <w:color w:val="auto"/>
        </w:rPr>
      </w:pPr>
      <w:r>
        <w:rPr>
          <w:rFonts w:ascii="Calibri" w:hAnsi="Calibri"/>
          <w:b/>
          <w:i/>
          <w:color w:val="auto"/>
        </w:rPr>
        <w:t>Link to Goal</w:t>
      </w:r>
      <w:r w:rsidRPr="00BB7A69">
        <w:rPr>
          <w:rFonts w:ascii="Calibri" w:hAnsi="Calibri"/>
          <w:b/>
          <w:i/>
          <w:color w:val="auto"/>
        </w:rPr>
        <w:t xml:space="preserve"> </w:t>
      </w:r>
    </w:p>
    <w:p w:rsidR="004C3E44" w:rsidRDefault="004C3E44" w:rsidP="004C3E44">
      <w:pPr>
        <w:ind w:left="360"/>
        <w:rPr>
          <w:rFonts w:ascii="Calibri" w:hAnsi="Calibri"/>
          <w:color w:val="FF0000"/>
        </w:rPr>
      </w:pPr>
      <w:r w:rsidRPr="000049DA">
        <w:rPr>
          <w:rFonts w:ascii="Calibri" w:hAnsi="Calibri"/>
          <w:color w:val="FF0000"/>
        </w:rPr>
        <w:t>Provide a brief explanation of how this activity will help achieve the goal(s)</w:t>
      </w:r>
      <w:r w:rsidRPr="000049DA">
        <w:rPr>
          <w:rFonts w:ascii="Calibri" w:hAnsi="Calibri"/>
          <w:b/>
          <w:i/>
          <w:color w:val="FF0000"/>
        </w:rPr>
        <w:t xml:space="preserve"> </w:t>
      </w:r>
      <w:r w:rsidRPr="000049DA">
        <w:rPr>
          <w:rFonts w:ascii="Calibri" w:hAnsi="Calibri"/>
          <w:color w:val="FF0000"/>
        </w:rPr>
        <w:t>described above.</w:t>
      </w:r>
    </w:p>
    <w:p w:rsidR="004C3E44" w:rsidRDefault="004C3E44" w:rsidP="004C3E44">
      <w:pPr>
        <w:rPr>
          <w:rFonts w:ascii="Calibri" w:hAnsi="Calibri"/>
          <w:color w:val="auto"/>
        </w:rPr>
      </w:pPr>
    </w:p>
    <w:p w:rsidR="004C3E44" w:rsidRPr="00BB7A69" w:rsidRDefault="004C3E44" w:rsidP="004C3E44">
      <w:pPr>
        <w:numPr>
          <w:ilvl w:val="0"/>
          <w:numId w:val="1"/>
        </w:numPr>
        <w:ind w:left="360" w:hanging="180"/>
        <w:rPr>
          <w:rFonts w:ascii="Calibri" w:hAnsi="Calibri"/>
          <w:color w:val="auto"/>
        </w:rPr>
      </w:pPr>
      <w:r w:rsidRPr="00BB7A69">
        <w:rPr>
          <w:rFonts w:ascii="Calibri" w:hAnsi="Calibri"/>
          <w:b/>
          <w:i/>
          <w:color w:val="auto"/>
        </w:rPr>
        <w:t>Evaluation</w:t>
      </w:r>
    </w:p>
    <w:p w:rsidR="004C3E44" w:rsidRPr="00810F24" w:rsidRDefault="004C3E44" w:rsidP="004C3E44">
      <w:pPr>
        <w:numPr>
          <w:ilvl w:val="0"/>
          <w:numId w:val="2"/>
        </w:numPr>
        <w:ind w:left="900" w:hanging="180"/>
        <w:rPr>
          <w:rFonts w:ascii="Calibri" w:hAnsi="Calibri"/>
          <w:color w:val="FF0000"/>
        </w:rPr>
      </w:pPr>
      <w:r w:rsidRPr="00810F24">
        <w:rPr>
          <w:rFonts w:ascii="Calibri" w:hAnsi="Calibri"/>
          <w:color w:val="FF0000"/>
        </w:rPr>
        <w:t xml:space="preserve">Data that will be collected—both quantitative and qualitative—to measure impact of </w:t>
      </w:r>
      <w:r>
        <w:rPr>
          <w:rFonts w:ascii="Calibri" w:hAnsi="Calibri"/>
          <w:color w:val="FF0000"/>
        </w:rPr>
        <w:t>activity</w:t>
      </w:r>
      <w:r w:rsidRPr="00810F24">
        <w:rPr>
          <w:rFonts w:ascii="Calibri" w:hAnsi="Calibri"/>
          <w:color w:val="FF0000"/>
        </w:rPr>
        <w:t xml:space="preserve"> on the goal.</w:t>
      </w:r>
    </w:p>
    <w:p w:rsidR="004C3E44" w:rsidRPr="00BB7A69" w:rsidRDefault="004C3E44" w:rsidP="004C3E44">
      <w:pPr>
        <w:ind w:left="900"/>
        <w:rPr>
          <w:rFonts w:ascii="Calibri" w:hAnsi="Calibri"/>
          <w:color w:val="auto"/>
        </w:rPr>
      </w:pPr>
    </w:p>
    <w:p w:rsidR="004C3E44" w:rsidRPr="00810F24" w:rsidRDefault="004C3E44" w:rsidP="004C3E44">
      <w:pPr>
        <w:numPr>
          <w:ilvl w:val="0"/>
          <w:numId w:val="1"/>
        </w:numPr>
        <w:ind w:left="900" w:hanging="180"/>
        <w:rPr>
          <w:rFonts w:ascii="Calibri" w:hAnsi="Calibri"/>
          <w:color w:val="FF0000"/>
        </w:rPr>
      </w:pPr>
      <w:r w:rsidRPr="00810F24">
        <w:rPr>
          <w:rFonts w:ascii="Calibri" w:hAnsi="Calibri"/>
          <w:color w:val="FF0000"/>
        </w:rPr>
        <w:t>A timeline of / frequency of data collection and review.</w:t>
      </w:r>
    </w:p>
    <w:p w:rsidR="006B6E6A" w:rsidRDefault="006B6E6A" w:rsidP="006B6E6A">
      <w:pPr>
        <w:rPr>
          <w:rFonts w:ascii="Calibri" w:hAnsi="Calibri"/>
          <w:color w:val="auto"/>
        </w:rPr>
      </w:pPr>
    </w:p>
    <w:p w:rsidR="004160B1" w:rsidRDefault="004160B1" w:rsidP="004160B1">
      <w:pPr>
        <w:ind w:left="360"/>
        <w:rPr>
          <w:rFonts w:ascii="Calibri" w:hAnsi="Calibri"/>
          <w:color w:val="FF0000"/>
        </w:rPr>
      </w:pPr>
      <w:r>
        <w:rPr>
          <w:rFonts w:ascii="Calibri" w:hAnsi="Calibri"/>
          <w:color w:val="FF0000"/>
        </w:rPr>
        <w:t>Describe the activity.</w:t>
      </w:r>
      <w:r w:rsidRPr="00810F24">
        <w:rPr>
          <w:rFonts w:ascii="Calibri" w:hAnsi="Calibri"/>
          <w:color w:val="FF0000"/>
        </w:rPr>
        <w:t xml:space="preserve"> </w:t>
      </w:r>
      <w:r>
        <w:rPr>
          <w:rFonts w:ascii="Calibri" w:hAnsi="Calibri"/>
          <w:color w:val="FF0000"/>
        </w:rPr>
        <w:t>If it is a new intervention, include references to any literature or research demonstrating its effectiveness.  I</w:t>
      </w:r>
      <w:r w:rsidRPr="00810F24">
        <w:rPr>
          <w:rFonts w:ascii="Calibri" w:hAnsi="Calibri"/>
          <w:color w:val="FF0000"/>
        </w:rPr>
        <w:t>nclud</w:t>
      </w:r>
      <w:r>
        <w:rPr>
          <w:rFonts w:ascii="Calibri" w:hAnsi="Calibri"/>
          <w:color w:val="FF0000"/>
        </w:rPr>
        <w:t>e</w:t>
      </w:r>
      <w:r w:rsidRPr="00810F24">
        <w:rPr>
          <w:rFonts w:ascii="Calibri" w:hAnsi="Calibri"/>
          <w:color w:val="FF0000"/>
        </w:rPr>
        <w:t xml:space="preserve"> </w:t>
      </w:r>
      <w:r>
        <w:rPr>
          <w:rFonts w:ascii="Calibri" w:hAnsi="Calibri"/>
          <w:color w:val="FF0000"/>
        </w:rPr>
        <w:t>start and end dates for the activity,</w:t>
      </w:r>
      <w:r w:rsidRPr="00810F24">
        <w:rPr>
          <w:rFonts w:ascii="Calibri" w:hAnsi="Calibri"/>
          <w:color w:val="FF0000"/>
        </w:rPr>
        <w:t xml:space="preserve"> and </w:t>
      </w:r>
      <w:r>
        <w:rPr>
          <w:rFonts w:ascii="Calibri" w:hAnsi="Calibri"/>
          <w:color w:val="FF0000"/>
        </w:rPr>
        <w:t xml:space="preserve">the </w:t>
      </w:r>
      <w:r w:rsidRPr="00810F24">
        <w:rPr>
          <w:rFonts w:ascii="Calibri" w:hAnsi="Calibri"/>
          <w:color w:val="FF0000"/>
        </w:rPr>
        <w:t>budget</w:t>
      </w:r>
      <w:r>
        <w:rPr>
          <w:rFonts w:ascii="Calibri" w:hAnsi="Calibri"/>
          <w:color w:val="FF0000"/>
        </w:rPr>
        <w:t xml:space="preserve"> allocated to the activity, including</w:t>
      </w:r>
      <w:r w:rsidRPr="00810F24">
        <w:rPr>
          <w:rFonts w:ascii="Calibri" w:hAnsi="Calibri"/>
          <w:color w:val="FF0000"/>
        </w:rPr>
        <w:t>—student equity and other funding**)</w:t>
      </w:r>
      <w:r>
        <w:rPr>
          <w:rFonts w:ascii="Calibri" w:hAnsi="Calibri"/>
          <w:color w:val="FF0000"/>
        </w:rPr>
        <w:t>.  I</w:t>
      </w:r>
      <w:r w:rsidRPr="00810F24">
        <w:rPr>
          <w:rFonts w:ascii="Calibri" w:hAnsi="Calibri"/>
          <w:color w:val="FF0000"/>
        </w:rPr>
        <w:t xml:space="preserve">f augmenting an existing program or </w:t>
      </w:r>
      <w:r>
        <w:rPr>
          <w:rFonts w:ascii="Calibri" w:hAnsi="Calibri"/>
          <w:color w:val="FF0000"/>
        </w:rPr>
        <w:t>activity</w:t>
      </w:r>
      <w:r w:rsidRPr="00810F24">
        <w:rPr>
          <w:rFonts w:ascii="Calibri" w:hAnsi="Calibri"/>
          <w:color w:val="FF0000"/>
        </w:rPr>
        <w:t xml:space="preserve">, </w:t>
      </w:r>
      <w:r>
        <w:rPr>
          <w:rFonts w:ascii="Calibri" w:hAnsi="Calibri"/>
          <w:color w:val="FF0000"/>
        </w:rPr>
        <w:t xml:space="preserve">provide </w:t>
      </w:r>
      <w:r w:rsidRPr="00810F24">
        <w:rPr>
          <w:rFonts w:ascii="Calibri" w:hAnsi="Calibri"/>
          <w:color w:val="FF0000"/>
        </w:rPr>
        <w:t xml:space="preserve">an overview of program history, date of implementation, relevant data on impact from research and evaluation, timeline and description of </w:t>
      </w:r>
      <w:r>
        <w:rPr>
          <w:rFonts w:ascii="Calibri" w:hAnsi="Calibri"/>
          <w:color w:val="FF0000"/>
        </w:rPr>
        <w:t>activity</w:t>
      </w:r>
      <w:r w:rsidRPr="00810F24">
        <w:rPr>
          <w:rFonts w:ascii="Calibri" w:hAnsi="Calibri"/>
          <w:color w:val="FF0000"/>
        </w:rPr>
        <w:t xml:space="preserve"> to be implemented with student equity funding, and budget including expenditures of student equity funding and other program funding**</w:t>
      </w:r>
      <w:r>
        <w:rPr>
          <w:rFonts w:ascii="Calibri" w:hAnsi="Calibri"/>
          <w:color w:val="FF0000"/>
        </w:rPr>
        <w:t>, including a description of how student equity funds will not be supplanting other district funds. Planned expenditures should be listed here as well as in the Student Equity Plan Summary Budget spreadsheet.</w:t>
      </w:r>
    </w:p>
    <w:p w:rsidR="002D7699" w:rsidRPr="00810F24" w:rsidRDefault="002D7699" w:rsidP="004160B1">
      <w:pPr>
        <w:ind w:left="360"/>
        <w:rPr>
          <w:rFonts w:ascii="Calibri" w:hAnsi="Calibri"/>
          <w:color w:val="auto"/>
        </w:rPr>
      </w:pP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4160B1" w:rsidRPr="00DD2CA5" w:rsidTr="00400C0A">
        <w:tc>
          <w:tcPr>
            <w:tcW w:w="540" w:type="dxa"/>
          </w:tcPr>
          <w:p w:rsidR="004160B1" w:rsidRPr="00DD2CA5" w:rsidRDefault="004160B1" w:rsidP="00400C0A">
            <w:pPr>
              <w:rPr>
                <w:rFonts w:ascii="Calibri" w:hAnsi="Calibri"/>
                <w:b/>
                <w:color w:val="auto"/>
              </w:rPr>
            </w:pPr>
            <w:r>
              <w:rPr>
                <w:rFonts w:ascii="Calibri" w:hAnsi="Calibri"/>
                <w:b/>
                <w:color w:val="auto"/>
              </w:rPr>
              <w:t>ID</w:t>
            </w:r>
          </w:p>
        </w:tc>
        <w:tc>
          <w:tcPr>
            <w:tcW w:w="3797" w:type="dxa"/>
            <w:shd w:val="clear" w:color="auto" w:fill="auto"/>
          </w:tcPr>
          <w:p w:rsidR="004160B1" w:rsidRPr="00DD2CA5" w:rsidRDefault="004160B1" w:rsidP="00400C0A">
            <w:pPr>
              <w:rPr>
                <w:rFonts w:ascii="Calibri" w:hAnsi="Calibri"/>
                <w:b/>
                <w:color w:val="auto"/>
              </w:rPr>
            </w:pPr>
            <w:r w:rsidRPr="00DD2CA5">
              <w:rPr>
                <w:rFonts w:ascii="Calibri" w:hAnsi="Calibri"/>
                <w:b/>
                <w:color w:val="auto"/>
              </w:rPr>
              <w:t>Timeline(s)</w:t>
            </w:r>
          </w:p>
        </w:tc>
        <w:tc>
          <w:tcPr>
            <w:tcW w:w="4393" w:type="dxa"/>
            <w:shd w:val="clear" w:color="auto" w:fill="auto"/>
          </w:tcPr>
          <w:p w:rsidR="004160B1" w:rsidRPr="00DD2CA5" w:rsidRDefault="004160B1" w:rsidP="00400C0A">
            <w:pPr>
              <w:rPr>
                <w:rFonts w:ascii="Calibri" w:hAnsi="Calibri"/>
                <w:b/>
                <w:color w:val="auto"/>
              </w:rPr>
            </w:pPr>
            <w:r w:rsidRPr="00DD2CA5">
              <w:rPr>
                <w:rFonts w:ascii="Calibri" w:hAnsi="Calibri"/>
                <w:b/>
                <w:color w:val="auto"/>
              </w:rPr>
              <w:t>Student Equity Funds</w:t>
            </w:r>
          </w:p>
        </w:tc>
        <w:tc>
          <w:tcPr>
            <w:tcW w:w="4113" w:type="dxa"/>
            <w:shd w:val="clear" w:color="auto" w:fill="auto"/>
          </w:tcPr>
          <w:p w:rsidR="004160B1" w:rsidRPr="00DD2CA5" w:rsidRDefault="004160B1" w:rsidP="00400C0A">
            <w:pPr>
              <w:rPr>
                <w:rFonts w:ascii="Calibri" w:hAnsi="Calibri"/>
                <w:b/>
                <w:color w:val="auto"/>
              </w:rPr>
            </w:pPr>
            <w:r w:rsidRPr="00DD2CA5">
              <w:rPr>
                <w:rFonts w:ascii="Calibri" w:hAnsi="Calibri"/>
                <w:b/>
                <w:color w:val="auto"/>
              </w:rPr>
              <w:t>Other Funds**</w:t>
            </w:r>
          </w:p>
        </w:tc>
      </w:tr>
      <w:tr w:rsidR="004160B1" w:rsidRPr="00DD2CA5" w:rsidTr="00400C0A">
        <w:tc>
          <w:tcPr>
            <w:tcW w:w="540" w:type="dxa"/>
          </w:tcPr>
          <w:p w:rsidR="004160B1" w:rsidRPr="00DD2CA5" w:rsidRDefault="003A3393" w:rsidP="00400C0A">
            <w:pPr>
              <w:ind w:left="720" w:hanging="720"/>
              <w:rPr>
                <w:rFonts w:ascii="Calibri" w:hAnsi="Calibri"/>
                <w:color w:val="auto"/>
              </w:rPr>
            </w:pPr>
            <w:r>
              <w:rPr>
                <w:rFonts w:ascii="Calibri" w:hAnsi="Calibri"/>
                <w:color w:val="auto"/>
              </w:rPr>
              <w:t>C.4</w:t>
            </w:r>
          </w:p>
        </w:tc>
        <w:tc>
          <w:tcPr>
            <w:tcW w:w="3797" w:type="dxa"/>
            <w:shd w:val="clear" w:color="auto" w:fill="auto"/>
          </w:tcPr>
          <w:p w:rsidR="004160B1" w:rsidRPr="00DD2CA5" w:rsidRDefault="006B6E6A" w:rsidP="00400C0A">
            <w:pPr>
              <w:ind w:left="720" w:hanging="720"/>
              <w:rPr>
                <w:rFonts w:ascii="Calibri" w:hAnsi="Calibri"/>
                <w:color w:val="auto"/>
              </w:rPr>
            </w:pPr>
            <w:r>
              <w:rPr>
                <w:rFonts w:ascii="Calibri" w:hAnsi="Calibri"/>
                <w:color w:val="auto"/>
              </w:rPr>
              <w:t>Spring 2016 – on-going</w:t>
            </w:r>
          </w:p>
        </w:tc>
        <w:tc>
          <w:tcPr>
            <w:tcW w:w="4393" w:type="dxa"/>
            <w:shd w:val="clear" w:color="auto" w:fill="auto"/>
          </w:tcPr>
          <w:p w:rsidR="004160B1" w:rsidRPr="00DD2CA5" w:rsidRDefault="004160B1" w:rsidP="00400C0A">
            <w:pPr>
              <w:ind w:left="720" w:hanging="720"/>
              <w:rPr>
                <w:rFonts w:ascii="Calibri" w:hAnsi="Calibri"/>
                <w:color w:val="auto"/>
              </w:rPr>
            </w:pPr>
          </w:p>
        </w:tc>
        <w:tc>
          <w:tcPr>
            <w:tcW w:w="4113" w:type="dxa"/>
            <w:shd w:val="clear" w:color="auto" w:fill="auto"/>
          </w:tcPr>
          <w:p w:rsidR="004160B1" w:rsidRPr="00DD2CA5" w:rsidRDefault="004160B1" w:rsidP="00400C0A">
            <w:pPr>
              <w:ind w:left="720" w:hanging="720"/>
              <w:rPr>
                <w:rFonts w:ascii="Calibri" w:hAnsi="Calibri"/>
                <w:color w:val="auto"/>
              </w:rPr>
            </w:pPr>
          </w:p>
        </w:tc>
      </w:tr>
    </w:tbl>
    <w:p w:rsidR="004160B1" w:rsidRPr="00810F24" w:rsidRDefault="004160B1" w:rsidP="004160B1">
      <w:pPr>
        <w:ind w:left="360"/>
        <w:rPr>
          <w:rFonts w:ascii="Calibri" w:hAnsi="Calibri"/>
          <w:color w:val="FF0000"/>
          <w:sz w:val="18"/>
          <w:szCs w:val="18"/>
        </w:rPr>
      </w:pPr>
      <w:r w:rsidRPr="00810F24">
        <w:rPr>
          <w:rFonts w:ascii="Calibri" w:hAnsi="Calibri"/>
          <w:color w:val="FF0000"/>
          <w:sz w:val="18"/>
          <w:szCs w:val="18"/>
        </w:rPr>
        <w:t>** Indicate categorical program or other fund source and amount, for example: Basic Skills Initiative - $10,000, EOPS – $9,000, Financial Aid - $13,000, General Fund - $24,000, etc.</w:t>
      </w:r>
    </w:p>
    <w:p w:rsidR="004160B1" w:rsidRPr="003B7772" w:rsidRDefault="004160B1" w:rsidP="004160B1">
      <w:pPr>
        <w:rPr>
          <w:rFonts w:ascii="Calibri" w:hAnsi="Calibri"/>
          <w:color w:val="auto"/>
        </w:rPr>
      </w:pPr>
    </w:p>
    <w:p w:rsidR="004160B1" w:rsidRDefault="004160B1" w:rsidP="004160B1">
      <w:pPr>
        <w:numPr>
          <w:ilvl w:val="0"/>
          <w:numId w:val="1"/>
        </w:numPr>
        <w:ind w:left="360" w:hanging="180"/>
        <w:rPr>
          <w:rFonts w:ascii="Calibri" w:hAnsi="Calibri"/>
          <w:color w:val="auto"/>
        </w:rPr>
      </w:pPr>
      <w:r>
        <w:rPr>
          <w:rFonts w:ascii="Calibri" w:hAnsi="Calibri"/>
          <w:b/>
          <w:i/>
          <w:color w:val="auto"/>
        </w:rPr>
        <w:lastRenderedPageBreak/>
        <w:t>Link to Goal</w:t>
      </w:r>
      <w:r w:rsidRPr="00BB7A69">
        <w:rPr>
          <w:rFonts w:ascii="Calibri" w:hAnsi="Calibri"/>
          <w:b/>
          <w:i/>
          <w:color w:val="auto"/>
        </w:rPr>
        <w:t xml:space="preserve"> </w:t>
      </w:r>
    </w:p>
    <w:p w:rsidR="004160B1" w:rsidRDefault="004160B1" w:rsidP="004160B1">
      <w:pPr>
        <w:ind w:left="360"/>
        <w:rPr>
          <w:rFonts w:ascii="Calibri" w:hAnsi="Calibri"/>
          <w:color w:val="FF0000"/>
        </w:rPr>
      </w:pPr>
      <w:r w:rsidRPr="000049DA">
        <w:rPr>
          <w:rFonts w:ascii="Calibri" w:hAnsi="Calibri"/>
          <w:color w:val="FF0000"/>
        </w:rPr>
        <w:t>Provide a brief explanation of how this activity will help achieve the goal(s)</w:t>
      </w:r>
      <w:r w:rsidRPr="000049DA">
        <w:rPr>
          <w:rFonts w:ascii="Calibri" w:hAnsi="Calibri"/>
          <w:b/>
          <w:i/>
          <w:color w:val="FF0000"/>
        </w:rPr>
        <w:t xml:space="preserve"> </w:t>
      </w:r>
      <w:r w:rsidRPr="000049DA">
        <w:rPr>
          <w:rFonts w:ascii="Calibri" w:hAnsi="Calibri"/>
          <w:color w:val="FF0000"/>
        </w:rPr>
        <w:t>described above.</w:t>
      </w:r>
    </w:p>
    <w:p w:rsidR="004160B1" w:rsidRDefault="004160B1" w:rsidP="004160B1">
      <w:pPr>
        <w:rPr>
          <w:rFonts w:ascii="Calibri" w:hAnsi="Calibri"/>
          <w:color w:val="auto"/>
        </w:rPr>
      </w:pPr>
    </w:p>
    <w:p w:rsidR="004160B1" w:rsidRPr="00BB7A69" w:rsidRDefault="004160B1" w:rsidP="004160B1">
      <w:pPr>
        <w:numPr>
          <w:ilvl w:val="0"/>
          <w:numId w:val="1"/>
        </w:numPr>
        <w:ind w:left="360" w:hanging="180"/>
        <w:rPr>
          <w:rFonts w:ascii="Calibri" w:hAnsi="Calibri"/>
          <w:color w:val="auto"/>
        </w:rPr>
      </w:pPr>
      <w:r w:rsidRPr="00BB7A69">
        <w:rPr>
          <w:rFonts w:ascii="Calibri" w:hAnsi="Calibri"/>
          <w:b/>
          <w:i/>
          <w:color w:val="auto"/>
        </w:rPr>
        <w:t>Evaluation</w:t>
      </w:r>
    </w:p>
    <w:p w:rsidR="004160B1" w:rsidRPr="00810F24" w:rsidRDefault="004160B1" w:rsidP="004160B1">
      <w:pPr>
        <w:numPr>
          <w:ilvl w:val="0"/>
          <w:numId w:val="2"/>
        </w:numPr>
        <w:ind w:left="900" w:hanging="180"/>
        <w:rPr>
          <w:rFonts w:ascii="Calibri" w:hAnsi="Calibri"/>
          <w:color w:val="FF0000"/>
        </w:rPr>
      </w:pPr>
      <w:r w:rsidRPr="00810F24">
        <w:rPr>
          <w:rFonts w:ascii="Calibri" w:hAnsi="Calibri"/>
          <w:color w:val="FF0000"/>
        </w:rPr>
        <w:t xml:space="preserve">Data that will be collected—both quantitative and qualitative—to measure impact of </w:t>
      </w:r>
      <w:r>
        <w:rPr>
          <w:rFonts w:ascii="Calibri" w:hAnsi="Calibri"/>
          <w:color w:val="FF0000"/>
        </w:rPr>
        <w:t>activity</w:t>
      </w:r>
      <w:r w:rsidRPr="00810F24">
        <w:rPr>
          <w:rFonts w:ascii="Calibri" w:hAnsi="Calibri"/>
          <w:color w:val="FF0000"/>
        </w:rPr>
        <w:t xml:space="preserve"> on the goal.</w:t>
      </w:r>
    </w:p>
    <w:p w:rsidR="004160B1" w:rsidRPr="00BB7A69" w:rsidRDefault="004160B1" w:rsidP="004160B1">
      <w:pPr>
        <w:ind w:left="900"/>
        <w:rPr>
          <w:rFonts w:ascii="Calibri" w:hAnsi="Calibri"/>
          <w:color w:val="auto"/>
        </w:rPr>
      </w:pPr>
    </w:p>
    <w:p w:rsidR="004160B1" w:rsidRPr="00810F24" w:rsidRDefault="004160B1" w:rsidP="004160B1">
      <w:pPr>
        <w:numPr>
          <w:ilvl w:val="0"/>
          <w:numId w:val="1"/>
        </w:numPr>
        <w:ind w:left="900" w:hanging="180"/>
        <w:rPr>
          <w:rFonts w:ascii="Calibri" w:hAnsi="Calibri"/>
          <w:color w:val="FF0000"/>
        </w:rPr>
      </w:pPr>
      <w:r w:rsidRPr="00810F24">
        <w:rPr>
          <w:rFonts w:ascii="Calibri" w:hAnsi="Calibri"/>
          <w:color w:val="FF0000"/>
        </w:rPr>
        <w:t>A timeline of / frequency of data collection and review.</w:t>
      </w:r>
    </w:p>
    <w:p w:rsidR="00400C0A" w:rsidRDefault="00400C0A"/>
    <w:p w:rsidR="00C9552B" w:rsidRDefault="00C9552B" w:rsidP="00C9552B">
      <w:pPr>
        <w:rPr>
          <w:rFonts w:ascii="Calibri" w:hAnsi="Calibri"/>
          <w:b/>
          <w:color w:val="auto"/>
          <w:u w:val="single"/>
        </w:rPr>
      </w:pPr>
      <w:r w:rsidRPr="00C9552B">
        <w:rPr>
          <w:rFonts w:ascii="Calibri" w:hAnsi="Calibri"/>
          <w:b/>
          <w:color w:val="auto"/>
          <w:u w:val="single"/>
        </w:rPr>
        <w:t>C</w:t>
      </w:r>
      <w:r>
        <w:rPr>
          <w:rFonts w:ascii="Calibri" w:hAnsi="Calibri"/>
          <w:b/>
          <w:color w:val="auto"/>
          <w:u w:val="single"/>
        </w:rPr>
        <w:t>.5</w:t>
      </w:r>
      <w:r>
        <w:rPr>
          <w:rFonts w:ascii="Calibri" w:hAnsi="Calibri"/>
          <w:b/>
          <w:color w:val="auto"/>
          <w:u w:val="single"/>
        </w:rPr>
        <w:tab/>
        <w:t>Better Data to Inform program Monitoring and Development</w:t>
      </w:r>
    </w:p>
    <w:p w:rsidR="00C9552B" w:rsidRPr="00C9552B" w:rsidRDefault="00C9552B" w:rsidP="00C9552B">
      <w:pPr>
        <w:rPr>
          <w:rFonts w:ascii="Calibri" w:hAnsi="Calibri"/>
          <w:b/>
          <w:color w:val="auto"/>
          <w:u w:val="single"/>
        </w:rPr>
      </w:pPr>
    </w:p>
    <w:p w:rsidR="00C9552B" w:rsidRPr="00C9552B" w:rsidRDefault="00C9552B" w:rsidP="00C9552B">
      <w:pPr>
        <w:numPr>
          <w:ilvl w:val="0"/>
          <w:numId w:val="1"/>
        </w:numPr>
        <w:spacing w:after="240"/>
        <w:ind w:left="374" w:hanging="187"/>
        <w:rPr>
          <w:rFonts w:ascii="Calibri" w:hAnsi="Calibri"/>
          <w:b/>
          <w:color w:val="auto"/>
        </w:rPr>
      </w:pPr>
      <w:r w:rsidRPr="00C9552B">
        <w:rPr>
          <w:rFonts w:ascii="Calibri" w:hAnsi="Calibri"/>
          <w:b/>
          <w:i/>
          <w:color w:val="auto"/>
        </w:rPr>
        <w:t>Activity Type(s)</w:t>
      </w:r>
      <w:r w:rsidRPr="00C9552B">
        <w:rPr>
          <w:rFonts w:ascii="Calibri" w:hAnsi="Calibri"/>
          <w:b/>
          <w:color w:val="auto"/>
        </w:rPr>
        <w:t xml:space="preserve"> </w:t>
      </w:r>
      <w:r w:rsidRPr="00C9552B">
        <w:rPr>
          <w:rFonts w:ascii="Calibri" w:hAnsi="Calibri"/>
          <w:color w:val="FF0000"/>
        </w:rPr>
        <w:t xml:space="preserve">(Mark an X in all that apply.  See </w:t>
      </w:r>
      <w:hyperlink r:id="rId21" w:history="1">
        <w:r w:rsidRPr="00C9552B">
          <w:rPr>
            <w:rFonts w:ascii="Calibri" w:hAnsi="Calibri"/>
            <w:color w:val="FF0000"/>
            <w:u w:val="single"/>
          </w:rPr>
          <w:t>Student Equity Expenditure Guidelines</w:t>
        </w:r>
      </w:hyperlink>
      <w:r w:rsidRPr="00C9552B">
        <w:rPr>
          <w:rFonts w:ascii="Calibri" w:hAnsi="Calibri"/>
          <w:color w:val="FF0000"/>
        </w:rPr>
        <w:t xml:space="preserve"> for more information.)</w:t>
      </w:r>
      <w:r w:rsidRPr="00C9552B">
        <w:rPr>
          <w:rFonts w:ascii="Calibri" w:hAnsi="Calibri"/>
          <w:b/>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C9552B" w:rsidRPr="00C9552B" w:rsidTr="00400C0A">
        <w:tc>
          <w:tcPr>
            <w:tcW w:w="338" w:type="dxa"/>
            <w:shd w:val="clear" w:color="auto" w:fill="auto"/>
          </w:tcPr>
          <w:p w:rsidR="00C9552B" w:rsidRPr="00C9552B" w:rsidRDefault="00C9552B" w:rsidP="00C9552B">
            <w:pPr>
              <w:jc w:val="center"/>
              <w:rPr>
                <w:rFonts w:ascii="Calibri" w:hAnsi="Calibri"/>
                <w:color w:val="auto"/>
              </w:rPr>
            </w:pPr>
            <w:r>
              <w:rPr>
                <w:rFonts w:ascii="Calibri" w:hAnsi="Calibri"/>
                <w:color w:val="auto"/>
              </w:rPr>
              <w:t>x</w:t>
            </w:r>
          </w:p>
        </w:tc>
        <w:tc>
          <w:tcPr>
            <w:tcW w:w="4166"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Outreach</w:t>
            </w:r>
          </w:p>
        </w:tc>
        <w:tc>
          <w:tcPr>
            <w:tcW w:w="367" w:type="dxa"/>
            <w:shd w:val="clear" w:color="auto" w:fill="auto"/>
          </w:tcPr>
          <w:p w:rsidR="00C9552B" w:rsidRPr="00C9552B" w:rsidRDefault="00C9552B" w:rsidP="00C9552B">
            <w:pPr>
              <w:jc w:val="center"/>
              <w:rPr>
                <w:rFonts w:ascii="Calibri" w:hAnsi="Calibri"/>
                <w:color w:val="auto"/>
              </w:rPr>
            </w:pPr>
          </w:p>
        </w:tc>
        <w:tc>
          <w:tcPr>
            <w:tcW w:w="4579"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Student Equity Coordination/Planning</w:t>
            </w:r>
          </w:p>
        </w:tc>
        <w:tc>
          <w:tcPr>
            <w:tcW w:w="320" w:type="dxa"/>
          </w:tcPr>
          <w:p w:rsidR="00C9552B" w:rsidRPr="00C9552B" w:rsidRDefault="00C9552B" w:rsidP="00C9552B">
            <w:pPr>
              <w:ind w:left="32"/>
              <w:rPr>
                <w:rFonts w:ascii="Calibri" w:hAnsi="Calibri"/>
                <w:color w:val="auto"/>
              </w:rPr>
            </w:pPr>
          </w:p>
        </w:tc>
        <w:tc>
          <w:tcPr>
            <w:tcW w:w="4090" w:type="dxa"/>
          </w:tcPr>
          <w:p w:rsidR="00C9552B" w:rsidRPr="00C9552B" w:rsidRDefault="00C9552B" w:rsidP="00C9552B">
            <w:pPr>
              <w:ind w:left="180"/>
              <w:rPr>
                <w:rFonts w:ascii="Calibri" w:hAnsi="Calibri"/>
                <w:color w:val="auto"/>
              </w:rPr>
            </w:pPr>
            <w:r w:rsidRPr="00C9552B">
              <w:rPr>
                <w:rFonts w:ascii="Calibri" w:hAnsi="Calibri"/>
                <w:color w:val="auto"/>
              </w:rPr>
              <w:t>Instructional Support Activities</w:t>
            </w:r>
          </w:p>
        </w:tc>
      </w:tr>
      <w:tr w:rsidR="00C9552B" w:rsidRPr="00C9552B" w:rsidTr="00400C0A">
        <w:tc>
          <w:tcPr>
            <w:tcW w:w="338" w:type="dxa"/>
            <w:shd w:val="clear" w:color="auto" w:fill="auto"/>
          </w:tcPr>
          <w:p w:rsidR="00C9552B" w:rsidRPr="00C9552B" w:rsidRDefault="00C9552B" w:rsidP="00C9552B">
            <w:pPr>
              <w:jc w:val="center"/>
              <w:rPr>
                <w:rFonts w:ascii="Calibri" w:hAnsi="Calibri"/>
                <w:color w:val="auto"/>
              </w:rPr>
            </w:pPr>
          </w:p>
        </w:tc>
        <w:tc>
          <w:tcPr>
            <w:tcW w:w="4166"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Student Services or other Categorical Program</w:t>
            </w:r>
          </w:p>
        </w:tc>
        <w:tc>
          <w:tcPr>
            <w:tcW w:w="367" w:type="dxa"/>
            <w:shd w:val="clear" w:color="auto" w:fill="auto"/>
          </w:tcPr>
          <w:p w:rsidR="00C9552B" w:rsidRPr="00C9552B" w:rsidRDefault="00C9552B" w:rsidP="00C9552B">
            <w:pPr>
              <w:jc w:val="center"/>
              <w:rPr>
                <w:rFonts w:ascii="Calibri" w:hAnsi="Calibri"/>
                <w:color w:val="auto"/>
              </w:rPr>
            </w:pPr>
          </w:p>
        </w:tc>
        <w:tc>
          <w:tcPr>
            <w:tcW w:w="4579"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Curriculum/Course Development or Adaptation</w:t>
            </w:r>
          </w:p>
        </w:tc>
        <w:tc>
          <w:tcPr>
            <w:tcW w:w="320" w:type="dxa"/>
          </w:tcPr>
          <w:p w:rsidR="00C9552B" w:rsidRPr="00C9552B" w:rsidRDefault="00C9552B" w:rsidP="00C9552B">
            <w:pPr>
              <w:ind w:left="32"/>
              <w:rPr>
                <w:rFonts w:ascii="Calibri" w:hAnsi="Calibri"/>
                <w:color w:val="auto"/>
              </w:rPr>
            </w:pPr>
          </w:p>
        </w:tc>
        <w:tc>
          <w:tcPr>
            <w:tcW w:w="4090" w:type="dxa"/>
          </w:tcPr>
          <w:p w:rsidR="00C9552B" w:rsidRPr="00C9552B" w:rsidRDefault="00C9552B" w:rsidP="00C9552B">
            <w:pPr>
              <w:ind w:left="180"/>
              <w:rPr>
                <w:rFonts w:ascii="Calibri" w:hAnsi="Calibri"/>
                <w:color w:val="auto"/>
              </w:rPr>
            </w:pPr>
            <w:r w:rsidRPr="00C9552B">
              <w:rPr>
                <w:rFonts w:ascii="Calibri" w:hAnsi="Calibri"/>
                <w:color w:val="auto"/>
              </w:rPr>
              <w:t>Direct Student Support</w:t>
            </w:r>
          </w:p>
        </w:tc>
      </w:tr>
      <w:tr w:rsidR="00C9552B" w:rsidRPr="00C9552B" w:rsidTr="00400C0A">
        <w:tc>
          <w:tcPr>
            <w:tcW w:w="338" w:type="dxa"/>
            <w:shd w:val="clear" w:color="auto" w:fill="auto"/>
          </w:tcPr>
          <w:p w:rsidR="00C9552B" w:rsidRPr="00C9552B" w:rsidRDefault="00C9552B" w:rsidP="00C9552B">
            <w:pPr>
              <w:jc w:val="center"/>
              <w:rPr>
                <w:rFonts w:ascii="Calibri" w:hAnsi="Calibri"/>
                <w:color w:val="auto"/>
              </w:rPr>
            </w:pPr>
            <w:r>
              <w:rPr>
                <w:rFonts w:ascii="Calibri" w:hAnsi="Calibri"/>
                <w:color w:val="auto"/>
              </w:rPr>
              <w:t>x</w:t>
            </w:r>
          </w:p>
        </w:tc>
        <w:tc>
          <w:tcPr>
            <w:tcW w:w="4166"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Research and Evaluation</w:t>
            </w:r>
          </w:p>
        </w:tc>
        <w:tc>
          <w:tcPr>
            <w:tcW w:w="367" w:type="dxa"/>
            <w:shd w:val="clear" w:color="auto" w:fill="auto"/>
          </w:tcPr>
          <w:p w:rsidR="00C9552B" w:rsidRPr="00C9552B" w:rsidRDefault="00C9552B" w:rsidP="00C9552B">
            <w:pPr>
              <w:jc w:val="center"/>
              <w:rPr>
                <w:rFonts w:ascii="Calibri" w:hAnsi="Calibri"/>
                <w:color w:val="auto"/>
              </w:rPr>
            </w:pPr>
          </w:p>
        </w:tc>
        <w:tc>
          <w:tcPr>
            <w:tcW w:w="4579"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Professional Development</w:t>
            </w:r>
          </w:p>
        </w:tc>
        <w:tc>
          <w:tcPr>
            <w:tcW w:w="320" w:type="dxa"/>
          </w:tcPr>
          <w:p w:rsidR="00C9552B" w:rsidRPr="00C9552B" w:rsidRDefault="00C9552B" w:rsidP="00C9552B">
            <w:pPr>
              <w:ind w:left="32"/>
              <w:rPr>
                <w:rFonts w:ascii="Calibri" w:hAnsi="Calibri"/>
                <w:color w:val="auto"/>
              </w:rPr>
            </w:pPr>
          </w:p>
        </w:tc>
        <w:tc>
          <w:tcPr>
            <w:tcW w:w="4090" w:type="dxa"/>
          </w:tcPr>
          <w:p w:rsidR="00C9552B" w:rsidRPr="00C9552B" w:rsidRDefault="00C9552B" w:rsidP="00C9552B">
            <w:pPr>
              <w:ind w:left="180"/>
              <w:rPr>
                <w:rFonts w:ascii="Calibri" w:hAnsi="Calibri"/>
                <w:color w:val="auto"/>
              </w:rPr>
            </w:pPr>
          </w:p>
        </w:tc>
      </w:tr>
    </w:tbl>
    <w:p w:rsidR="00C9552B" w:rsidRPr="00C9552B" w:rsidRDefault="00C9552B" w:rsidP="00C9552B">
      <w:pPr>
        <w:numPr>
          <w:ilvl w:val="0"/>
          <w:numId w:val="1"/>
        </w:numPr>
        <w:spacing w:before="240"/>
        <w:ind w:left="374" w:hanging="187"/>
        <w:rPr>
          <w:rFonts w:ascii="Calibri" w:hAnsi="Calibri"/>
          <w:color w:val="auto"/>
        </w:rPr>
      </w:pPr>
      <w:r w:rsidRPr="00C9552B">
        <w:rPr>
          <w:rFonts w:ascii="Calibri" w:hAnsi="Calibri"/>
          <w:b/>
          <w:i/>
          <w:color w:val="auto"/>
        </w:rPr>
        <w:t>Target Student Group(s)</w:t>
      </w:r>
      <w:r w:rsidRPr="00C9552B">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C9552B" w:rsidRPr="00C9552B" w:rsidTr="00400C0A">
        <w:tc>
          <w:tcPr>
            <w:tcW w:w="720" w:type="dxa"/>
          </w:tcPr>
          <w:p w:rsidR="00C9552B" w:rsidRPr="00C9552B" w:rsidRDefault="00C9552B" w:rsidP="00C9552B">
            <w:pPr>
              <w:rPr>
                <w:rFonts w:ascii="Calibri" w:hAnsi="Calibri"/>
                <w:b/>
                <w:color w:val="auto"/>
              </w:rPr>
            </w:pPr>
            <w:r w:rsidRPr="00C9552B">
              <w:rPr>
                <w:rFonts w:ascii="Calibri" w:hAnsi="Calibri"/>
                <w:b/>
                <w:color w:val="auto"/>
              </w:rPr>
              <w:t>ID</w:t>
            </w:r>
          </w:p>
        </w:tc>
        <w:tc>
          <w:tcPr>
            <w:tcW w:w="4500"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Target Group(s)</w:t>
            </w:r>
          </w:p>
        </w:tc>
        <w:tc>
          <w:tcPr>
            <w:tcW w:w="2700" w:type="dxa"/>
            <w:tcBorders>
              <w:right w:val="single" w:sz="4" w:space="0" w:color="auto"/>
            </w:tcBorders>
            <w:shd w:val="clear" w:color="auto" w:fill="auto"/>
          </w:tcPr>
          <w:p w:rsidR="00C9552B" w:rsidRPr="00C9552B" w:rsidRDefault="00C9552B" w:rsidP="00C9552B">
            <w:pPr>
              <w:rPr>
                <w:rFonts w:ascii="Calibri" w:hAnsi="Calibri"/>
                <w:b/>
                <w:color w:val="auto"/>
              </w:rPr>
            </w:pPr>
            <w:r w:rsidRPr="00C9552B">
              <w:rPr>
                <w:rFonts w:ascii="Calibri" w:hAnsi="Calibri"/>
                <w:b/>
                <w:color w:val="auto"/>
              </w:rPr>
              <w:t># of Students Affected</w:t>
            </w:r>
          </w:p>
        </w:tc>
        <w:tc>
          <w:tcPr>
            <w:tcW w:w="5940" w:type="dxa"/>
            <w:tcBorders>
              <w:top w:val="nil"/>
              <w:left w:val="single" w:sz="4" w:space="0" w:color="auto"/>
              <w:bottom w:val="nil"/>
              <w:right w:val="nil"/>
            </w:tcBorders>
          </w:tcPr>
          <w:p w:rsidR="00C9552B" w:rsidRPr="00C9552B" w:rsidRDefault="00C9552B" w:rsidP="00C9552B">
            <w:pPr>
              <w:rPr>
                <w:rFonts w:ascii="Calibri" w:hAnsi="Calibri"/>
                <w:color w:val="FF0000"/>
                <w:sz w:val="18"/>
                <w:szCs w:val="18"/>
              </w:rPr>
            </w:pPr>
            <w:r w:rsidRPr="00C9552B">
              <w:rPr>
                <w:rFonts w:ascii="Calibri" w:hAnsi="Calibri"/>
                <w:color w:val="FF0000"/>
                <w:sz w:val="18"/>
                <w:szCs w:val="18"/>
              </w:rPr>
              <w:t>* For example, Veterans – 250, Af. Americans – 8,889, Hispanics 10,000, etc.</w:t>
            </w:r>
          </w:p>
        </w:tc>
      </w:tr>
      <w:tr w:rsidR="00C9552B" w:rsidRPr="00C9552B" w:rsidTr="00400C0A">
        <w:tc>
          <w:tcPr>
            <w:tcW w:w="720" w:type="dxa"/>
          </w:tcPr>
          <w:p w:rsidR="00C9552B" w:rsidRPr="00C9552B" w:rsidRDefault="00C9552B" w:rsidP="00C9552B">
            <w:pPr>
              <w:rPr>
                <w:rFonts w:ascii="Calibri" w:hAnsi="Calibri"/>
                <w:color w:val="auto"/>
              </w:rPr>
            </w:pPr>
            <w:r>
              <w:rPr>
                <w:rFonts w:ascii="Calibri" w:hAnsi="Calibri"/>
                <w:color w:val="auto"/>
              </w:rPr>
              <w:t>C.5</w:t>
            </w:r>
          </w:p>
        </w:tc>
        <w:tc>
          <w:tcPr>
            <w:tcW w:w="4500" w:type="dxa"/>
            <w:shd w:val="clear" w:color="auto" w:fill="auto"/>
          </w:tcPr>
          <w:p w:rsidR="00C9552B" w:rsidRPr="00C9552B" w:rsidRDefault="00C9552B" w:rsidP="00C9552B">
            <w:pPr>
              <w:rPr>
                <w:rFonts w:ascii="Calibri" w:hAnsi="Calibri"/>
                <w:color w:val="auto"/>
              </w:rPr>
            </w:pPr>
            <w:r>
              <w:rPr>
                <w:rFonts w:ascii="Calibri" w:hAnsi="Calibri"/>
                <w:color w:val="auto"/>
              </w:rPr>
              <w:t>African American and Latino Students enrolled in EOSL, Basic Skills English and/or Math Courses</w:t>
            </w:r>
          </w:p>
        </w:tc>
        <w:tc>
          <w:tcPr>
            <w:tcW w:w="2700" w:type="dxa"/>
            <w:tcBorders>
              <w:right w:val="single" w:sz="4" w:space="0" w:color="auto"/>
            </w:tcBorders>
            <w:shd w:val="clear" w:color="auto" w:fill="auto"/>
          </w:tcPr>
          <w:p w:rsidR="00C9552B" w:rsidRPr="00C9552B" w:rsidRDefault="00C9552B" w:rsidP="00C9552B">
            <w:pPr>
              <w:rPr>
                <w:rFonts w:ascii="Calibri" w:hAnsi="Calibri"/>
                <w:color w:val="auto"/>
              </w:rPr>
            </w:pPr>
            <w:r>
              <w:rPr>
                <w:rFonts w:ascii="Calibri" w:hAnsi="Calibri"/>
                <w:color w:val="auto"/>
              </w:rPr>
              <w:t>2,000</w:t>
            </w:r>
          </w:p>
        </w:tc>
        <w:tc>
          <w:tcPr>
            <w:tcW w:w="5940" w:type="dxa"/>
            <w:tcBorders>
              <w:top w:val="nil"/>
              <w:left w:val="single" w:sz="4" w:space="0" w:color="auto"/>
              <w:bottom w:val="nil"/>
              <w:right w:val="nil"/>
            </w:tcBorders>
          </w:tcPr>
          <w:p w:rsidR="00C9552B" w:rsidRPr="00C9552B" w:rsidRDefault="00C9552B" w:rsidP="00C9552B">
            <w:pPr>
              <w:rPr>
                <w:rFonts w:ascii="Calibri" w:hAnsi="Calibri"/>
                <w:color w:val="auto"/>
              </w:rPr>
            </w:pPr>
          </w:p>
        </w:tc>
      </w:tr>
      <w:tr w:rsidR="00C9552B" w:rsidRPr="00C9552B" w:rsidTr="00400C0A">
        <w:tc>
          <w:tcPr>
            <w:tcW w:w="720" w:type="dxa"/>
          </w:tcPr>
          <w:p w:rsidR="00C9552B" w:rsidRPr="00C9552B" w:rsidRDefault="00C9552B" w:rsidP="00C9552B">
            <w:pPr>
              <w:rPr>
                <w:rFonts w:ascii="Calibri" w:hAnsi="Calibri"/>
                <w:color w:val="auto"/>
              </w:rPr>
            </w:pPr>
          </w:p>
        </w:tc>
        <w:tc>
          <w:tcPr>
            <w:tcW w:w="4500" w:type="dxa"/>
            <w:shd w:val="clear" w:color="auto" w:fill="auto"/>
          </w:tcPr>
          <w:p w:rsidR="00C9552B" w:rsidRPr="00C9552B" w:rsidRDefault="00C9552B" w:rsidP="00C9552B">
            <w:pPr>
              <w:rPr>
                <w:rFonts w:ascii="Calibri" w:hAnsi="Calibri"/>
                <w:color w:val="auto"/>
              </w:rPr>
            </w:pPr>
          </w:p>
        </w:tc>
        <w:tc>
          <w:tcPr>
            <w:tcW w:w="2700" w:type="dxa"/>
            <w:tcBorders>
              <w:right w:val="single" w:sz="4" w:space="0" w:color="auto"/>
            </w:tcBorders>
            <w:shd w:val="clear" w:color="auto" w:fill="auto"/>
          </w:tcPr>
          <w:p w:rsidR="00C9552B" w:rsidRPr="00C9552B" w:rsidRDefault="00C9552B" w:rsidP="00C9552B">
            <w:pPr>
              <w:rPr>
                <w:rFonts w:ascii="Calibri" w:hAnsi="Calibri"/>
                <w:color w:val="auto"/>
              </w:rPr>
            </w:pPr>
          </w:p>
        </w:tc>
        <w:tc>
          <w:tcPr>
            <w:tcW w:w="5940" w:type="dxa"/>
            <w:tcBorders>
              <w:top w:val="nil"/>
              <w:left w:val="single" w:sz="4" w:space="0" w:color="auto"/>
              <w:bottom w:val="nil"/>
              <w:right w:val="nil"/>
            </w:tcBorders>
          </w:tcPr>
          <w:p w:rsidR="00C9552B" w:rsidRPr="00C9552B" w:rsidRDefault="00C9552B" w:rsidP="00C9552B">
            <w:pPr>
              <w:rPr>
                <w:rFonts w:ascii="Calibri" w:hAnsi="Calibri"/>
                <w:color w:val="auto"/>
              </w:rPr>
            </w:pPr>
          </w:p>
        </w:tc>
      </w:tr>
    </w:tbl>
    <w:p w:rsidR="00C9552B" w:rsidRPr="00C9552B" w:rsidRDefault="00C9552B" w:rsidP="00C9552B">
      <w:pPr>
        <w:rPr>
          <w:color w:val="auto"/>
        </w:rPr>
      </w:pPr>
    </w:p>
    <w:p w:rsidR="00C9552B" w:rsidRDefault="00C9552B" w:rsidP="00C9552B">
      <w:pPr>
        <w:numPr>
          <w:ilvl w:val="0"/>
          <w:numId w:val="1"/>
        </w:numPr>
        <w:ind w:left="360" w:hanging="180"/>
        <w:rPr>
          <w:rFonts w:ascii="Calibri" w:hAnsi="Calibri"/>
          <w:color w:val="auto"/>
        </w:rPr>
      </w:pPr>
      <w:r w:rsidRPr="00C9552B">
        <w:rPr>
          <w:rFonts w:ascii="Calibri" w:hAnsi="Calibri"/>
          <w:b/>
          <w:i/>
          <w:color w:val="auto"/>
        </w:rPr>
        <w:t xml:space="preserve">Activity Implementation Plan </w:t>
      </w:r>
      <w:r w:rsidRPr="00C9552B">
        <w:rPr>
          <w:rFonts w:ascii="Calibri" w:hAnsi="Calibri"/>
          <w:color w:val="auto"/>
        </w:rPr>
        <w:t xml:space="preserve"> </w:t>
      </w:r>
    </w:p>
    <w:p w:rsidR="00C9552B" w:rsidRDefault="00C9552B" w:rsidP="00C9552B">
      <w:pPr>
        <w:rPr>
          <w:rFonts w:ascii="Calibri" w:hAnsi="Calibri"/>
          <w:color w:val="auto"/>
        </w:rPr>
      </w:pPr>
    </w:p>
    <w:tbl>
      <w:tblPr>
        <w:tblW w:w="11320" w:type="dxa"/>
        <w:jc w:val="center"/>
        <w:tblInd w:w="93" w:type="dxa"/>
        <w:tblLook w:val="04A0" w:firstRow="1" w:lastRow="0" w:firstColumn="1" w:lastColumn="0" w:noHBand="0" w:noVBand="1"/>
      </w:tblPr>
      <w:tblGrid>
        <w:gridCol w:w="1000"/>
        <w:gridCol w:w="2578"/>
        <w:gridCol w:w="2575"/>
        <w:gridCol w:w="2569"/>
        <w:gridCol w:w="2598"/>
      </w:tblGrid>
      <w:tr w:rsidR="00C9552B" w:rsidRPr="00C9552B" w:rsidTr="00C9552B">
        <w:trPr>
          <w:trHeight w:val="90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52B" w:rsidRPr="00C9552B" w:rsidRDefault="00C9552B" w:rsidP="00C9552B">
            <w:pPr>
              <w:jc w:val="center"/>
              <w:rPr>
                <w:rFonts w:ascii="Calibri" w:hAnsi="Calibri" w:cs="Times New Roman"/>
                <w:b/>
                <w:bCs/>
                <w:sz w:val="22"/>
                <w:szCs w:val="22"/>
              </w:rPr>
            </w:pPr>
            <w:r w:rsidRPr="00C9552B">
              <w:rPr>
                <w:rFonts w:ascii="Calibri" w:hAnsi="Calibri" w:cs="Times New Roman"/>
                <w:b/>
                <w:bCs/>
                <w:sz w:val="22"/>
                <w:szCs w:val="22"/>
              </w:rPr>
              <w:t>Program</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C9552B" w:rsidRPr="00C9552B" w:rsidRDefault="00C9552B" w:rsidP="00C9552B">
            <w:pPr>
              <w:jc w:val="center"/>
              <w:rPr>
                <w:rFonts w:ascii="Calibri" w:hAnsi="Calibri" w:cs="Times New Roman"/>
                <w:b/>
                <w:bCs/>
                <w:sz w:val="22"/>
                <w:szCs w:val="22"/>
              </w:rPr>
            </w:pPr>
            <w:r w:rsidRPr="00C9552B">
              <w:rPr>
                <w:rFonts w:ascii="Calibri" w:hAnsi="Calibri" w:cs="Times New Roman"/>
                <w:b/>
                <w:bCs/>
                <w:sz w:val="22"/>
                <w:szCs w:val="22"/>
              </w:rPr>
              <w:t>Activity</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C9552B" w:rsidRPr="00C9552B" w:rsidRDefault="00C9552B" w:rsidP="00C9552B">
            <w:pPr>
              <w:jc w:val="center"/>
              <w:rPr>
                <w:rFonts w:ascii="Calibri" w:hAnsi="Calibri" w:cs="Times New Roman"/>
                <w:b/>
                <w:bCs/>
                <w:sz w:val="22"/>
                <w:szCs w:val="22"/>
              </w:rPr>
            </w:pPr>
            <w:r w:rsidRPr="00C9552B">
              <w:rPr>
                <w:rFonts w:ascii="Calibri" w:hAnsi="Calibri" w:cs="Times New Roman"/>
                <w:b/>
                <w:bCs/>
                <w:sz w:val="22"/>
                <w:szCs w:val="22"/>
              </w:rPr>
              <w:t>Data Justification</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C9552B" w:rsidRPr="00C9552B" w:rsidRDefault="00C9552B" w:rsidP="00C9552B">
            <w:pPr>
              <w:jc w:val="center"/>
              <w:rPr>
                <w:rFonts w:ascii="Calibri" w:hAnsi="Calibri" w:cs="Times New Roman"/>
                <w:b/>
                <w:bCs/>
                <w:sz w:val="22"/>
                <w:szCs w:val="22"/>
              </w:rPr>
            </w:pPr>
            <w:r w:rsidRPr="00C9552B">
              <w:rPr>
                <w:rFonts w:ascii="Calibri" w:hAnsi="Calibri" w:cs="Times New Roman"/>
                <w:b/>
                <w:bCs/>
                <w:sz w:val="22"/>
                <w:szCs w:val="22"/>
              </w:rPr>
              <w:t>Goals</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C9552B" w:rsidRPr="00C9552B" w:rsidRDefault="00C9552B" w:rsidP="00C9552B">
            <w:pPr>
              <w:jc w:val="center"/>
              <w:rPr>
                <w:rFonts w:ascii="Calibri" w:hAnsi="Calibri" w:cs="Times New Roman"/>
                <w:b/>
                <w:bCs/>
                <w:sz w:val="22"/>
                <w:szCs w:val="22"/>
              </w:rPr>
            </w:pPr>
            <w:r w:rsidRPr="00C9552B">
              <w:rPr>
                <w:rFonts w:ascii="Calibri" w:hAnsi="Calibri" w:cs="Times New Roman"/>
                <w:b/>
                <w:bCs/>
                <w:sz w:val="22"/>
                <w:szCs w:val="22"/>
              </w:rPr>
              <w:t xml:space="preserve">Impact Measure: Quantitative/Qualitative Data </w:t>
            </w:r>
          </w:p>
        </w:tc>
      </w:tr>
      <w:tr w:rsidR="00C9552B" w:rsidRPr="00C9552B" w:rsidTr="00C9552B">
        <w:trPr>
          <w:trHeight w:val="5750"/>
          <w:jc w:val="center"/>
        </w:trPr>
        <w:tc>
          <w:tcPr>
            <w:tcW w:w="920" w:type="dxa"/>
            <w:tcBorders>
              <w:top w:val="nil"/>
              <w:left w:val="single" w:sz="4" w:space="0" w:color="auto"/>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lastRenderedPageBreak/>
              <w:t>ESOL, ENG, MTH</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 xml:space="preserve"> Hold "Equity Summit" for African American, Latino, Multiracial, and ESL students to discuss what is working and what is not working, success stories and barriers. Design from research standpoint so that outputs inform equity planning. Plan so that students contribute to race/ethnicity and gender disproportional impact. Focus on revealing assumptions that exist at BCC and how these assumptions relate to student experiences. De-mystify the experience of students in the "targeted" categories. Gather data from students persisting and from students who have departed after one term or less.  Auditorium/other space; Staff to plan with students, organize and hold event; facilitators, researchers to record, analyze and report resulting data; outreach and messaging, refreshments. </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BCC lacks high quality qualitative and quantitative data from targeted populations to inform program development.</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It is important to hear from the source what the barriers are, what BCC is doing right, and where/how we can do better.</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 xml:space="preserve">The data will be used to inform program development for targeted students, and should result in improved outcomes for AA, Latino, ESL and Multiple race students, measured by GPA, course success, transfers, </w:t>
            </w:r>
            <w:r w:rsidR="00223B17" w:rsidRPr="00C9552B">
              <w:rPr>
                <w:rFonts w:cs="Times New Roman"/>
                <w:color w:val="auto"/>
                <w:sz w:val="18"/>
                <w:szCs w:val="18"/>
              </w:rPr>
              <w:t>and degree</w:t>
            </w:r>
            <w:r w:rsidRPr="00C9552B">
              <w:rPr>
                <w:rFonts w:cs="Times New Roman"/>
                <w:color w:val="auto"/>
                <w:sz w:val="18"/>
                <w:szCs w:val="18"/>
              </w:rPr>
              <w:t>/certificate outcomes.</w:t>
            </w:r>
          </w:p>
        </w:tc>
      </w:tr>
      <w:tr w:rsidR="00C9552B" w:rsidRPr="00C9552B" w:rsidTr="00C9552B">
        <w:trPr>
          <w:trHeight w:val="1790"/>
          <w:jc w:val="center"/>
        </w:trPr>
        <w:tc>
          <w:tcPr>
            <w:tcW w:w="920" w:type="dxa"/>
            <w:tcBorders>
              <w:top w:val="nil"/>
              <w:left w:val="single" w:sz="4" w:space="0" w:color="auto"/>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ESOL, ENG, MTH</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Access data queries on a regular basis, create ability to save queries for faculty groups to analyze and use for decision making and program development.  District provides account for the committee to save the queries</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 </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Improved programs for Basic Skills students</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With data to inform program development and decision making, we expect this will result in better decision and programs, resulting in increased course success rates among Latino, AA, Multiracial students in basic skills courses, and improved students' reports about experiences with tutors</w:t>
            </w:r>
          </w:p>
        </w:tc>
      </w:tr>
      <w:tr w:rsidR="00C9552B" w:rsidRPr="00C9552B" w:rsidTr="00C9552B">
        <w:trPr>
          <w:trHeight w:val="2492"/>
          <w:jc w:val="center"/>
        </w:trPr>
        <w:tc>
          <w:tcPr>
            <w:tcW w:w="920" w:type="dxa"/>
            <w:tcBorders>
              <w:top w:val="nil"/>
              <w:left w:val="single" w:sz="4" w:space="0" w:color="auto"/>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lastRenderedPageBreak/>
              <w:t>ESOL, ENG, MTH</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 xml:space="preserve">Design and administer Entry/Exit survey in all pre-transfer, basic skills, and gateway courses to validate socio-economic estimates and capture more nuanced data about barriers, and address typical student services.  Time for analysis and reporting and time and publicity efforts for summits can </w:t>
            </w:r>
            <w:r w:rsidR="00223B17" w:rsidRPr="00C9552B">
              <w:rPr>
                <w:rFonts w:cs="Times New Roman"/>
                <w:color w:val="auto"/>
                <w:sz w:val="18"/>
                <w:szCs w:val="18"/>
              </w:rPr>
              <w:t>incorporate</w:t>
            </w:r>
            <w:r w:rsidRPr="00C9552B">
              <w:rPr>
                <w:rFonts w:cs="Times New Roman"/>
                <w:color w:val="auto"/>
                <w:sz w:val="18"/>
                <w:szCs w:val="18"/>
              </w:rPr>
              <w:t xml:space="preserve"> with Student Summit. </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 </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Improved programs for Basic Skills students</w:t>
            </w:r>
          </w:p>
        </w:tc>
        <w:tc>
          <w:tcPr>
            <w:tcW w:w="2600" w:type="dxa"/>
            <w:tcBorders>
              <w:top w:val="nil"/>
              <w:left w:val="nil"/>
              <w:bottom w:val="single" w:sz="4" w:space="0" w:color="auto"/>
              <w:right w:val="single" w:sz="4" w:space="0" w:color="auto"/>
            </w:tcBorders>
            <w:shd w:val="clear" w:color="auto" w:fill="auto"/>
            <w:hideMark/>
          </w:tcPr>
          <w:p w:rsidR="00C9552B" w:rsidRPr="00C9552B" w:rsidRDefault="00C9552B" w:rsidP="00C9552B">
            <w:pPr>
              <w:rPr>
                <w:rFonts w:cs="Times New Roman"/>
                <w:color w:val="auto"/>
                <w:sz w:val="18"/>
                <w:szCs w:val="18"/>
              </w:rPr>
            </w:pPr>
            <w:r w:rsidRPr="00C9552B">
              <w:rPr>
                <w:rFonts w:cs="Times New Roman"/>
                <w:color w:val="auto"/>
                <w:sz w:val="18"/>
                <w:szCs w:val="18"/>
              </w:rPr>
              <w:t>With data to inform program development and decision making, we expect this will result in better decision and programs, increased course success rates among Latino, AA, Multiracial students in basic skills courses, and improved students' reports about experiences with tutors</w:t>
            </w:r>
          </w:p>
        </w:tc>
      </w:tr>
    </w:tbl>
    <w:p w:rsidR="00C9552B" w:rsidRPr="00C9552B" w:rsidRDefault="00C9552B" w:rsidP="00C9552B">
      <w:pPr>
        <w:rPr>
          <w:rFonts w:cs="Times New Roman"/>
          <w:color w:val="auto"/>
          <w:sz w:val="18"/>
          <w:szCs w:val="18"/>
        </w:rPr>
      </w:pPr>
    </w:p>
    <w:p w:rsidR="00C9552B" w:rsidRPr="00C9552B" w:rsidRDefault="00C9552B" w:rsidP="00C9552B">
      <w:pPr>
        <w:rPr>
          <w:rFonts w:cs="Times New Roman"/>
          <w:color w:val="auto"/>
          <w:sz w:val="18"/>
          <w:szCs w:val="18"/>
        </w:rPr>
      </w:pPr>
    </w:p>
    <w:p w:rsidR="00C9552B" w:rsidRPr="00C9552B" w:rsidRDefault="00C9552B" w:rsidP="00C9552B">
      <w:pPr>
        <w:ind w:left="360"/>
        <w:rPr>
          <w:rFonts w:ascii="Calibri" w:hAnsi="Calibri"/>
          <w:color w:val="FF0000"/>
        </w:rPr>
      </w:pPr>
      <w:r w:rsidRPr="00C9552B">
        <w:rPr>
          <w:rFonts w:cs="Times New Roman"/>
          <w:color w:val="FF0000"/>
          <w:sz w:val="18"/>
          <w:szCs w:val="18"/>
        </w:rPr>
        <w:t>D</w:t>
      </w:r>
      <w:r w:rsidRPr="00C9552B">
        <w:rPr>
          <w:rFonts w:ascii="Calibri" w:hAnsi="Calibri"/>
          <w:color w:val="FF0000"/>
        </w:rPr>
        <w:t>escribe the activity. If the proposed activity is additional research, share</w:t>
      </w:r>
      <w:r w:rsidRPr="00C9552B">
        <w:rPr>
          <w:rFonts w:ascii="Calibri" w:hAnsi="Calibri"/>
          <w:color w:val="auto"/>
        </w:rPr>
        <w:t xml:space="preserve"> </w:t>
      </w:r>
      <w:r w:rsidRPr="00C9552B">
        <w:rPr>
          <w:rFonts w:ascii="Calibri" w:hAnsi="Calibri"/>
          <w:color w:val="FF0000"/>
        </w:rPr>
        <w:t>any additional data that has been or will be collected to better understand the nature of the target populations’ gaps and the actions that will be taken to reach the goal. (</w:t>
      </w:r>
      <w:r w:rsidRPr="00C9552B">
        <w:rPr>
          <w:rFonts w:ascii="Calibri" w:hAnsi="Calibri"/>
          <w:i/>
          <w:color w:val="FF0000"/>
        </w:rPr>
        <w:t xml:space="preserve">For example: colleges may plan to collect </w:t>
      </w:r>
      <w:r w:rsidRPr="00C9552B">
        <w:rPr>
          <w:rFonts w:ascii="Calibri" w:hAnsi="Calibri"/>
          <w:b/>
          <w:i/>
          <w:color w:val="FF0000"/>
        </w:rPr>
        <w:t>disaggregated data</w:t>
      </w:r>
      <w:r w:rsidRPr="00C9552B">
        <w:rPr>
          <w:rFonts w:ascii="Calibri" w:hAnsi="Calibri"/>
          <w:i/>
          <w:color w:val="FF0000"/>
        </w:rPr>
        <w:t xml:space="preserve"> to identify the courses in which the target groups are experiencing the least success; observations may be conducted in the classrooms in which target groups are experiencing the least success; or interviews with students from the target group could be conducted to better understand what barriers emerged in the identified classrooms.</w:t>
      </w:r>
      <w:r w:rsidRPr="00C9552B">
        <w:rPr>
          <w:rFonts w:ascii="Calibri" w:hAnsi="Calibri"/>
          <w:color w:val="FF0000"/>
        </w:rPr>
        <w:t xml:space="preserve">)  If the activity is a new intervention to improve outcomes, include references to any literature or research demonstrating its effectiveness.  Include projected start and end dates for the activity, and the budget allocated to the activity, including—student equity and other funding**).  If augmenting an existing program or activity, provide an overview of program history, date of implementation, relevant data on impact from research and evaluation, timeline and description of activity to be implemented with student equity funding, and budget including expenditures of student equity funding and other program funding**, including a description of how student equity funds will not be supplanting other district funds. Planned expenditures should be listed here as well as in the Student Equity Plan Summary Budget spreadsheet. </w:t>
      </w:r>
    </w:p>
    <w:p w:rsidR="00C9552B" w:rsidRDefault="00C9552B" w:rsidP="00C9552B">
      <w:pPr>
        <w:rPr>
          <w:rFonts w:ascii="Calibri" w:hAnsi="Calibri"/>
          <w:color w:val="FF0000"/>
        </w:rPr>
      </w:pPr>
      <w:r w:rsidRPr="00C9552B">
        <w:rPr>
          <w:rFonts w:ascii="Calibri" w:hAnsi="Calibri"/>
          <w:color w:val="FF0000"/>
        </w:rPr>
        <w:t xml:space="preserve">  </w:t>
      </w:r>
    </w:p>
    <w:p w:rsidR="00C9552B" w:rsidRDefault="00C9552B" w:rsidP="00C9552B">
      <w:pPr>
        <w:rPr>
          <w:rFonts w:ascii="Calibri" w:hAnsi="Calibri"/>
          <w:color w:val="FF0000"/>
        </w:rPr>
      </w:pPr>
    </w:p>
    <w:p w:rsidR="00C9552B" w:rsidRPr="00C9552B" w:rsidRDefault="00C9552B" w:rsidP="00C9552B">
      <w:pPr>
        <w:rPr>
          <w:rFonts w:ascii="Calibri" w:hAnsi="Calibri"/>
          <w:color w:val="auto"/>
        </w:rPr>
      </w:pP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C9552B" w:rsidRPr="00C9552B" w:rsidTr="00400C0A">
        <w:tc>
          <w:tcPr>
            <w:tcW w:w="540" w:type="dxa"/>
          </w:tcPr>
          <w:p w:rsidR="00C9552B" w:rsidRPr="00C9552B" w:rsidRDefault="00C9552B" w:rsidP="00C9552B">
            <w:pPr>
              <w:rPr>
                <w:rFonts w:ascii="Calibri" w:hAnsi="Calibri"/>
                <w:b/>
                <w:color w:val="auto"/>
              </w:rPr>
            </w:pPr>
            <w:r w:rsidRPr="00C9552B">
              <w:rPr>
                <w:rFonts w:ascii="Calibri" w:hAnsi="Calibri"/>
                <w:b/>
                <w:color w:val="auto"/>
              </w:rPr>
              <w:t>ID</w:t>
            </w:r>
          </w:p>
        </w:tc>
        <w:tc>
          <w:tcPr>
            <w:tcW w:w="3797"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Planned Start and End Date(s)</w:t>
            </w:r>
          </w:p>
        </w:tc>
        <w:tc>
          <w:tcPr>
            <w:tcW w:w="4393"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Student Equity Funds</w:t>
            </w:r>
          </w:p>
        </w:tc>
        <w:tc>
          <w:tcPr>
            <w:tcW w:w="4113"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Other Funds**</w:t>
            </w:r>
          </w:p>
        </w:tc>
      </w:tr>
      <w:tr w:rsidR="00C9552B" w:rsidRPr="00C9552B" w:rsidTr="00400C0A">
        <w:tc>
          <w:tcPr>
            <w:tcW w:w="540" w:type="dxa"/>
          </w:tcPr>
          <w:p w:rsidR="00C9552B" w:rsidRPr="00C9552B" w:rsidRDefault="00C9552B" w:rsidP="00C9552B">
            <w:pPr>
              <w:ind w:left="720" w:hanging="720"/>
              <w:rPr>
                <w:rFonts w:ascii="Calibri" w:hAnsi="Calibri"/>
                <w:color w:val="auto"/>
              </w:rPr>
            </w:pPr>
            <w:r>
              <w:rPr>
                <w:rFonts w:ascii="Calibri" w:hAnsi="Calibri"/>
                <w:color w:val="auto"/>
              </w:rPr>
              <w:t>C.5</w:t>
            </w:r>
          </w:p>
        </w:tc>
        <w:tc>
          <w:tcPr>
            <w:tcW w:w="3797" w:type="dxa"/>
            <w:shd w:val="clear" w:color="auto" w:fill="auto"/>
          </w:tcPr>
          <w:p w:rsidR="00C9552B" w:rsidRPr="00C9552B" w:rsidRDefault="00C9552B" w:rsidP="00C9552B">
            <w:pPr>
              <w:ind w:left="720" w:hanging="720"/>
              <w:rPr>
                <w:rFonts w:ascii="Calibri" w:hAnsi="Calibri"/>
                <w:color w:val="auto"/>
              </w:rPr>
            </w:pPr>
            <w:r>
              <w:rPr>
                <w:rFonts w:ascii="Calibri" w:hAnsi="Calibri"/>
                <w:color w:val="auto"/>
              </w:rPr>
              <w:t>Spring 2016, on-going</w:t>
            </w:r>
          </w:p>
        </w:tc>
        <w:tc>
          <w:tcPr>
            <w:tcW w:w="4393" w:type="dxa"/>
            <w:shd w:val="clear" w:color="auto" w:fill="auto"/>
          </w:tcPr>
          <w:p w:rsidR="00C9552B" w:rsidRPr="00C9552B" w:rsidRDefault="00C9552B" w:rsidP="00C9552B">
            <w:pPr>
              <w:ind w:left="720" w:hanging="720"/>
              <w:rPr>
                <w:rFonts w:ascii="Calibri" w:hAnsi="Calibri"/>
                <w:color w:val="auto"/>
              </w:rPr>
            </w:pPr>
          </w:p>
        </w:tc>
        <w:tc>
          <w:tcPr>
            <w:tcW w:w="4113" w:type="dxa"/>
            <w:shd w:val="clear" w:color="auto" w:fill="auto"/>
          </w:tcPr>
          <w:p w:rsidR="00C9552B" w:rsidRPr="00C9552B" w:rsidRDefault="00011F91" w:rsidP="00C9552B">
            <w:pPr>
              <w:ind w:left="720" w:hanging="720"/>
              <w:rPr>
                <w:rFonts w:ascii="Calibri" w:hAnsi="Calibri"/>
                <w:color w:val="auto"/>
              </w:rPr>
            </w:pPr>
            <w:r>
              <w:rPr>
                <w:rFonts w:ascii="Calibri" w:hAnsi="Calibri"/>
                <w:color w:val="auto"/>
              </w:rPr>
              <w:t>BSI, General Fund, Grants</w:t>
            </w:r>
          </w:p>
        </w:tc>
      </w:tr>
    </w:tbl>
    <w:p w:rsidR="00C9552B" w:rsidRPr="00C9552B" w:rsidRDefault="00C9552B" w:rsidP="00C9552B">
      <w:pPr>
        <w:ind w:left="360"/>
        <w:rPr>
          <w:rFonts w:ascii="Calibri" w:hAnsi="Calibri"/>
          <w:color w:val="FF0000"/>
          <w:sz w:val="18"/>
          <w:szCs w:val="18"/>
        </w:rPr>
      </w:pPr>
      <w:r w:rsidRPr="00C9552B">
        <w:rPr>
          <w:rFonts w:ascii="Calibri" w:hAnsi="Calibri"/>
          <w:color w:val="FF0000"/>
          <w:sz w:val="18"/>
          <w:szCs w:val="18"/>
        </w:rPr>
        <w:t>** Indicate categorical program or other fund source and amount, for example: Basic Skills Initiative - $10,000, EOPS – $9,000, Financial Aid - $13,000, General Fund - $24,000, etc.</w:t>
      </w:r>
    </w:p>
    <w:p w:rsidR="00C9552B" w:rsidRPr="00C9552B" w:rsidRDefault="00C9552B" w:rsidP="00C9552B">
      <w:pPr>
        <w:rPr>
          <w:rFonts w:ascii="Calibri" w:hAnsi="Calibri"/>
          <w:color w:val="auto"/>
        </w:rPr>
      </w:pPr>
    </w:p>
    <w:p w:rsidR="00C9552B" w:rsidRPr="00C9552B" w:rsidRDefault="00C9552B" w:rsidP="00C9552B">
      <w:pPr>
        <w:numPr>
          <w:ilvl w:val="0"/>
          <w:numId w:val="1"/>
        </w:numPr>
        <w:ind w:left="360" w:hanging="180"/>
        <w:rPr>
          <w:rFonts w:ascii="Calibri" w:hAnsi="Calibri"/>
          <w:color w:val="auto"/>
        </w:rPr>
      </w:pPr>
      <w:r w:rsidRPr="00C9552B">
        <w:rPr>
          <w:rFonts w:ascii="Calibri" w:hAnsi="Calibri"/>
          <w:b/>
          <w:i/>
          <w:color w:val="auto"/>
        </w:rPr>
        <w:t xml:space="preserve">Link to Goal </w:t>
      </w:r>
    </w:p>
    <w:p w:rsidR="00C9552B" w:rsidRPr="00C9552B" w:rsidRDefault="00C9552B" w:rsidP="00C9552B">
      <w:pPr>
        <w:ind w:left="360"/>
        <w:rPr>
          <w:rFonts w:ascii="Calibri" w:hAnsi="Calibri"/>
          <w:color w:val="FF0000"/>
        </w:rPr>
      </w:pPr>
      <w:r w:rsidRPr="00C9552B">
        <w:rPr>
          <w:rFonts w:ascii="Calibri" w:hAnsi="Calibri"/>
          <w:color w:val="FF0000"/>
        </w:rPr>
        <w:t>Provide a brief explanation of how this activity will help achieve the goal(s)</w:t>
      </w:r>
      <w:r w:rsidRPr="00C9552B">
        <w:rPr>
          <w:rFonts w:ascii="Calibri" w:hAnsi="Calibri"/>
          <w:b/>
          <w:i/>
          <w:color w:val="FF0000"/>
        </w:rPr>
        <w:t xml:space="preserve"> </w:t>
      </w:r>
      <w:r w:rsidRPr="00C9552B">
        <w:rPr>
          <w:rFonts w:ascii="Calibri" w:hAnsi="Calibri"/>
          <w:color w:val="FF0000"/>
        </w:rPr>
        <w:t>described above.</w:t>
      </w:r>
    </w:p>
    <w:p w:rsidR="00C9552B" w:rsidRPr="00C9552B" w:rsidRDefault="00C9552B" w:rsidP="00C9552B">
      <w:pPr>
        <w:ind w:left="360"/>
        <w:rPr>
          <w:rFonts w:ascii="Calibri" w:hAnsi="Calibri"/>
          <w:color w:val="auto"/>
        </w:rPr>
      </w:pPr>
    </w:p>
    <w:p w:rsidR="00C9552B" w:rsidRPr="00C9552B" w:rsidRDefault="00C9552B" w:rsidP="00C9552B">
      <w:pPr>
        <w:numPr>
          <w:ilvl w:val="0"/>
          <w:numId w:val="1"/>
        </w:numPr>
        <w:ind w:left="360" w:hanging="180"/>
        <w:rPr>
          <w:rFonts w:ascii="Calibri" w:hAnsi="Calibri"/>
          <w:color w:val="auto"/>
        </w:rPr>
      </w:pPr>
      <w:r w:rsidRPr="00C9552B">
        <w:rPr>
          <w:rFonts w:ascii="Calibri" w:hAnsi="Calibri"/>
          <w:b/>
          <w:i/>
          <w:color w:val="auto"/>
        </w:rPr>
        <w:t>Evaluation</w:t>
      </w:r>
    </w:p>
    <w:p w:rsidR="00C9552B" w:rsidRPr="00C9552B" w:rsidRDefault="00C9552B" w:rsidP="00C9552B">
      <w:pPr>
        <w:numPr>
          <w:ilvl w:val="0"/>
          <w:numId w:val="2"/>
        </w:numPr>
        <w:ind w:left="900" w:hanging="180"/>
        <w:rPr>
          <w:rFonts w:ascii="Calibri" w:hAnsi="Calibri"/>
          <w:color w:val="FF0000"/>
        </w:rPr>
      </w:pPr>
      <w:r w:rsidRPr="00C9552B">
        <w:rPr>
          <w:rFonts w:ascii="Calibri" w:hAnsi="Calibri"/>
          <w:color w:val="FF0000"/>
        </w:rPr>
        <w:lastRenderedPageBreak/>
        <w:t>Data that will be collected—both quantitative and qualitative—to measure impact of activity on the goal.</w:t>
      </w:r>
    </w:p>
    <w:p w:rsidR="00C9552B" w:rsidRPr="00C9552B" w:rsidRDefault="00C9552B" w:rsidP="00C9552B">
      <w:pPr>
        <w:ind w:left="900"/>
        <w:rPr>
          <w:rFonts w:ascii="Calibri" w:hAnsi="Calibri"/>
          <w:color w:val="auto"/>
        </w:rPr>
      </w:pPr>
    </w:p>
    <w:p w:rsidR="00C9552B" w:rsidRDefault="00C9552B" w:rsidP="00C9552B">
      <w:pPr>
        <w:numPr>
          <w:ilvl w:val="0"/>
          <w:numId w:val="1"/>
        </w:numPr>
        <w:ind w:left="900" w:hanging="180"/>
        <w:rPr>
          <w:rFonts w:ascii="Calibri" w:hAnsi="Calibri"/>
          <w:color w:val="FF0000"/>
        </w:rPr>
      </w:pPr>
      <w:r w:rsidRPr="00C9552B">
        <w:rPr>
          <w:rFonts w:ascii="Calibri" w:hAnsi="Calibri"/>
          <w:color w:val="FF0000"/>
        </w:rPr>
        <w:t>A timeline of / frequency of data collection and review.</w:t>
      </w:r>
    </w:p>
    <w:p w:rsidR="00C9552B" w:rsidRDefault="00C9552B" w:rsidP="00C9552B">
      <w:pPr>
        <w:ind w:left="900"/>
        <w:rPr>
          <w:rFonts w:ascii="Calibri" w:hAnsi="Calibri"/>
          <w:color w:val="FF0000"/>
        </w:rPr>
      </w:pPr>
    </w:p>
    <w:p w:rsidR="00C9552B" w:rsidRDefault="00C9552B" w:rsidP="00C9552B">
      <w:pPr>
        <w:ind w:left="900"/>
        <w:rPr>
          <w:rFonts w:ascii="Calibri" w:hAnsi="Calibri"/>
          <w:color w:val="FF0000"/>
        </w:rPr>
      </w:pPr>
    </w:p>
    <w:p w:rsidR="00C9552B" w:rsidRPr="00C9552B" w:rsidRDefault="00C9552B" w:rsidP="00C9552B">
      <w:pPr>
        <w:ind w:left="900"/>
        <w:rPr>
          <w:rFonts w:ascii="Calibri" w:hAnsi="Calibri"/>
          <w:color w:val="FF0000"/>
        </w:rPr>
      </w:pPr>
    </w:p>
    <w:p w:rsidR="00C9552B" w:rsidRDefault="00C9552B" w:rsidP="00C9552B">
      <w:pPr>
        <w:rPr>
          <w:rFonts w:ascii="Calibri" w:hAnsi="Calibri"/>
          <w:b/>
          <w:color w:val="auto"/>
          <w:u w:val="single"/>
        </w:rPr>
      </w:pPr>
      <w:r>
        <w:rPr>
          <w:rFonts w:ascii="Calibri" w:hAnsi="Calibri"/>
          <w:b/>
          <w:color w:val="auto"/>
          <w:u w:val="single"/>
        </w:rPr>
        <w:t>C.6</w:t>
      </w:r>
      <w:r>
        <w:rPr>
          <w:rFonts w:ascii="Calibri" w:hAnsi="Calibri"/>
          <w:b/>
          <w:color w:val="auto"/>
          <w:u w:val="single"/>
        </w:rPr>
        <w:tab/>
        <w:t>Digital Inclusion</w:t>
      </w:r>
    </w:p>
    <w:p w:rsidR="00C9552B" w:rsidRPr="00C9552B" w:rsidRDefault="00C9552B" w:rsidP="00C9552B">
      <w:pPr>
        <w:rPr>
          <w:rFonts w:ascii="Calibri" w:hAnsi="Calibri"/>
          <w:b/>
          <w:color w:val="auto"/>
          <w:u w:val="single"/>
        </w:rPr>
      </w:pPr>
    </w:p>
    <w:p w:rsidR="00C9552B" w:rsidRPr="00C9552B" w:rsidRDefault="00C9552B" w:rsidP="00C9552B">
      <w:pPr>
        <w:numPr>
          <w:ilvl w:val="0"/>
          <w:numId w:val="1"/>
        </w:numPr>
        <w:spacing w:after="240"/>
        <w:ind w:left="374" w:hanging="187"/>
        <w:rPr>
          <w:rFonts w:ascii="Calibri" w:hAnsi="Calibri"/>
          <w:b/>
          <w:color w:val="auto"/>
        </w:rPr>
      </w:pPr>
      <w:r w:rsidRPr="00C9552B">
        <w:rPr>
          <w:rFonts w:ascii="Calibri" w:hAnsi="Calibri"/>
          <w:b/>
          <w:i/>
          <w:color w:val="auto"/>
        </w:rPr>
        <w:t>Activity Type(s)</w:t>
      </w:r>
      <w:r w:rsidRPr="00C9552B">
        <w:rPr>
          <w:rFonts w:ascii="Calibri" w:hAnsi="Calibri"/>
          <w:b/>
          <w:color w:val="auto"/>
        </w:rPr>
        <w:t xml:space="preserve"> </w:t>
      </w:r>
      <w:r w:rsidRPr="00C9552B">
        <w:rPr>
          <w:rFonts w:ascii="Calibri" w:hAnsi="Calibri"/>
          <w:color w:val="FF0000"/>
        </w:rPr>
        <w:t xml:space="preserve">(Mark an X in all that apply.  See </w:t>
      </w:r>
      <w:hyperlink r:id="rId22" w:history="1">
        <w:r w:rsidRPr="00C9552B">
          <w:rPr>
            <w:rFonts w:ascii="Calibri" w:hAnsi="Calibri"/>
            <w:color w:val="FF0000"/>
            <w:u w:val="single"/>
          </w:rPr>
          <w:t>Student Equity Expenditure Guidelines</w:t>
        </w:r>
      </w:hyperlink>
      <w:r w:rsidRPr="00C9552B">
        <w:rPr>
          <w:rFonts w:ascii="Calibri" w:hAnsi="Calibri"/>
          <w:color w:val="FF0000"/>
        </w:rPr>
        <w:t xml:space="preserve"> for more information.)</w:t>
      </w:r>
      <w:r w:rsidRPr="00C9552B">
        <w:rPr>
          <w:rFonts w:ascii="Calibri" w:hAnsi="Calibri"/>
          <w:b/>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C9552B" w:rsidRPr="00C9552B" w:rsidTr="00400C0A">
        <w:tc>
          <w:tcPr>
            <w:tcW w:w="338" w:type="dxa"/>
            <w:shd w:val="clear" w:color="auto" w:fill="auto"/>
          </w:tcPr>
          <w:p w:rsidR="00C9552B" w:rsidRPr="00C9552B" w:rsidRDefault="00C9552B" w:rsidP="00C9552B">
            <w:pPr>
              <w:jc w:val="center"/>
              <w:rPr>
                <w:rFonts w:ascii="Calibri" w:hAnsi="Calibri"/>
                <w:color w:val="auto"/>
              </w:rPr>
            </w:pPr>
          </w:p>
        </w:tc>
        <w:tc>
          <w:tcPr>
            <w:tcW w:w="4166"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Outreach</w:t>
            </w:r>
          </w:p>
        </w:tc>
        <w:tc>
          <w:tcPr>
            <w:tcW w:w="367" w:type="dxa"/>
            <w:shd w:val="clear" w:color="auto" w:fill="auto"/>
          </w:tcPr>
          <w:p w:rsidR="00C9552B" w:rsidRPr="00C9552B" w:rsidRDefault="00C9552B" w:rsidP="00C9552B">
            <w:pPr>
              <w:jc w:val="center"/>
              <w:rPr>
                <w:rFonts w:ascii="Calibri" w:hAnsi="Calibri"/>
                <w:color w:val="auto"/>
              </w:rPr>
            </w:pPr>
          </w:p>
        </w:tc>
        <w:tc>
          <w:tcPr>
            <w:tcW w:w="4579"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Student Equity Coordination/Planning</w:t>
            </w:r>
          </w:p>
        </w:tc>
        <w:tc>
          <w:tcPr>
            <w:tcW w:w="320" w:type="dxa"/>
          </w:tcPr>
          <w:p w:rsidR="00C9552B" w:rsidRPr="00C9552B" w:rsidRDefault="00C9552B" w:rsidP="00C9552B">
            <w:pPr>
              <w:ind w:left="32"/>
              <w:rPr>
                <w:rFonts w:ascii="Calibri" w:hAnsi="Calibri"/>
                <w:color w:val="auto"/>
              </w:rPr>
            </w:pPr>
          </w:p>
        </w:tc>
        <w:tc>
          <w:tcPr>
            <w:tcW w:w="4090" w:type="dxa"/>
          </w:tcPr>
          <w:p w:rsidR="00C9552B" w:rsidRPr="00C9552B" w:rsidRDefault="00C9552B" w:rsidP="00C9552B">
            <w:pPr>
              <w:ind w:left="180"/>
              <w:rPr>
                <w:rFonts w:ascii="Calibri" w:hAnsi="Calibri"/>
                <w:color w:val="auto"/>
              </w:rPr>
            </w:pPr>
            <w:r w:rsidRPr="00C9552B">
              <w:rPr>
                <w:rFonts w:ascii="Calibri" w:hAnsi="Calibri"/>
                <w:color w:val="auto"/>
              </w:rPr>
              <w:t>Instructional Support Activities</w:t>
            </w:r>
          </w:p>
        </w:tc>
      </w:tr>
      <w:tr w:rsidR="00C9552B" w:rsidRPr="00C9552B" w:rsidTr="00400C0A">
        <w:tc>
          <w:tcPr>
            <w:tcW w:w="338" w:type="dxa"/>
            <w:shd w:val="clear" w:color="auto" w:fill="auto"/>
          </w:tcPr>
          <w:p w:rsidR="00C9552B" w:rsidRPr="00C9552B" w:rsidRDefault="00C9552B" w:rsidP="00C9552B">
            <w:pPr>
              <w:jc w:val="center"/>
              <w:rPr>
                <w:rFonts w:ascii="Calibri" w:hAnsi="Calibri"/>
                <w:color w:val="auto"/>
              </w:rPr>
            </w:pPr>
          </w:p>
        </w:tc>
        <w:tc>
          <w:tcPr>
            <w:tcW w:w="4166"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Student Services or other Categorical Program</w:t>
            </w:r>
          </w:p>
        </w:tc>
        <w:tc>
          <w:tcPr>
            <w:tcW w:w="367" w:type="dxa"/>
            <w:shd w:val="clear" w:color="auto" w:fill="auto"/>
          </w:tcPr>
          <w:p w:rsidR="00C9552B" w:rsidRPr="00C9552B" w:rsidRDefault="00C9552B" w:rsidP="00C9552B">
            <w:pPr>
              <w:jc w:val="center"/>
              <w:rPr>
                <w:rFonts w:ascii="Calibri" w:hAnsi="Calibri"/>
                <w:color w:val="auto"/>
              </w:rPr>
            </w:pPr>
          </w:p>
        </w:tc>
        <w:tc>
          <w:tcPr>
            <w:tcW w:w="4579"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Curriculum/Course Development or Adaptation</w:t>
            </w:r>
          </w:p>
        </w:tc>
        <w:tc>
          <w:tcPr>
            <w:tcW w:w="320" w:type="dxa"/>
          </w:tcPr>
          <w:p w:rsidR="00C9552B" w:rsidRPr="00C9552B" w:rsidRDefault="00C9552B" w:rsidP="00C9552B">
            <w:pPr>
              <w:ind w:left="32"/>
              <w:rPr>
                <w:rFonts w:ascii="Calibri" w:hAnsi="Calibri"/>
                <w:color w:val="auto"/>
              </w:rPr>
            </w:pPr>
            <w:r>
              <w:rPr>
                <w:rFonts w:ascii="Calibri" w:hAnsi="Calibri"/>
                <w:color w:val="auto"/>
              </w:rPr>
              <w:t>x</w:t>
            </w:r>
          </w:p>
        </w:tc>
        <w:tc>
          <w:tcPr>
            <w:tcW w:w="4090" w:type="dxa"/>
          </w:tcPr>
          <w:p w:rsidR="00C9552B" w:rsidRPr="00C9552B" w:rsidRDefault="00C9552B" w:rsidP="00C9552B">
            <w:pPr>
              <w:ind w:left="180"/>
              <w:rPr>
                <w:rFonts w:ascii="Calibri" w:hAnsi="Calibri"/>
                <w:color w:val="auto"/>
              </w:rPr>
            </w:pPr>
            <w:r w:rsidRPr="00C9552B">
              <w:rPr>
                <w:rFonts w:ascii="Calibri" w:hAnsi="Calibri"/>
                <w:color w:val="auto"/>
              </w:rPr>
              <w:t>Direct Student Support</w:t>
            </w:r>
          </w:p>
        </w:tc>
      </w:tr>
      <w:tr w:rsidR="00C9552B" w:rsidRPr="00C9552B" w:rsidTr="00400C0A">
        <w:tc>
          <w:tcPr>
            <w:tcW w:w="338" w:type="dxa"/>
            <w:shd w:val="clear" w:color="auto" w:fill="auto"/>
          </w:tcPr>
          <w:p w:rsidR="00C9552B" w:rsidRPr="00C9552B" w:rsidRDefault="00C9552B" w:rsidP="00C9552B">
            <w:pPr>
              <w:jc w:val="center"/>
              <w:rPr>
                <w:rFonts w:ascii="Calibri" w:hAnsi="Calibri"/>
                <w:color w:val="auto"/>
              </w:rPr>
            </w:pPr>
          </w:p>
        </w:tc>
        <w:tc>
          <w:tcPr>
            <w:tcW w:w="4166"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Research and Evaluation</w:t>
            </w:r>
          </w:p>
        </w:tc>
        <w:tc>
          <w:tcPr>
            <w:tcW w:w="367" w:type="dxa"/>
            <w:shd w:val="clear" w:color="auto" w:fill="auto"/>
          </w:tcPr>
          <w:p w:rsidR="00C9552B" w:rsidRPr="00C9552B" w:rsidRDefault="00C9552B" w:rsidP="00C9552B">
            <w:pPr>
              <w:jc w:val="center"/>
              <w:rPr>
                <w:rFonts w:ascii="Calibri" w:hAnsi="Calibri"/>
                <w:color w:val="auto"/>
              </w:rPr>
            </w:pPr>
          </w:p>
        </w:tc>
        <w:tc>
          <w:tcPr>
            <w:tcW w:w="4579" w:type="dxa"/>
            <w:shd w:val="clear" w:color="auto" w:fill="auto"/>
          </w:tcPr>
          <w:p w:rsidR="00C9552B" w:rsidRPr="00C9552B" w:rsidRDefault="00C9552B" w:rsidP="00C9552B">
            <w:pPr>
              <w:ind w:left="180"/>
              <w:rPr>
                <w:rFonts w:ascii="Calibri" w:hAnsi="Calibri"/>
                <w:color w:val="auto"/>
              </w:rPr>
            </w:pPr>
            <w:r w:rsidRPr="00C9552B">
              <w:rPr>
                <w:rFonts w:ascii="Calibri" w:hAnsi="Calibri"/>
                <w:color w:val="auto"/>
              </w:rPr>
              <w:t>Professional Development</w:t>
            </w:r>
          </w:p>
        </w:tc>
        <w:tc>
          <w:tcPr>
            <w:tcW w:w="320" w:type="dxa"/>
          </w:tcPr>
          <w:p w:rsidR="00C9552B" w:rsidRPr="00C9552B" w:rsidRDefault="00C9552B" w:rsidP="00C9552B">
            <w:pPr>
              <w:ind w:left="32"/>
              <w:rPr>
                <w:rFonts w:ascii="Calibri" w:hAnsi="Calibri"/>
                <w:color w:val="auto"/>
              </w:rPr>
            </w:pPr>
          </w:p>
        </w:tc>
        <w:tc>
          <w:tcPr>
            <w:tcW w:w="4090" w:type="dxa"/>
          </w:tcPr>
          <w:p w:rsidR="00C9552B" w:rsidRPr="00C9552B" w:rsidRDefault="00C9552B" w:rsidP="00C9552B">
            <w:pPr>
              <w:ind w:left="180"/>
              <w:rPr>
                <w:rFonts w:ascii="Calibri" w:hAnsi="Calibri"/>
                <w:color w:val="auto"/>
              </w:rPr>
            </w:pPr>
          </w:p>
        </w:tc>
      </w:tr>
    </w:tbl>
    <w:p w:rsidR="00C9552B" w:rsidRPr="00C9552B" w:rsidRDefault="00C9552B" w:rsidP="00C9552B">
      <w:pPr>
        <w:numPr>
          <w:ilvl w:val="0"/>
          <w:numId w:val="1"/>
        </w:numPr>
        <w:spacing w:before="240"/>
        <w:ind w:left="374" w:hanging="187"/>
        <w:rPr>
          <w:rFonts w:ascii="Calibri" w:hAnsi="Calibri"/>
          <w:color w:val="auto"/>
        </w:rPr>
      </w:pPr>
      <w:r w:rsidRPr="00C9552B">
        <w:rPr>
          <w:rFonts w:ascii="Calibri" w:hAnsi="Calibri"/>
          <w:b/>
          <w:i/>
          <w:color w:val="auto"/>
        </w:rPr>
        <w:t>Target Student Group(s)</w:t>
      </w:r>
      <w:r w:rsidRPr="00C9552B">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C9552B" w:rsidRPr="00C9552B" w:rsidTr="00400C0A">
        <w:tc>
          <w:tcPr>
            <w:tcW w:w="720" w:type="dxa"/>
          </w:tcPr>
          <w:p w:rsidR="00C9552B" w:rsidRPr="00C9552B" w:rsidRDefault="00C9552B" w:rsidP="00C9552B">
            <w:pPr>
              <w:rPr>
                <w:rFonts w:ascii="Calibri" w:hAnsi="Calibri"/>
                <w:b/>
                <w:color w:val="auto"/>
              </w:rPr>
            </w:pPr>
            <w:r w:rsidRPr="00C9552B">
              <w:rPr>
                <w:rFonts w:ascii="Calibri" w:hAnsi="Calibri"/>
                <w:b/>
                <w:color w:val="auto"/>
              </w:rPr>
              <w:t>ID</w:t>
            </w:r>
          </w:p>
        </w:tc>
        <w:tc>
          <w:tcPr>
            <w:tcW w:w="4500"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Target Group</w:t>
            </w:r>
          </w:p>
        </w:tc>
        <w:tc>
          <w:tcPr>
            <w:tcW w:w="2700" w:type="dxa"/>
            <w:tcBorders>
              <w:right w:val="single" w:sz="4" w:space="0" w:color="auto"/>
            </w:tcBorders>
            <w:shd w:val="clear" w:color="auto" w:fill="auto"/>
          </w:tcPr>
          <w:p w:rsidR="00C9552B" w:rsidRPr="00C9552B" w:rsidRDefault="00C9552B" w:rsidP="00C9552B">
            <w:pPr>
              <w:rPr>
                <w:rFonts w:ascii="Calibri" w:hAnsi="Calibri"/>
                <w:b/>
                <w:color w:val="auto"/>
              </w:rPr>
            </w:pPr>
            <w:r w:rsidRPr="00C9552B">
              <w:rPr>
                <w:rFonts w:ascii="Calibri" w:hAnsi="Calibri"/>
                <w:b/>
                <w:color w:val="auto"/>
              </w:rPr>
              <w:t># of Students Affected</w:t>
            </w:r>
          </w:p>
        </w:tc>
        <w:tc>
          <w:tcPr>
            <w:tcW w:w="5940" w:type="dxa"/>
            <w:tcBorders>
              <w:top w:val="nil"/>
              <w:left w:val="single" w:sz="4" w:space="0" w:color="auto"/>
              <w:bottom w:val="nil"/>
              <w:right w:val="nil"/>
            </w:tcBorders>
          </w:tcPr>
          <w:p w:rsidR="00C9552B" w:rsidRPr="00C9552B" w:rsidRDefault="00C9552B" w:rsidP="00C9552B">
            <w:pPr>
              <w:rPr>
                <w:rFonts w:ascii="Calibri" w:hAnsi="Calibri"/>
                <w:color w:val="FF0000"/>
                <w:sz w:val="18"/>
                <w:szCs w:val="18"/>
              </w:rPr>
            </w:pPr>
            <w:r w:rsidRPr="00C9552B">
              <w:rPr>
                <w:rFonts w:ascii="Calibri" w:hAnsi="Calibri"/>
                <w:color w:val="FF0000"/>
                <w:sz w:val="18"/>
                <w:szCs w:val="18"/>
              </w:rPr>
              <w:t>* For example, Veterans – 250, Af. Americans – 8,889, Hispanics 10,000, etc.</w:t>
            </w:r>
          </w:p>
        </w:tc>
      </w:tr>
      <w:tr w:rsidR="00C9552B" w:rsidRPr="00C9552B" w:rsidTr="00400C0A">
        <w:tc>
          <w:tcPr>
            <w:tcW w:w="720" w:type="dxa"/>
          </w:tcPr>
          <w:p w:rsidR="00C9552B" w:rsidRPr="00C9552B" w:rsidRDefault="00C9552B" w:rsidP="00C9552B">
            <w:pPr>
              <w:rPr>
                <w:rFonts w:ascii="Calibri" w:hAnsi="Calibri"/>
                <w:color w:val="auto"/>
              </w:rPr>
            </w:pPr>
            <w:r>
              <w:rPr>
                <w:rFonts w:ascii="Calibri" w:hAnsi="Calibri"/>
                <w:color w:val="auto"/>
              </w:rPr>
              <w:t>C.6</w:t>
            </w:r>
          </w:p>
        </w:tc>
        <w:tc>
          <w:tcPr>
            <w:tcW w:w="4500" w:type="dxa"/>
            <w:shd w:val="clear" w:color="auto" w:fill="auto"/>
          </w:tcPr>
          <w:p w:rsidR="00C9552B" w:rsidRPr="00C9552B" w:rsidRDefault="00C9552B" w:rsidP="00C9552B">
            <w:pPr>
              <w:rPr>
                <w:rFonts w:ascii="Calibri" w:hAnsi="Calibri"/>
                <w:color w:val="auto"/>
              </w:rPr>
            </w:pPr>
            <w:r>
              <w:rPr>
                <w:rFonts w:ascii="Calibri" w:hAnsi="Calibri"/>
                <w:color w:val="auto"/>
              </w:rPr>
              <w:t>ESOL students</w:t>
            </w:r>
          </w:p>
        </w:tc>
        <w:tc>
          <w:tcPr>
            <w:tcW w:w="2700" w:type="dxa"/>
            <w:tcBorders>
              <w:right w:val="single" w:sz="4" w:space="0" w:color="auto"/>
            </w:tcBorders>
            <w:shd w:val="clear" w:color="auto" w:fill="auto"/>
          </w:tcPr>
          <w:p w:rsidR="00C9552B" w:rsidRPr="00C9552B" w:rsidRDefault="00C9552B" w:rsidP="00C9552B">
            <w:pPr>
              <w:rPr>
                <w:rFonts w:ascii="Calibri" w:hAnsi="Calibri"/>
                <w:color w:val="auto"/>
              </w:rPr>
            </w:pPr>
            <w:r>
              <w:rPr>
                <w:rFonts w:ascii="Calibri" w:hAnsi="Calibri"/>
                <w:color w:val="auto"/>
              </w:rPr>
              <w:t>800</w:t>
            </w:r>
          </w:p>
        </w:tc>
        <w:tc>
          <w:tcPr>
            <w:tcW w:w="5940" w:type="dxa"/>
            <w:tcBorders>
              <w:top w:val="nil"/>
              <w:left w:val="single" w:sz="4" w:space="0" w:color="auto"/>
              <w:bottom w:val="nil"/>
              <w:right w:val="nil"/>
            </w:tcBorders>
          </w:tcPr>
          <w:p w:rsidR="00C9552B" w:rsidRPr="00C9552B" w:rsidRDefault="00C9552B" w:rsidP="00C9552B">
            <w:pPr>
              <w:rPr>
                <w:rFonts w:ascii="Calibri" w:hAnsi="Calibri"/>
                <w:color w:val="auto"/>
              </w:rPr>
            </w:pPr>
          </w:p>
        </w:tc>
      </w:tr>
      <w:tr w:rsidR="00C9552B" w:rsidRPr="00C9552B" w:rsidTr="00400C0A">
        <w:tc>
          <w:tcPr>
            <w:tcW w:w="720" w:type="dxa"/>
          </w:tcPr>
          <w:p w:rsidR="00C9552B" w:rsidRPr="00C9552B" w:rsidRDefault="00C9552B" w:rsidP="00C9552B">
            <w:pPr>
              <w:rPr>
                <w:rFonts w:ascii="Calibri" w:hAnsi="Calibri"/>
                <w:color w:val="auto"/>
              </w:rPr>
            </w:pPr>
          </w:p>
        </w:tc>
        <w:tc>
          <w:tcPr>
            <w:tcW w:w="4500" w:type="dxa"/>
            <w:shd w:val="clear" w:color="auto" w:fill="auto"/>
          </w:tcPr>
          <w:p w:rsidR="00C9552B" w:rsidRPr="00C9552B" w:rsidRDefault="00C9552B" w:rsidP="00C9552B">
            <w:pPr>
              <w:rPr>
                <w:rFonts w:ascii="Calibri" w:hAnsi="Calibri"/>
                <w:color w:val="auto"/>
              </w:rPr>
            </w:pPr>
          </w:p>
        </w:tc>
        <w:tc>
          <w:tcPr>
            <w:tcW w:w="2700" w:type="dxa"/>
            <w:tcBorders>
              <w:right w:val="single" w:sz="4" w:space="0" w:color="auto"/>
            </w:tcBorders>
            <w:shd w:val="clear" w:color="auto" w:fill="auto"/>
          </w:tcPr>
          <w:p w:rsidR="00C9552B" w:rsidRPr="00C9552B" w:rsidRDefault="00C9552B" w:rsidP="00C9552B">
            <w:pPr>
              <w:rPr>
                <w:rFonts w:ascii="Calibri" w:hAnsi="Calibri"/>
                <w:color w:val="auto"/>
              </w:rPr>
            </w:pPr>
          </w:p>
        </w:tc>
        <w:tc>
          <w:tcPr>
            <w:tcW w:w="5940" w:type="dxa"/>
            <w:tcBorders>
              <w:top w:val="nil"/>
              <w:left w:val="single" w:sz="4" w:space="0" w:color="auto"/>
              <w:bottom w:val="nil"/>
              <w:right w:val="nil"/>
            </w:tcBorders>
          </w:tcPr>
          <w:p w:rsidR="00C9552B" w:rsidRPr="00C9552B" w:rsidRDefault="00C9552B" w:rsidP="00C9552B">
            <w:pPr>
              <w:rPr>
                <w:rFonts w:ascii="Calibri" w:hAnsi="Calibri"/>
                <w:color w:val="auto"/>
              </w:rPr>
            </w:pPr>
          </w:p>
        </w:tc>
      </w:tr>
    </w:tbl>
    <w:p w:rsidR="00C9552B" w:rsidRPr="00C9552B" w:rsidRDefault="00C9552B" w:rsidP="00C9552B">
      <w:pPr>
        <w:rPr>
          <w:color w:val="auto"/>
        </w:rPr>
      </w:pPr>
    </w:p>
    <w:p w:rsidR="00C9552B" w:rsidRDefault="00C9552B" w:rsidP="00C9552B">
      <w:pPr>
        <w:numPr>
          <w:ilvl w:val="0"/>
          <w:numId w:val="1"/>
        </w:numPr>
        <w:ind w:left="360" w:hanging="180"/>
        <w:rPr>
          <w:rFonts w:ascii="Calibri" w:hAnsi="Calibri"/>
          <w:color w:val="auto"/>
        </w:rPr>
      </w:pPr>
      <w:r w:rsidRPr="00C9552B">
        <w:rPr>
          <w:rFonts w:ascii="Calibri" w:hAnsi="Calibri"/>
          <w:b/>
          <w:i/>
          <w:color w:val="auto"/>
        </w:rPr>
        <w:t xml:space="preserve">Activity Implementation Plan </w:t>
      </w:r>
      <w:r w:rsidRPr="00C9552B">
        <w:rPr>
          <w:rFonts w:ascii="Calibri" w:hAnsi="Calibri"/>
          <w:color w:val="auto"/>
        </w:rPr>
        <w:t xml:space="preserve"> </w:t>
      </w:r>
    </w:p>
    <w:p w:rsidR="00C9552B" w:rsidRDefault="00C9552B" w:rsidP="00C9552B">
      <w:pPr>
        <w:rPr>
          <w:rFonts w:ascii="Calibri" w:hAnsi="Calibri"/>
          <w:color w:val="auto"/>
        </w:rPr>
      </w:pPr>
    </w:p>
    <w:tbl>
      <w:tblPr>
        <w:tblW w:w="11320" w:type="dxa"/>
        <w:jc w:val="center"/>
        <w:tblInd w:w="93" w:type="dxa"/>
        <w:tblLook w:val="04A0" w:firstRow="1" w:lastRow="0" w:firstColumn="1" w:lastColumn="0" w:noHBand="0" w:noVBand="1"/>
      </w:tblPr>
      <w:tblGrid>
        <w:gridCol w:w="920"/>
        <w:gridCol w:w="2600"/>
        <w:gridCol w:w="2600"/>
        <w:gridCol w:w="2600"/>
        <w:gridCol w:w="2600"/>
      </w:tblGrid>
      <w:tr w:rsidR="00223B17" w:rsidRPr="00223B17" w:rsidTr="00400C0A">
        <w:trPr>
          <w:trHeight w:val="495"/>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B17" w:rsidRPr="00223B17" w:rsidRDefault="00223B17" w:rsidP="00223B17">
            <w:pPr>
              <w:jc w:val="center"/>
              <w:rPr>
                <w:rFonts w:cs="Times New Roman"/>
                <w:b/>
                <w:bCs/>
                <w:sz w:val="18"/>
                <w:szCs w:val="18"/>
              </w:rPr>
            </w:pPr>
            <w:r w:rsidRPr="00223B17">
              <w:rPr>
                <w:rFonts w:cs="Times New Roman"/>
                <w:b/>
                <w:bCs/>
                <w:sz w:val="18"/>
                <w:szCs w:val="18"/>
              </w:rPr>
              <w:t>Program</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223B17" w:rsidRPr="00223B17" w:rsidRDefault="00223B17" w:rsidP="00223B17">
            <w:pPr>
              <w:jc w:val="center"/>
              <w:rPr>
                <w:rFonts w:cs="Times New Roman"/>
                <w:b/>
                <w:bCs/>
                <w:sz w:val="18"/>
                <w:szCs w:val="18"/>
              </w:rPr>
            </w:pPr>
            <w:r w:rsidRPr="00223B17">
              <w:rPr>
                <w:rFonts w:cs="Times New Roman"/>
                <w:b/>
                <w:bCs/>
                <w:sz w:val="18"/>
                <w:szCs w:val="18"/>
              </w:rPr>
              <w:t>Activity</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223B17" w:rsidRPr="00223B17" w:rsidRDefault="00223B17" w:rsidP="00223B17">
            <w:pPr>
              <w:jc w:val="center"/>
              <w:rPr>
                <w:rFonts w:cs="Times New Roman"/>
                <w:b/>
                <w:bCs/>
                <w:sz w:val="18"/>
                <w:szCs w:val="18"/>
              </w:rPr>
            </w:pPr>
            <w:r w:rsidRPr="00223B17">
              <w:rPr>
                <w:rFonts w:cs="Times New Roman"/>
                <w:b/>
                <w:bCs/>
                <w:sz w:val="18"/>
                <w:szCs w:val="18"/>
              </w:rPr>
              <w:t>Data Justification</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223B17" w:rsidRPr="00223B17" w:rsidRDefault="00223B17" w:rsidP="00223B17">
            <w:pPr>
              <w:jc w:val="center"/>
              <w:rPr>
                <w:rFonts w:cs="Times New Roman"/>
                <w:b/>
                <w:bCs/>
                <w:sz w:val="18"/>
                <w:szCs w:val="18"/>
              </w:rPr>
            </w:pPr>
            <w:r w:rsidRPr="00223B17">
              <w:rPr>
                <w:rFonts w:cs="Times New Roman"/>
                <w:b/>
                <w:bCs/>
                <w:sz w:val="18"/>
                <w:szCs w:val="18"/>
              </w:rPr>
              <w:t>Goals</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223B17" w:rsidRPr="00223B17" w:rsidRDefault="00223B17" w:rsidP="00223B17">
            <w:pPr>
              <w:jc w:val="center"/>
              <w:rPr>
                <w:rFonts w:cs="Times New Roman"/>
                <w:b/>
                <w:bCs/>
                <w:sz w:val="18"/>
                <w:szCs w:val="18"/>
              </w:rPr>
            </w:pPr>
            <w:r w:rsidRPr="00223B17">
              <w:rPr>
                <w:rFonts w:cs="Times New Roman"/>
                <w:b/>
                <w:bCs/>
                <w:sz w:val="18"/>
                <w:szCs w:val="18"/>
              </w:rPr>
              <w:t xml:space="preserve">Impact Measure: Quantitative/Qualitative Data </w:t>
            </w:r>
          </w:p>
        </w:tc>
      </w:tr>
      <w:tr w:rsidR="00223B17" w:rsidRPr="00223B17" w:rsidTr="00400C0A">
        <w:trPr>
          <w:trHeight w:val="1275"/>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23B17" w:rsidRPr="00223B17" w:rsidRDefault="00223B17" w:rsidP="00223B17">
            <w:pPr>
              <w:rPr>
                <w:rFonts w:ascii="Calibri" w:hAnsi="Calibri" w:cs="Times New Roman"/>
                <w:sz w:val="22"/>
                <w:szCs w:val="22"/>
              </w:rPr>
            </w:pPr>
            <w:r w:rsidRPr="00223B17">
              <w:rPr>
                <w:rFonts w:ascii="Calibri" w:hAnsi="Calibri" w:cs="Times New Roman"/>
                <w:sz w:val="22"/>
                <w:szCs w:val="22"/>
              </w:rPr>
              <w:t>ESOL</w:t>
            </w:r>
          </w:p>
        </w:tc>
        <w:tc>
          <w:tcPr>
            <w:tcW w:w="2600" w:type="dxa"/>
            <w:tcBorders>
              <w:top w:val="nil"/>
              <w:left w:val="nil"/>
              <w:bottom w:val="single" w:sz="4" w:space="0" w:color="auto"/>
              <w:right w:val="single" w:sz="4" w:space="0" w:color="auto"/>
            </w:tcBorders>
            <w:shd w:val="clear" w:color="auto" w:fill="auto"/>
            <w:hideMark/>
          </w:tcPr>
          <w:p w:rsidR="00223B17" w:rsidRPr="00223B17" w:rsidRDefault="00223B17" w:rsidP="00223B17">
            <w:pPr>
              <w:rPr>
                <w:rFonts w:ascii="Calibri" w:hAnsi="Calibri" w:cs="Times New Roman"/>
                <w:color w:val="auto"/>
                <w:sz w:val="20"/>
              </w:rPr>
            </w:pPr>
            <w:r w:rsidRPr="00223B17">
              <w:rPr>
                <w:rFonts w:ascii="Calibri" w:hAnsi="Calibri" w:cs="Times New Roman"/>
                <w:color w:val="auto"/>
                <w:sz w:val="20"/>
              </w:rPr>
              <w:t xml:space="preserve"> ESOL Mobile computer lab needs 7 more Chromebooks, a printer, power cords and a dedicated storage space</w:t>
            </w:r>
          </w:p>
        </w:tc>
        <w:tc>
          <w:tcPr>
            <w:tcW w:w="2600" w:type="dxa"/>
            <w:tcBorders>
              <w:top w:val="nil"/>
              <w:left w:val="nil"/>
              <w:bottom w:val="single" w:sz="4" w:space="0" w:color="auto"/>
              <w:right w:val="single" w:sz="4" w:space="0" w:color="auto"/>
            </w:tcBorders>
            <w:shd w:val="clear" w:color="auto" w:fill="auto"/>
            <w:hideMark/>
          </w:tcPr>
          <w:p w:rsidR="00223B17" w:rsidRPr="00223B17" w:rsidRDefault="00223B17" w:rsidP="00223B17">
            <w:pPr>
              <w:rPr>
                <w:rFonts w:ascii="Calibri" w:hAnsi="Calibri" w:cs="Times New Roman"/>
                <w:color w:val="auto"/>
                <w:sz w:val="20"/>
              </w:rPr>
            </w:pPr>
            <w:r w:rsidRPr="00223B17">
              <w:rPr>
                <w:rFonts w:ascii="Calibri" w:hAnsi="Calibri" w:cs="Times New Roman"/>
                <w:color w:val="auto"/>
                <w:sz w:val="20"/>
              </w:rPr>
              <w:t>ESOL students need access at school to close digital divide; research shows school is primary access point for developing digital literacy</w:t>
            </w:r>
          </w:p>
        </w:tc>
        <w:tc>
          <w:tcPr>
            <w:tcW w:w="2600" w:type="dxa"/>
            <w:tcBorders>
              <w:top w:val="nil"/>
              <w:left w:val="nil"/>
              <w:bottom w:val="single" w:sz="4" w:space="0" w:color="auto"/>
              <w:right w:val="single" w:sz="4" w:space="0" w:color="auto"/>
            </w:tcBorders>
            <w:shd w:val="clear" w:color="auto" w:fill="auto"/>
            <w:hideMark/>
          </w:tcPr>
          <w:p w:rsidR="00223B17" w:rsidRPr="00223B17" w:rsidRDefault="00223B17" w:rsidP="00223B17">
            <w:pPr>
              <w:rPr>
                <w:rFonts w:ascii="Calibri" w:hAnsi="Calibri" w:cs="Times New Roman"/>
                <w:color w:val="auto"/>
                <w:sz w:val="20"/>
              </w:rPr>
            </w:pPr>
            <w:r w:rsidRPr="00223B17">
              <w:rPr>
                <w:rFonts w:ascii="Calibri" w:hAnsi="Calibri" w:cs="Times New Roman"/>
                <w:color w:val="auto"/>
                <w:sz w:val="20"/>
              </w:rPr>
              <w:t>increased retention and success of ESOL students</w:t>
            </w:r>
          </w:p>
        </w:tc>
        <w:tc>
          <w:tcPr>
            <w:tcW w:w="2600" w:type="dxa"/>
            <w:tcBorders>
              <w:top w:val="nil"/>
              <w:left w:val="nil"/>
              <w:bottom w:val="single" w:sz="4" w:space="0" w:color="auto"/>
              <w:right w:val="single" w:sz="4" w:space="0" w:color="auto"/>
            </w:tcBorders>
            <w:shd w:val="clear" w:color="auto" w:fill="auto"/>
            <w:hideMark/>
          </w:tcPr>
          <w:p w:rsidR="00223B17" w:rsidRPr="00223B17" w:rsidRDefault="00223B17" w:rsidP="00223B17">
            <w:pPr>
              <w:rPr>
                <w:rFonts w:ascii="Calibri" w:hAnsi="Calibri" w:cs="Times New Roman"/>
                <w:color w:val="auto"/>
                <w:sz w:val="20"/>
              </w:rPr>
            </w:pPr>
            <w:r w:rsidRPr="00223B17">
              <w:rPr>
                <w:rFonts w:ascii="Calibri" w:hAnsi="Calibri" w:cs="Times New Roman"/>
                <w:color w:val="auto"/>
                <w:sz w:val="20"/>
              </w:rPr>
              <w:t>SLO assessments, surveys, ESOL student success</w:t>
            </w:r>
          </w:p>
        </w:tc>
      </w:tr>
    </w:tbl>
    <w:p w:rsidR="00C9552B" w:rsidRPr="00C9552B" w:rsidRDefault="00C9552B" w:rsidP="00C9552B">
      <w:pPr>
        <w:rPr>
          <w:rFonts w:ascii="Calibri" w:hAnsi="Calibri"/>
          <w:color w:val="auto"/>
        </w:rPr>
      </w:pPr>
    </w:p>
    <w:p w:rsidR="00C9552B" w:rsidRPr="00C9552B" w:rsidRDefault="00C9552B" w:rsidP="00C9552B">
      <w:pPr>
        <w:ind w:left="360"/>
        <w:rPr>
          <w:rFonts w:ascii="Calibri" w:hAnsi="Calibri"/>
          <w:color w:val="auto"/>
        </w:rPr>
      </w:pPr>
      <w:r w:rsidRPr="00C9552B">
        <w:rPr>
          <w:rFonts w:ascii="Calibri" w:hAnsi="Calibri"/>
          <w:color w:val="FF0000"/>
        </w:rPr>
        <w:t xml:space="preserve">Describe the activity. If it is a new intervention, include references to any literature or research demonstrating its effectiveness.  Include start and end dates for the activity, and the budget allocated to the activity, including—student equity and other funding**).  If augmenting an </w:t>
      </w:r>
      <w:r w:rsidRPr="00C9552B">
        <w:rPr>
          <w:rFonts w:ascii="Calibri" w:hAnsi="Calibri"/>
          <w:color w:val="FF0000"/>
        </w:rPr>
        <w:lastRenderedPageBreak/>
        <w:t>existing program or activity, provide an overview of program history, date of implementation, relevant data on impact from research and evaluation, timeline and description of activity to be implemented with student equity funding, and budget including expenditures of student equity funding and other program funding**, including a description of how student equity funds will not be supplanting other district funds. Planned expenditures should be listed here as well as in the Student Equity Plan Summary Budget spreadsheet.</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C9552B" w:rsidRPr="00C9552B" w:rsidTr="00400C0A">
        <w:tc>
          <w:tcPr>
            <w:tcW w:w="540" w:type="dxa"/>
          </w:tcPr>
          <w:p w:rsidR="00C9552B" w:rsidRPr="00C9552B" w:rsidRDefault="00C9552B" w:rsidP="00C9552B">
            <w:pPr>
              <w:rPr>
                <w:rFonts w:ascii="Calibri" w:hAnsi="Calibri"/>
                <w:b/>
                <w:color w:val="auto"/>
              </w:rPr>
            </w:pPr>
            <w:r w:rsidRPr="00C9552B">
              <w:rPr>
                <w:rFonts w:ascii="Calibri" w:hAnsi="Calibri"/>
                <w:b/>
                <w:color w:val="auto"/>
              </w:rPr>
              <w:t>ID</w:t>
            </w:r>
          </w:p>
        </w:tc>
        <w:tc>
          <w:tcPr>
            <w:tcW w:w="3797"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Timeline(s)</w:t>
            </w:r>
          </w:p>
        </w:tc>
        <w:tc>
          <w:tcPr>
            <w:tcW w:w="4393"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Student Equity Funds</w:t>
            </w:r>
          </w:p>
        </w:tc>
        <w:tc>
          <w:tcPr>
            <w:tcW w:w="4113" w:type="dxa"/>
            <w:shd w:val="clear" w:color="auto" w:fill="auto"/>
          </w:tcPr>
          <w:p w:rsidR="00C9552B" w:rsidRPr="00C9552B" w:rsidRDefault="00C9552B" w:rsidP="00C9552B">
            <w:pPr>
              <w:rPr>
                <w:rFonts w:ascii="Calibri" w:hAnsi="Calibri"/>
                <w:b/>
                <w:color w:val="auto"/>
              </w:rPr>
            </w:pPr>
            <w:r w:rsidRPr="00C9552B">
              <w:rPr>
                <w:rFonts w:ascii="Calibri" w:hAnsi="Calibri"/>
                <w:b/>
                <w:color w:val="auto"/>
              </w:rPr>
              <w:t>Other Funds**</w:t>
            </w:r>
          </w:p>
        </w:tc>
      </w:tr>
      <w:tr w:rsidR="00C9552B" w:rsidRPr="00C9552B" w:rsidTr="00400C0A">
        <w:tc>
          <w:tcPr>
            <w:tcW w:w="540" w:type="dxa"/>
          </w:tcPr>
          <w:p w:rsidR="00C9552B" w:rsidRPr="00C9552B" w:rsidRDefault="00C9552B" w:rsidP="00C9552B">
            <w:pPr>
              <w:ind w:left="720" w:hanging="720"/>
              <w:rPr>
                <w:rFonts w:ascii="Calibri" w:hAnsi="Calibri"/>
                <w:color w:val="auto"/>
              </w:rPr>
            </w:pPr>
            <w:r>
              <w:rPr>
                <w:rFonts w:ascii="Calibri" w:hAnsi="Calibri"/>
                <w:color w:val="auto"/>
              </w:rPr>
              <w:t>C.6</w:t>
            </w:r>
          </w:p>
        </w:tc>
        <w:tc>
          <w:tcPr>
            <w:tcW w:w="3797" w:type="dxa"/>
            <w:shd w:val="clear" w:color="auto" w:fill="auto"/>
          </w:tcPr>
          <w:p w:rsidR="00C9552B" w:rsidRPr="00C9552B" w:rsidRDefault="00C9552B" w:rsidP="00C9552B">
            <w:pPr>
              <w:ind w:left="720" w:hanging="720"/>
              <w:rPr>
                <w:rFonts w:ascii="Calibri" w:hAnsi="Calibri"/>
                <w:color w:val="auto"/>
              </w:rPr>
            </w:pPr>
            <w:r>
              <w:rPr>
                <w:rFonts w:ascii="Calibri" w:hAnsi="Calibri"/>
                <w:color w:val="auto"/>
              </w:rPr>
              <w:t>Spring 2016</w:t>
            </w:r>
          </w:p>
        </w:tc>
        <w:tc>
          <w:tcPr>
            <w:tcW w:w="4393" w:type="dxa"/>
            <w:shd w:val="clear" w:color="auto" w:fill="auto"/>
          </w:tcPr>
          <w:p w:rsidR="00C9552B" w:rsidRPr="00C9552B" w:rsidRDefault="00C9552B" w:rsidP="00C9552B">
            <w:pPr>
              <w:ind w:left="720" w:hanging="720"/>
              <w:rPr>
                <w:rFonts w:ascii="Calibri" w:hAnsi="Calibri"/>
                <w:color w:val="auto"/>
              </w:rPr>
            </w:pPr>
          </w:p>
        </w:tc>
        <w:tc>
          <w:tcPr>
            <w:tcW w:w="4113" w:type="dxa"/>
            <w:shd w:val="clear" w:color="auto" w:fill="auto"/>
          </w:tcPr>
          <w:p w:rsidR="00C9552B" w:rsidRPr="00C9552B" w:rsidRDefault="00011F91" w:rsidP="00C9552B">
            <w:pPr>
              <w:ind w:left="720" w:hanging="720"/>
              <w:rPr>
                <w:rFonts w:ascii="Calibri" w:hAnsi="Calibri"/>
                <w:color w:val="auto"/>
              </w:rPr>
            </w:pPr>
            <w:r>
              <w:rPr>
                <w:rFonts w:ascii="Calibri" w:hAnsi="Calibri"/>
                <w:color w:val="auto"/>
              </w:rPr>
              <w:t>BSI, General Fund, Grants</w:t>
            </w:r>
          </w:p>
        </w:tc>
      </w:tr>
    </w:tbl>
    <w:p w:rsidR="00C9552B" w:rsidRPr="00C9552B" w:rsidRDefault="00C9552B" w:rsidP="00C9552B">
      <w:pPr>
        <w:ind w:left="360"/>
        <w:rPr>
          <w:rFonts w:ascii="Calibri" w:hAnsi="Calibri"/>
          <w:color w:val="FF0000"/>
          <w:sz w:val="18"/>
          <w:szCs w:val="18"/>
        </w:rPr>
      </w:pPr>
      <w:r w:rsidRPr="00C9552B">
        <w:rPr>
          <w:rFonts w:ascii="Calibri" w:hAnsi="Calibri"/>
          <w:color w:val="FF0000"/>
          <w:sz w:val="18"/>
          <w:szCs w:val="18"/>
        </w:rPr>
        <w:t>** Indicate categorical program or other fund source and amount, for example: Basic Skills Initiative - $10,000, EOPS – $9,000, Financial Aid - $13,000, General Fund - $24,000, etc.</w:t>
      </w:r>
    </w:p>
    <w:p w:rsidR="00C9552B" w:rsidRPr="00C9552B" w:rsidRDefault="00C9552B" w:rsidP="00C9552B">
      <w:pPr>
        <w:rPr>
          <w:rFonts w:ascii="Calibri" w:hAnsi="Calibri"/>
          <w:color w:val="auto"/>
        </w:rPr>
      </w:pPr>
    </w:p>
    <w:p w:rsidR="00C9552B" w:rsidRPr="00C9552B" w:rsidRDefault="00C9552B" w:rsidP="00C9552B">
      <w:pPr>
        <w:numPr>
          <w:ilvl w:val="0"/>
          <w:numId w:val="1"/>
        </w:numPr>
        <w:ind w:left="360" w:hanging="180"/>
        <w:rPr>
          <w:rFonts w:ascii="Calibri" w:hAnsi="Calibri"/>
          <w:color w:val="auto"/>
        </w:rPr>
      </w:pPr>
      <w:r w:rsidRPr="00C9552B">
        <w:rPr>
          <w:rFonts w:ascii="Calibri" w:hAnsi="Calibri"/>
          <w:b/>
          <w:i/>
          <w:color w:val="auto"/>
        </w:rPr>
        <w:t xml:space="preserve">Link to Goal </w:t>
      </w:r>
    </w:p>
    <w:p w:rsidR="00C9552B" w:rsidRPr="00C9552B" w:rsidRDefault="00C9552B" w:rsidP="00C9552B">
      <w:pPr>
        <w:ind w:left="360"/>
        <w:rPr>
          <w:rFonts w:ascii="Calibri" w:hAnsi="Calibri"/>
          <w:color w:val="FF0000"/>
        </w:rPr>
      </w:pPr>
      <w:r w:rsidRPr="00C9552B">
        <w:rPr>
          <w:rFonts w:ascii="Calibri" w:hAnsi="Calibri"/>
          <w:color w:val="FF0000"/>
        </w:rPr>
        <w:t>Provide a brief explanation of how this activity will help achieve the goal(s)</w:t>
      </w:r>
      <w:r w:rsidRPr="00C9552B">
        <w:rPr>
          <w:rFonts w:ascii="Calibri" w:hAnsi="Calibri"/>
          <w:b/>
          <w:i/>
          <w:color w:val="FF0000"/>
        </w:rPr>
        <w:t xml:space="preserve"> </w:t>
      </w:r>
      <w:r w:rsidRPr="00C9552B">
        <w:rPr>
          <w:rFonts w:ascii="Calibri" w:hAnsi="Calibri"/>
          <w:color w:val="FF0000"/>
        </w:rPr>
        <w:t>described above.</w:t>
      </w:r>
    </w:p>
    <w:p w:rsidR="00C9552B" w:rsidRPr="00C9552B" w:rsidRDefault="00C9552B" w:rsidP="00C9552B">
      <w:pPr>
        <w:rPr>
          <w:rFonts w:ascii="Calibri" w:hAnsi="Calibri"/>
          <w:color w:val="auto"/>
        </w:rPr>
      </w:pPr>
    </w:p>
    <w:p w:rsidR="00C9552B" w:rsidRPr="00C9552B" w:rsidRDefault="00C9552B" w:rsidP="00C9552B">
      <w:pPr>
        <w:numPr>
          <w:ilvl w:val="0"/>
          <w:numId w:val="1"/>
        </w:numPr>
        <w:ind w:left="360" w:hanging="180"/>
        <w:rPr>
          <w:rFonts w:ascii="Calibri" w:hAnsi="Calibri"/>
          <w:color w:val="auto"/>
        </w:rPr>
      </w:pPr>
      <w:r w:rsidRPr="00C9552B">
        <w:rPr>
          <w:rFonts w:ascii="Calibri" w:hAnsi="Calibri"/>
          <w:b/>
          <w:i/>
          <w:color w:val="auto"/>
        </w:rPr>
        <w:t>Evaluation</w:t>
      </w:r>
    </w:p>
    <w:p w:rsidR="00C9552B" w:rsidRPr="00C9552B" w:rsidRDefault="00C9552B" w:rsidP="00C9552B">
      <w:pPr>
        <w:numPr>
          <w:ilvl w:val="0"/>
          <w:numId w:val="2"/>
        </w:numPr>
        <w:ind w:left="900" w:hanging="180"/>
        <w:rPr>
          <w:rFonts w:ascii="Calibri" w:hAnsi="Calibri"/>
          <w:color w:val="FF0000"/>
        </w:rPr>
      </w:pPr>
      <w:r w:rsidRPr="00C9552B">
        <w:rPr>
          <w:rFonts w:ascii="Calibri" w:hAnsi="Calibri"/>
          <w:color w:val="FF0000"/>
        </w:rPr>
        <w:t>Data that will be collected—both quantitative and qualitative—to measure impact of activity on the goal.</w:t>
      </w:r>
    </w:p>
    <w:p w:rsidR="00C9552B" w:rsidRPr="00C9552B" w:rsidRDefault="00C9552B" w:rsidP="00C9552B">
      <w:pPr>
        <w:ind w:left="900"/>
        <w:rPr>
          <w:rFonts w:ascii="Calibri" w:hAnsi="Calibri"/>
          <w:color w:val="auto"/>
        </w:rPr>
      </w:pPr>
    </w:p>
    <w:p w:rsidR="003A3393" w:rsidRDefault="00C9552B" w:rsidP="00C9552B">
      <w:pPr>
        <w:numPr>
          <w:ilvl w:val="0"/>
          <w:numId w:val="1"/>
        </w:numPr>
        <w:ind w:left="900" w:hanging="180"/>
      </w:pPr>
      <w:r w:rsidRPr="00C9552B">
        <w:rPr>
          <w:rFonts w:ascii="Calibri" w:hAnsi="Calibri"/>
          <w:color w:val="FF0000"/>
        </w:rPr>
        <w:t>A timeline of / frequency of data collection and review.</w:t>
      </w:r>
      <w:r>
        <w:t xml:space="preserve"> </w:t>
      </w:r>
    </w:p>
    <w:sectPr w:rsidR="003A3393" w:rsidSect="00C9552B">
      <w:headerReference w:type="default" r:id="rId23"/>
      <w:footerReference w:type="default" r:id="rId24"/>
      <w:headerReference w:type="first" r:id="rId25"/>
      <w:pgSz w:w="15840" w:h="12240" w:orient="landscape" w:code="1"/>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8D" w:rsidRDefault="001C7A8D">
      <w:r>
        <w:separator/>
      </w:r>
    </w:p>
  </w:endnote>
  <w:endnote w:type="continuationSeparator" w:id="0">
    <w:p w:rsidR="001C7A8D" w:rsidRDefault="001C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5" w:rsidRDefault="00FD4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90" w:rsidRDefault="00D93F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10/3</w:t>
    </w:r>
    <w:r w:rsidR="00617490">
      <w:rPr>
        <w:rFonts w:asciiTheme="majorHAnsi" w:eastAsiaTheme="majorEastAsia" w:hAnsiTheme="majorHAnsi" w:cstheme="majorBidi"/>
      </w:rPr>
      <w:t>0/15 version</w:t>
    </w:r>
    <w:r w:rsidR="00617490">
      <w:rPr>
        <w:rFonts w:asciiTheme="majorHAnsi" w:eastAsiaTheme="majorEastAsia" w:hAnsiTheme="majorHAnsi" w:cstheme="majorBidi"/>
      </w:rPr>
      <w:ptab w:relativeTo="margin" w:alignment="right" w:leader="none"/>
    </w:r>
    <w:r w:rsidR="00617490">
      <w:rPr>
        <w:rFonts w:asciiTheme="majorHAnsi" w:eastAsiaTheme="majorEastAsia" w:hAnsiTheme="majorHAnsi" w:cstheme="majorBidi"/>
      </w:rPr>
      <w:t xml:space="preserve">Page </w:t>
    </w:r>
    <w:r w:rsidR="00617490">
      <w:rPr>
        <w:rFonts w:asciiTheme="minorHAnsi" w:eastAsiaTheme="minorEastAsia" w:hAnsiTheme="minorHAnsi" w:cstheme="minorBidi"/>
      </w:rPr>
      <w:fldChar w:fldCharType="begin"/>
    </w:r>
    <w:r w:rsidR="00617490">
      <w:instrText xml:space="preserve"> PAGE   \* MERGEFORMAT </w:instrText>
    </w:r>
    <w:r w:rsidR="00617490">
      <w:rPr>
        <w:rFonts w:asciiTheme="minorHAnsi" w:eastAsiaTheme="minorEastAsia" w:hAnsiTheme="minorHAnsi" w:cstheme="minorBidi"/>
      </w:rPr>
      <w:fldChar w:fldCharType="separate"/>
    </w:r>
    <w:r w:rsidR="00A66A3E" w:rsidRPr="00A66A3E">
      <w:rPr>
        <w:rFonts w:asciiTheme="majorHAnsi" w:eastAsiaTheme="majorEastAsia" w:hAnsiTheme="majorHAnsi" w:cstheme="majorBidi"/>
        <w:noProof/>
      </w:rPr>
      <w:t>2</w:t>
    </w:r>
    <w:r w:rsidR="00617490">
      <w:rPr>
        <w:rFonts w:asciiTheme="majorHAnsi" w:eastAsiaTheme="majorEastAsia" w:hAnsiTheme="majorHAnsi" w:cstheme="majorBidi"/>
        <w:noProof/>
      </w:rPr>
      <w:fldChar w:fldCharType="end"/>
    </w:r>
  </w:p>
  <w:p w:rsidR="00C27F4E" w:rsidRDefault="00C27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5" w:rsidRDefault="00FD4E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5" w:rsidRDefault="00FD4E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10/30/15 version</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66A3E" w:rsidRPr="00A66A3E">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B6616E" w:rsidRPr="00ED0393" w:rsidRDefault="00B6616E" w:rsidP="00400C0A">
    <w:pPr>
      <w:pStyle w:val="Footer"/>
      <w:jc w:val="right"/>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8D" w:rsidRDefault="001C7A8D">
      <w:r>
        <w:separator/>
      </w:r>
    </w:p>
  </w:footnote>
  <w:footnote w:type="continuationSeparator" w:id="0">
    <w:p w:rsidR="001C7A8D" w:rsidRDefault="001C7A8D">
      <w:r>
        <w:continuationSeparator/>
      </w:r>
    </w:p>
  </w:footnote>
  <w:footnote w:id="1">
    <w:p w:rsidR="009C0504" w:rsidRDefault="009C0504" w:rsidP="009C0504">
      <w:pPr>
        <w:pStyle w:val="FootnoteText"/>
      </w:pPr>
      <w:r>
        <w:rPr>
          <w:rStyle w:val="FootnoteReference"/>
        </w:rPr>
        <w:footnoteRef/>
      </w:r>
      <w:r>
        <w:t xml:space="preserve"> PCCD Office of Institutional Research follows the State Chancellor Office’s instruction to prepare these data by tracking each entering cohort for 6 years.   </w:t>
      </w:r>
    </w:p>
    <w:p w:rsidR="00ED123C" w:rsidRPr="00ED123C" w:rsidRDefault="00ED123C" w:rsidP="009C0504">
      <w:pPr>
        <w:pStyle w:val="FootnoteText"/>
        <w:rPr>
          <w:color w:val="000000" w:themeColor="text1"/>
        </w:rPr>
      </w:pPr>
    </w:p>
    <w:p w:rsidR="00ED123C" w:rsidRPr="00ED123C" w:rsidRDefault="00ED123C" w:rsidP="00ED123C">
      <w:pPr>
        <w:rPr>
          <w:rFonts w:ascii="Calibri" w:hAnsi="Calibri" w:cs="Times New Roman"/>
          <w:color w:val="000000" w:themeColor="text1"/>
          <w:sz w:val="20"/>
        </w:rPr>
      </w:pPr>
      <w:r w:rsidRPr="00ED123C">
        <w:rPr>
          <w:rFonts w:ascii="Calibri" w:hAnsi="Calibri" w:cs="Times New Roman"/>
          <w:color w:val="000000" w:themeColor="text1"/>
          <w:sz w:val="20"/>
        </w:rPr>
        <w:t>Completion of a degree applicable course means the “successful” completion of English 1A, elementary algebra or any collegiate course which is transferable to a four-year institution, has a value of three or more units, and meets established academic requirements for rigor in literacy and numeracy.</w:t>
      </w:r>
    </w:p>
    <w:p w:rsidR="00ED123C" w:rsidRPr="00ED123C" w:rsidRDefault="00ED123C">
      <w:pPr>
        <w:pStyle w:val="FootnoteText"/>
        <w:rPr>
          <w:color w:val="000000" w:themeColor="text1"/>
        </w:rPr>
      </w:pPr>
    </w:p>
  </w:footnote>
  <w:footnote w:id="2">
    <w:p w:rsidR="000C1E7C" w:rsidRPr="00ED123C" w:rsidRDefault="000C1E7C" w:rsidP="000C1E7C">
      <w:pPr>
        <w:pStyle w:val="FootnoteText"/>
        <w:rPr>
          <w:color w:val="000000" w:themeColor="text1"/>
        </w:rPr>
      </w:pPr>
      <w:r>
        <w:rPr>
          <w:rStyle w:val="FootnoteReference"/>
        </w:rPr>
        <w:footnoteRef/>
      </w:r>
      <w:r>
        <w:t xml:space="preserve"> </w:t>
      </w:r>
      <w:r w:rsidRPr="00ED123C">
        <w:rPr>
          <w:color w:val="000000" w:themeColor="text1"/>
        </w:rPr>
        <w:t xml:space="preserve">Entering cohort is defined as the first year the student attempts a course at “level below transfer” in Math, English, and/or ESL at BCC. </w:t>
      </w:r>
    </w:p>
    <w:p w:rsidR="000C1E7C" w:rsidRDefault="000C1E7C">
      <w:pPr>
        <w:pStyle w:val="FootnoteText"/>
      </w:pPr>
    </w:p>
  </w:footnote>
  <w:footnote w:id="3">
    <w:p w:rsidR="000C1E7C" w:rsidRDefault="000C1E7C">
      <w:pPr>
        <w:pStyle w:val="FootnoteText"/>
      </w:pPr>
      <w:r>
        <w:rPr>
          <w:rStyle w:val="FootnoteReference"/>
        </w:rPr>
        <w:footnoteRef/>
      </w:r>
      <w:r>
        <w:t xml:space="preserve"> The Outcome Count is defined as the number of the student who ‘successfully” </w:t>
      </w:r>
      <w:r w:rsidRPr="00B6616E">
        <w:rPr>
          <w:szCs w:val="24"/>
        </w:rPr>
        <w:t xml:space="preserve">complete a degree-applicable course </w:t>
      </w:r>
      <w:r>
        <w:rPr>
          <w:szCs w:val="24"/>
        </w:rPr>
        <w:t xml:space="preserve">within six years after </w:t>
      </w:r>
      <w:r w:rsidR="00681BD5">
        <w:rPr>
          <w:szCs w:val="24"/>
        </w:rPr>
        <w:t xml:space="preserve">his/her </w:t>
      </w:r>
      <w:r>
        <w:rPr>
          <w:szCs w:val="24"/>
        </w:rPr>
        <w:t>first entry</w:t>
      </w:r>
      <w:r w:rsidR="000D64EE">
        <w:rPr>
          <w:szCs w:val="24"/>
        </w:rPr>
        <w:t xml:space="preserve"> as a Basic Skills English or Math, or ESL student</w:t>
      </w:r>
      <w:r>
        <w:rPr>
          <w:szCs w:val="24"/>
        </w:rPr>
        <w:t xml:space="preserve">. </w:t>
      </w:r>
      <w:r w:rsidR="00DD0409">
        <w:rPr>
          <w:szCs w:val="24"/>
        </w:rPr>
        <w:t>See “completion” above in Footnote 1.</w:t>
      </w:r>
    </w:p>
  </w:footnote>
  <w:footnote w:id="4">
    <w:tbl>
      <w:tblPr>
        <w:tblW w:w="16320" w:type="dxa"/>
        <w:tblInd w:w="93" w:type="dxa"/>
        <w:tblLook w:val="04A0" w:firstRow="1" w:lastRow="0" w:firstColumn="1" w:lastColumn="0" w:noHBand="0" w:noVBand="1"/>
      </w:tblPr>
      <w:tblGrid>
        <w:gridCol w:w="11520"/>
        <w:gridCol w:w="4800"/>
      </w:tblGrid>
      <w:tr w:rsidR="00DD0409" w:rsidRPr="00DD0409" w:rsidTr="00AE420E">
        <w:trPr>
          <w:trHeight w:val="300"/>
        </w:trPr>
        <w:tc>
          <w:tcPr>
            <w:tcW w:w="16320" w:type="dxa"/>
            <w:gridSpan w:val="2"/>
            <w:tcBorders>
              <w:top w:val="nil"/>
              <w:left w:val="nil"/>
              <w:bottom w:val="nil"/>
              <w:right w:val="nil"/>
            </w:tcBorders>
            <w:shd w:val="clear" w:color="auto" w:fill="auto"/>
            <w:noWrap/>
            <w:vAlign w:val="bottom"/>
            <w:hideMark/>
          </w:tcPr>
          <w:p w:rsidR="00DD0409" w:rsidRPr="00DD0409" w:rsidRDefault="00DD0409" w:rsidP="00DD0409">
            <w:pPr>
              <w:rPr>
                <w:rFonts w:cs="Times New Roman"/>
                <w:sz w:val="16"/>
                <w:szCs w:val="16"/>
              </w:rPr>
            </w:pPr>
            <w:r w:rsidRPr="00DD0409">
              <w:rPr>
                <w:rStyle w:val="FootnoteReference"/>
                <w:rFonts w:cs="Times New Roman"/>
                <w:sz w:val="16"/>
                <w:szCs w:val="16"/>
              </w:rPr>
              <w:footnoteRef/>
            </w:r>
            <w:r w:rsidRPr="00DD0409">
              <w:rPr>
                <w:rFonts w:cs="Times New Roman"/>
                <w:sz w:val="16"/>
                <w:szCs w:val="16"/>
              </w:rPr>
              <w:t xml:space="preserve"> </w:t>
            </w:r>
            <w:r w:rsidRPr="00DD0409">
              <w:rPr>
                <w:rFonts w:cs="Times New Roman"/>
                <w:b/>
                <w:bCs/>
                <w:sz w:val="16"/>
                <w:szCs w:val="16"/>
              </w:rPr>
              <w:t>ESL and basic skills completion</w:t>
            </w:r>
            <w:r w:rsidRPr="00DD0409">
              <w:rPr>
                <w:rFonts w:cs="Times New Roman"/>
                <w:sz w:val="16"/>
                <w:szCs w:val="16"/>
              </w:rPr>
              <w:t xml:space="preserve">: the ratio of the number of students by population group who complete a degree-applicable course after having </w:t>
            </w:r>
          </w:p>
          <w:p w:rsidR="00DD0409" w:rsidRPr="00DD0409" w:rsidRDefault="00336FFE" w:rsidP="00DD0409">
            <w:pPr>
              <w:rPr>
                <w:rFonts w:cs="Times New Roman"/>
                <w:sz w:val="16"/>
                <w:szCs w:val="16"/>
              </w:rPr>
            </w:pPr>
            <w:r w:rsidRPr="00DD0409">
              <w:rPr>
                <w:rFonts w:cs="Times New Roman"/>
                <w:sz w:val="16"/>
                <w:szCs w:val="16"/>
              </w:rPr>
              <w:t>Completed</w:t>
            </w:r>
            <w:r w:rsidR="00DD0409" w:rsidRPr="00DD0409">
              <w:rPr>
                <w:rFonts w:cs="Times New Roman"/>
                <w:sz w:val="16"/>
                <w:szCs w:val="16"/>
              </w:rPr>
              <w:t xml:space="preserve"> the final ESL </w:t>
            </w:r>
            <w:r w:rsidR="00DD0409">
              <w:rPr>
                <w:rFonts w:cs="Times New Roman"/>
                <w:sz w:val="16"/>
                <w:szCs w:val="16"/>
              </w:rPr>
              <w:t>or basic skills course compared to the number of those students who complete such a final ESL or basic skill course.</w:t>
            </w:r>
          </w:p>
        </w:tc>
      </w:tr>
      <w:tr w:rsidR="00DD0409" w:rsidRPr="00DD0409" w:rsidTr="00AE420E">
        <w:trPr>
          <w:gridAfter w:val="1"/>
          <w:wAfter w:w="4800" w:type="dxa"/>
          <w:trHeight w:val="300"/>
        </w:trPr>
        <w:tc>
          <w:tcPr>
            <w:tcW w:w="11520" w:type="dxa"/>
            <w:tcBorders>
              <w:top w:val="nil"/>
              <w:left w:val="nil"/>
              <w:bottom w:val="nil"/>
              <w:right w:val="nil"/>
            </w:tcBorders>
            <w:shd w:val="clear" w:color="auto" w:fill="auto"/>
            <w:noWrap/>
            <w:vAlign w:val="bottom"/>
            <w:hideMark/>
          </w:tcPr>
          <w:p w:rsidR="00DD0409" w:rsidRPr="00DD0409" w:rsidRDefault="00DD0409" w:rsidP="00DD0409">
            <w:pPr>
              <w:rPr>
                <w:rFonts w:cs="Times New Roman"/>
                <w:sz w:val="16"/>
                <w:szCs w:val="16"/>
              </w:rPr>
            </w:pPr>
          </w:p>
        </w:tc>
      </w:tr>
    </w:tbl>
    <w:p w:rsidR="00DD0409" w:rsidRPr="00DD0409" w:rsidRDefault="00DD0409">
      <w:pPr>
        <w:pStyle w:val="FootnoteText"/>
        <w:rPr>
          <w:rFonts w:ascii="Times New Roman" w:hAnsi="Times New Roman"/>
          <w:sz w:val="16"/>
          <w:szCs w:val="16"/>
        </w:rPr>
      </w:pPr>
    </w:p>
  </w:footnote>
  <w:footnote w:id="5">
    <w:tbl>
      <w:tblPr>
        <w:tblW w:w="16320" w:type="dxa"/>
        <w:tblInd w:w="93" w:type="dxa"/>
        <w:tblLook w:val="04A0" w:firstRow="1" w:lastRow="0" w:firstColumn="1" w:lastColumn="0" w:noHBand="0" w:noVBand="1"/>
      </w:tblPr>
      <w:tblGrid>
        <w:gridCol w:w="8640"/>
        <w:gridCol w:w="960"/>
        <w:gridCol w:w="960"/>
        <w:gridCol w:w="5760"/>
      </w:tblGrid>
      <w:tr w:rsidR="00A856F5" w:rsidRPr="00A856F5" w:rsidTr="00AE420E">
        <w:trPr>
          <w:trHeight w:val="300"/>
        </w:trPr>
        <w:tc>
          <w:tcPr>
            <w:tcW w:w="16320" w:type="dxa"/>
            <w:gridSpan w:val="4"/>
            <w:tcBorders>
              <w:top w:val="nil"/>
              <w:left w:val="nil"/>
              <w:bottom w:val="nil"/>
              <w:right w:val="nil"/>
            </w:tcBorders>
            <w:shd w:val="clear" w:color="auto" w:fill="auto"/>
            <w:noWrap/>
            <w:vAlign w:val="bottom"/>
            <w:hideMark/>
          </w:tcPr>
          <w:p w:rsidR="00A856F5" w:rsidRPr="00A856F5" w:rsidRDefault="00DD0409" w:rsidP="00A856F5">
            <w:pPr>
              <w:rPr>
                <w:rFonts w:cs="Times New Roman"/>
                <w:sz w:val="16"/>
                <w:szCs w:val="16"/>
              </w:rPr>
            </w:pPr>
            <w:r>
              <w:rPr>
                <w:rStyle w:val="FootnoteReference"/>
              </w:rPr>
              <w:footnoteRef/>
            </w:r>
            <w:r>
              <w:t xml:space="preserve"> </w:t>
            </w:r>
            <w:r w:rsidR="00A856F5" w:rsidRPr="00A856F5">
              <w:rPr>
                <w:rFonts w:cs="Times New Roman"/>
                <w:b/>
                <w:bCs/>
                <w:sz w:val="16"/>
                <w:szCs w:val="16"/>
              </w:rPr>
              <w:t>Proportionality Index</w:t>
            </w:r>
            <w:r w:rsidR="00A856F5" w:rsidRPr="00A856F5">
              <w:rPr>
                <w:rFonts w:cs="Times New Roman"/>
                <w:sz w:val="16"/>
                <w:szCs w:val="16"/>
              </w:rPr>
              <w:t>: compares the percentage of a disaggregated subgroup in an initial cohort to its own percentage in the resultant outcome group.</w:t>
            </w:r>
          </w:p>
          <w:p w:rsidR="00A856F5" w:rsidRPr="00A856F5" w:rsidRDefault="00A856F5" w:rsidP="00A856F5">
            <w:pPr>
              <w:rPr>
                <w:rFonts w:cs="Times New Roman"/>
                <w:sz w:val="16"/>
                <w:szCs w:val="16"/>
              </w:rPr>
            </w:pPr>
            <w:r w:rsidRPr="00A856F5">
              <w:rPr>
                <w:rFonts w:cs="Times New Roman"/>
                <w:sz w:val="16"/>
                <w:szCs w:val="16"/>
              </w:rPr>
              <w:t xml:space="preserve"> (outcome %/cohort %)</w:t>
            </w:r>
          </w:p>
        </w:tc>
      </w:tr>
      <w:tr w:rsidR="00A856F5" w:rsidRPr="00A856F5" w:rsidTr="00AE420E">
        <w:trPr>
          <w:gridAfter w:val="1"/>
          <w:wAfter w:w="5760" w:type="dxa"/>
          <w:trHeight w:val="300"/>
        </w:trPr>
        <w:tc>
          <w:tcPr>
            <w:tcW w:w="8640"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A ratio of 1.0 indicates that the subgroup is present in both conditions at the same time.</w:t>
            </w:r>
          </w:p>
        </w:tc>
        <w:tc>
          <w:tcPr>
            <w:tcW w:w="960"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960"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E420E">
        <w:trPr>
          <w:gridAfter w:val="1"/>
          <w:wAfter w:w="5760" w:type="dxa"/>
          <w:trHeight w:val="300"/>
        </w:trPr>
        <w:tc>
          <w:tcPr>
            <w:tcW w:w="9600" w:type="dxa"/>
            <w:gridSpan w:val="2"/>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A ratio of less than 1.0 indicates that the subgroup is less prevalent in the outcome than the cohort.</w:t>
            </w:r>
          </w:p>
        </w:tc>
        <w:tc>
          <w:tcPr>
            <w:tcW w:w="960"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E420E">
        <w:trPr>
          <w:gridAfter w:val="1"/>
          <w:wAfter w:w="5760" w:type="dxa"/>
          <w:trHeight w:val="300"/>
        </w:trPr>
        <w:tc>
          <w:tcPr>
            <w:tcW w:w="10560" w:type="dxa"/>
            <w:gridSpan w:val="3"/>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A ratio of greater than 1.0 indicates that the subgroup is more prevalent in the outcome than the cohort.</w:t>
            </w:r>
          </w:p>
        </w:tc>
      </w:tr>
    </w:tbl>
    <w:p w:rsidR="00DD0409" w:rsidRDefault="00DD0409">
      <w:pPr>
        <w:pStyle w:val="FootnoteText"/>
      </w:pPr>
    </w:p>
  </w:footnote>
  <w:footnote w:id="6">
    <w:tbl>
      <w:tblPr>
        <w:tblW w:w="16320" w:type="dxa"/>
        <w:tblInd w:w="93" w:type="dxa"/>
        <w:tblLook w:val="04A0" w:firstRow="1" w:lastRow="0" w:firstColumn="1" w:lastColumn="0" w:noHBand="0" w:noVBand="1"/>
      </w:tblPr>
      <w:tblGrid>
        <w:gridCol w:w="854"/>
        <w:gridCol w:w="854"/>
        <w:gridCol w:w="2255"/>
        <w:gridCol w:w="855"/>
        <w:gridCol w:w="855"/>
        <w:gridCol w:w="855"/>
        <w:gridCol w:w="1088"/>
        <w:gridCol w:w="1088"/>
        <w:gridCol w:w="1088"/>
        <w:gridCol w:w="1088"/>
        <w:gridCol w:w="1088"/>
        <w:gridCol w:w="1088"/>
        <w:gridCol w:w="3264"/>
      </w:tblGrid>
      <w:tr w:rsidR="00A856F5" w:rsidRPr="00A856F5" w:rsidTr="00A856F5">
        <w:trPr>
          <w:trHeight w:val="300"/>
        </w:trPr>
        <w:tc>
          <w:tcPr>
            <w:tcW w:w="16320" w:type="dxa"/>
            <w:gridSpan w:val="13"/>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Pr>
                <w:rStyle w:val="FootnoteReference"/>
              </w:rPr>
              <w:footnoteRef/>
            </w:r>
            <w:r>
              <w:t xml:space="preserve"> </w:t>
            </w:r>
            <w:r w:rsidRPr="00A856F5">
              <w:rPr>
                <w:rFonts w:cs="Times New Roman"/>
                <w:b/>
                <w:bCs/>
                <w:sz w:val="16"/>
                <w:szCs w:val="16"/>
              </w:rPr>
              <w:t>80 Percent Index</w:t>
            </w:r>
            <w:r w:rsidRPr="00A856F5">
              <w:rPr>
                <w:rFonts w:cs="Times New Roman"/>
                <w:sz w:val="16"/>
                <w:szCs w:val="16"/>
              </w:rPr>
              <w:t xml:space="preserve">: compares the percentage of each disaggregated subgroup attaining the outcome to the percentage attained by a reference group. </w:t>
            </w:r>
          </w:p>
        </w:tc>
      </w:tr>
      <w:tr w:rsidR="00A856F5" w:rsidRPr="00A856F5" w:rsidTr="00A856F5">
        <w:trPr>
          <w:gridAfter w:val="2"/>
          <w:wAfter w:w="4352" w:type="dxa"/>
          <w:trHeight w:val="300"/>
        </w:trPr>
        <w:tc>
          <w:tcPr>
            <w:tcW w:w="8704" w:type="dxa"/>
            <w:gridSpan w:val="8"/>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(outcome rate of a non-reference subgroup/outcome rate of reference subgroup)</w:t>
            </w: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856F5">
        <w:trPr>
          <w:gridAfter w:val="2"/>
          <w:wAfter w:w="4352" w:type="dxa"/>
          <w:trHeight w:val="300"/>
        </w:trPr>
        <w:tc>
          <w:tcPr>
            <w:tcW w:w="9792" w:type="dxa"/>
            <w:gridSpan w:val="9"/>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The subgroup with the highest outcome rate is typically chosen as the reference group.</w:t>
            </w: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856F5">
        <w:trPr>
          <w:gridAfter w:val="2"/>
          <w:wAfter w:w="4352" w:type="dxa"/>
          <w:trHeight w:val="300"/>
        </w:trPr>
        <w:tc>
          <w:tcPr>
            <w:tcW w:w="10880" w:type="dxa"/>
            <w:gridSpan w:val="10"/>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 xml:space="preserve">     For gender groups, unknown is </w:t>
            </w:r>
            <w:r w:rsidRPr="00A856F5">
              <w:rPr>
                <w:rFonts w:cs="Times New Roman"/>
                <w:b/>
                <w:bCs/>
                <w:sz w:val="16"/>
                <w:szCs w:val="16"/>
              </w:rPr>
              <w:t>not</w:t>
            </w:r>
            <w:r w:rsidRPr="00A856F5">
              <w:rPr>
                <w:rFonts w:cs="Times New Roman"/>
                <w:sz w:val="16"/>
                <w:szCs w:val="16"/>
              </w:rPr>
              <w:t xml:space="preserve"> used as a referent group because of small sample sizes. </w:t>
            </w: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856F5">
        <w:trPr>
          <w:trHeight w:val="300"/>
        </w:trPr>
        <w:tc>
          <w:tcPr>
            <w:tcW w:w="16320" w:type="dxa"/>
            <w:gridSpan w:val="13"/>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 xml:space="preserve">     For ethnic groups, American Indian/Alaskan Native, Pacific Islanders, and unknown are </w:t>
            </w:r>
            <w:r w:rsidRPr="00A856F5">
              <w:rPr>
                <w:rFonts w:cs="Times New Roman"/>
                <w:b/>
                <w:bCs/>
                <w:sz w:val="16"/>
                <w:szCs w:val="16"/>
              </w:rPr>
              <w:t>not</w:t>
            </w:r>
            <w:r w:rsidRPr="00A856F5">
              <w:rPr>
                <w:rFonts w:cs="Times New Roman"/>
                <w:sz w:val="16"/>
                <w:szCs w:val="16"/>
              </w:rPr>
              <w:t xml:space="preserve"> used as a referent group because of small sample sizes.</w:t>
            </w:r>
          </w:p>
        </w:tc>
      </w:tr>
      <w:tr w:rsidR="00A856F5" w:rsidRPr="00A856F5" w:rsidTr="00A856F5">
        <w:trPr>
          <w:gridAfter w:val="2"/>
          <w:wAfter w:w="4352" w:type="dxa"/>
          <w:trHeight w:val="300"/>
        </w:trPr>
        <w:tc>
          <w:tcPr>
            <w:tcW w:w="9792" w:type="dxa"/>
            <w:gridSpan w:val="9"/>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 xml:space="preserve">     Foster youth group is </w:t>
            </w:r>
            <w:r w:rsidRPr="00A856F5">
              <w:rPr>
                <w:rFonts w:cs="Times New Roman"/>
                <w:b/>
                <w:bCs/>
                <w:sz w:val="16"/>
                <w:szCs w:val="16"/>
              </w:rPr>
              <w:t>not</w:t>
            </w:r>
            <w:r w:rsidRPr="00A856F5">
              <w:rPr>
                <w:rFonts w:cs="Times New Roman"/>
                <w:sz w:val="16"/>
                <w:szCs w:val="16"/>
              </w:rPr>
              <w:t xml:space="preserve"> used as a referent group because of small sample sizes. </w:t>
            </w: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856F5">
        <w:trPr>
          <w:gridAfter w:val="2"/>
          <w:wAfter w:w="4352" w:type="dxa"/>
          <w:trHeight w:val="300"/>
        </w:trPr>
        <w:tc>
          <w:tcPr>
            <w:tcW w:w="8704" w:type="dxa"/>
            <w:gridSpan w:val="8"/>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 xml:space="preserve">     Veteran group is </w:t>
            </w:r>
            <w:r w:rsidRPr="00A856F5">
              <w:rPr>
                <w:rFonts w:cs="Times New Roman"/>
                <w:b/>
                <w:bCs/>
                <w:sz w:val="16"/>
                <w:szCs w:val="16"/>
              </w:rPr>
              <w:t>not</w:t>
            </w:r>
            <w:r w:rsidRPr="00A856F5">
              <w:rPr>
                <w:rFonts w:cs="Times New Roman"/>
                <w:sz w:val="16"/>
                <w:szCs w:val="16"/>
              </w:rPr>
              <w:t xml:space="preserve"> used as a referent group because of small sample sizes. </w:t>
            </w: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856F5">
        <w:trPr>
          <w:gridAfter w:val="1"/>
          <w:wAfter w:w="3264" w:type="dxa"/>
          <w:trHeight w:val="300"/>
        </w:trPr>
        <w:tc>
          <w:tcPr>
            <w:tcW w:w="13056" w:type="dxa"/>
            <w:gridSpan w:val="12"/>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The 80% Index can exceed 100% because they are not used as a referent group even if they have the highest outcome rate.</w:t>
            </w:r>
          </w:p>
        </w:tc>
      </w:tr>
      <w:tr w:rsidR="00A856F5" w:rsidRPr="00A856F5" w:rsidTr="00A856F5">
        <w:trPr>
          <w:gridAfter w:val="2"/>
          <w:wAfter w:w="4352" w:type="dxa"/>
          <w:trHeight w:val="300"/>
        </w:trPr>
        <w:tc>
          <w:tcPr>
            <w:tcW w:w="8704" w:type="dxa"/>
            <w:gridSpan w:val="8"/>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A result less than 80% is considered evidence of a disproportionate impact.</w:t>
            </w: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856F5">
        <w:trPr>
          <w:gridAfter w:val="2"/>
          <w:wAfter w:w="4352" w:type="dxa"/>
          <w:trHeight w:val="300"/>
        </w:trPr>
        <w:tc>
          <w:tcPr>
            <w:tcW w:w="854"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854"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2255"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855"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855"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855"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r w:rsidR="00A856F5" w:rsidRPr="00A856F5" w:rsidTr="00A856F5">
        <w:trPr>
          <w:gridAfter w:val="1"/>
          <w:wAfter w:w="3264" w:type="dxa"/>
          <w:trHeight w:val="300"/>
        </w:trPr>
        <w:tc>
          <w:tcPr>
            <w:tcW w:w="13056" w:type="dxa"/>
            <w:gridSpan w:val="12"/>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Note: Proportionality index lower than recommended .85 are highlighted in orange regardless of underserved group status</w:t>
            </w:r>
          </w:p>
        </w:tc>
      </w:tr>
      <w:tr w:rsidR="00A856F5" w:rsidRPr="00A856F5" w:rsidTr="00A856F5">
        <w:trPr>
          <w:gridAfter w:val="2"/>
          <w:wAfter w:w="4352" w:type="dxa"/>
          <w:trHeight w:val="300"/>
        </w:trPr>
        <w:tc>
          <w:tcPr>
            <w:tcW w:w="10880" w:type="dxa"/>
            <w:gridSpan w:val="10"/>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r w:rsidRPr="00A856F5">
              <w:rPr>
                <w:rFonts w:cs="Times New Roman"/>
                <w:sz w:val="16"/>
                <w:szCs w:val="16"/>
              </w:rPr>
              <w:t>Note: 80% index lower than 80% rule are highlighted in orange regardless of underserved group status</w:t>
            </w:r>
          </w:p>
        </w:tc>
        <w:tc>
          <w:tcPr>
            <w:tcW w:w="1088" w:type="dxa"/>
            <w:tcBorders>
              <w:top w:val="nil"/>
              <w:left w:val="nil"/>
              <w:bottom w:val="nil"/>
              <w:right w:val="nil"/>
            </w:tcBorders>
            <w:shd w:val="clear" w:color="auto" w:fill="auto"/>
            <w:noWrap/>
            <w:vAlign w:val="bottom"/>
            <w:hideMark/>
          </w:tcPr>
          <w:p w:rsidR="00A856F5" w:rsidRPr="00A856F5" w:rsidRDefault="00A856F5" w:rsidP="00A856F5">
            <w:pPr>
              <w:rPr>
                <w:rFonts w:cs="Times New Roman"/>
                <w:sz w:val="16"/>
                <w:szCs w:val="16"/>
              </w:rPr>
            </w:pPr>
          </w:p>
        </w:tc>
      </w:tr>
    </w:tbl>
    <w:p w:rsidR="00A856F5" w:rsidRDefault="00A856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5" w:rsidRDefault="00FD4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6E" w:rsidRPr="00ED0393" w:rsidRDefault="00B6616E" w:rsidP="00B6616E">
    <w:pPr>
      <w:pStyle w:val="Header"/>
      <w:tabs>
        <w:tab w:val="left" w:pos="172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5" w:rsidRDefault="00FD4E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08"/>
      <w:gridCol w:w="5670"/>
      <w:gridCol w:w="905"/>
      <w:gridCol w:w="6925"/>
    </w:tblGrid>
    <w:tr w:rsidR="00B6616E" w:rsidRPr="0096209A" w:rsidTr="00400C0A">
      <w:tc>
        <w:tcPr>
          <w:tcW w:w="1008" w:type="dxa"/>
          <w:shd w:val="clear" w:color="auto" w:fill="auto"/>
        </w:tcPr>
        <w:p w:rsidR="00B6616E" w:rsidRPr="00ED0393" w:rsidRDefault="00A66A3E" w:rsidP="00400C0A">
          <w:pPr>
            <w:pStyle w:val="Header"/>
            <w:tabs>
              <w:tab w:val="right" w:pos="4320"/>
              <w:tab w:val="left" w:pos="4680"/>
            </w:tabs>
            <w:rPr>
              <w:rFonts w:ascii="Calibri" w:hAnsi="Calibri"/>
              <w:b/>
              <w:bCs/>
              <w:sz w:val="20"/>
              <w:lang w:val="fr-FR"/>
            </w:rPr>
          </w:pPr>
          <w:sdt>
            <w:sdtPr>
              <w:rPr>
                <w:rFonts w:ascii="Calibri" w:hAnsi="Calibri"/>
                <w:b/>
                <w:bCs/>
                <w:sz w:val="20"/>
                <w:lang w:val="fr-FR"/>
              </w:rPr>
              <w:id w:val="415763817"/>
              <w:docPartObj>
                <w:docPartGallery w:val="Watermarks"/>
                <w:docPartUnique/>
              </w:docPartObj>
            </w:sdtPr>
            <w:sdtEndPr/>
            <w:sdtContent>
              <w:r>
                <w:rPr>
                  <w:rFonts w:ascii="Calibri" w:hAnsi="Calibri"/>
                  <w:b/>
                  <w:bCs/>
                  <w:noProof/>
                  <w:sz w:val="20"/>
                  <w:lang w:val="fr-FR"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616E" w:rsidRPr="00ED0393">
            <w:rPr>
              <w:rFonts w:ascii="Calibri" w:hAnsi="Calibri"/>
              <w:b/>
              <w:bCs/>
              <w:sz w:val="20"/>
              <w:lang w:val="fr-FR"/>
            </w:rPr>
            <w:t>District</w:t>
          </w:r>
          <w:r w:rsidR="00B6616E" w:rsidRPr="00ED0393">
            <w:rPr>
              <w:rFonts w:ascii="Calibri" w:hAnsi="Calibri"/>
              <w:sz w:val="20"/>
              <w:lang w:val="fr-FR"/>
            </w:rPr>
            <w:t>:</w:t>
          </w:r>
        </w:p>
      </w:tc>
      <w:tc>
        <w:tcPr>
          <w:tcW w:w="5670" w:type="dxa"/>
          <w:tcBorders>
            <w:bottom w:val="single" w:sz="4" w:space="0" w:color="auto"/>
          </w:tcBorders>
          <w:shd w:val="clear" w:color="auto" w:fill="auto"/>
        </w:tcPr>
        <w:p w:rsidR="00B6616E" w:rsidRPr="00ED0393" w:rsidRDefault="00B6616E" w:rsidP="00400C0A">
          <w:pPr>
            <w:pStyle w:val="Header"/>
            <w:tabs>
              <w:tab w:val="right" w:pos="4320"/>
              <w:tab w:val="left" w:pos="4680"/>
            </w:tabs>
            <w:rPr>
              <w:rFonts w:ascii="Calibri" w:hAnsi="Calibri"/>
              <w:b/>
              <w:bCs/>
              <w:sz w:val="20"/>
              <w:lang w:val="fr-FR"/>
            </w:rPr>
          </w:pPr>
        </w:p>
      </w:tc>
      <w:tc>
        <w:tcPr>
          <w:tcW w:w="905" w:type="dxa"/>
          <w:shd w:val="clear" w:color="auto" w:fill="auto"/>
        </w:tcPr>
        <w:p w:rsidR="00B6616E" w:rsidRPr="00ED0393" w:rsidRDefault="00B6616E" w:rsidP="00400C0A">
          <w:pPr>
            <w:pStyle w:val="Header"/>
            <w:tabs>
              <w:tab w:val="right" w:pos="4320"/>
              <w:tab w:val="left" w:pos="4680"/>
            </w:tabs>
            <w:rPr>
              <w:rFonts w:ascii="Calibri" w:hAnsi="Calibri"/>
              <w:b/>
              <w:bCs/>
              <w:sz w:val="20"/>
              <w:lang w:val="fr-FR"/>
            </w:rPr>
          </w:pPr>
          <w:r w:rsidRPr="00ED0393">
            <w:rPr>
              <w:rFonts w:ascii="Calibri" w:hAnsi="Calibri"/>
              <w:b/>
              <w:bCs/>
              <w:sz w:val="20"/>
            </w:rPr>
            <w:t>College</w:t>
          </w:r>
          <w:r w:rsidRPr="00ED0393">
            <w:rPr>
              <w:rFonts w:ascii="Calibri" w:hAnsi="Calibri"/>
              <w:sz w:val="20"/>
              <w:lang w:val="fr-FR"/>
            </w:rPr>
            <w:t>:</w:t>
          </w:r>
        </w:p>
      </w:tc>
      <w:tc>
        <w:tcPr>
          <w:tcW w:w="6925" w:type="dxa"/>
          <w:tcBorders>
            <w:bottom w:val="single" w:sz="4" w:space="0" w:color="auto"/>
          </w:tcBorders>
          <w:shd w:val="clear" w:color="auto" w:fill="auto"/>
        </w:tcPr>
        <w:p w:rsidR="00B6616E" w:rsidRPr="00ED0393" w:rsidRDefault="00B6616E" w:rsidP="00400C0A">
          <w:pPr>
            <w:pStyle w:val="Header"/>
            <w:tabs>
              <w:tab w:val="right" w:pos="4320"/>
              <w:tab w:val="left" w:pos="4680"/>
            </w:tabs>
            <w:rPr>
              <w:rFonts w:ascii="Calibri" w:hAnsi="Calibri"/>
              <w:b/>
              <w:bCs/>
              <w:sz w:val="20"/>
              <w:lang w:val="fr-FR"/>
            </w:rPr>
          </w:pPr>
        </w:p>
      </w:tc>
    </w:tr>
  </w:tbl>
  <w:p w:rsidR="00B6616E" w:rsidRPr="00ED0393" w:rsidRDefault="00B6616E" w:rsidP="00400C0A">
    <w:pPr>
      <w:pStyle w:val="Header"/>
      <w:tabs>
        <w:tab w:val="left" w:pos="1725"/>
      </w:tabs>
      <w:rPr>
        <w:rFonts w:ascii="Calibri" w:hAnsi="Calibri"/>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6E" w:rsidRDefault="00B6616E">
    <w:pPr>
      <w:pStyle w:val="Header"/>
      <w:tabs>
        <w:tab w:val="right" w:pos="7200"/>
        <w:tab w:val="left" w:pos="7560"/>
        <w:tab w:val="right" w:pos="14400"/>
      </w:tabs>
      <w:rPr>
        <w:sz w:val="20"/>
        <w:u w:val="single"/>
        <w:lang w:val="fr-FR"/>
      </w:rPr>
    </w:pPr>
    <w:r>
      <w:rPr>
        <w:b/>
        <w:bCs/>
        <w:sz w:val="20"/>
        <w:lang w:val="fr-FR"/>
      </w:rPr>
      <w:t>District</w:t>
    </w:r>
    <w:r>
      <w:rPr>
        <w:sz w:val="20"/>
        <w:lang w:val="fr-FR"/>
      </w:rPr>
      <w:t> :</w:t>
    </w:r>
    <w:r>
      <w:rPr>
        <w:sz w:val="20"/>
        <w:u w:val="single"/>
        <w:lang w:val="fr-FR"/>
      </w:rPr>
      <w:tab/>
    </w:r>
    <w:r>
      <w:rPr>
        <w:sz w:val="20"/>
        <w:lang w:val="fr-FR"/>
      </w:rPr>
      <w:tab/>
    </w:r>
    <w:r>
      <w:rPr>
        <w:b/>
        <w:bCs/>
        <w:sz w:val="20"/>
        <w:lang w:val="fr-FR"/>
      </w:rPr>
      <w:t>College</w:t>
    </w:r>
    <w:r>
      <w:rPr>
        <w:sz w:val="20"/>
        <w:lang w:val="fr-FR"/>
      </w:rPr>
      <w:t> :</w:t>
    </w:r>
    <w:r>
      <w:rPr>
        <w:sz w:val="20"/>
        <w:u w:val="single"/>
        <w:lang w:val="fr-FR"/>
      </w:rPr>
      <w:tab/>
    </w:r>
  </w:p>
  <w:p w:rsidR="00B6616E" w:rsidRDefault="00B6616E">
    <w:pPr>
      <w:pStyle w:val="Header"/>
      <w:tabs>
        <w:tab w:val="right" w:pos="14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34A8"/>
    <w:multiLevelType w:val="hybridMultilevel"/>
    <w:tmpl w:val="C31CABC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87300"/>
    <w:multiLevelType w:val="hybridMultilevel"/>
    <w:tmpl w:val="2EB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4761C"/>
    <w:multiLevelType w:val="hybridMultilevel"/>
    <w:tmpl w:val="B3DA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236EE"/>
    <w:multiLevelType w:val="hybridMultilevel"/>
    <w:tmpl w:val="FBF46994"/>
    <w:lvl w:ilvl="0" w:tplc="C4C2D1FE">
      <w:start w:val="3"/>
      <w:numFmt w:val="upperLetter"/>
      <w:lvlText w:val="%1."/>
      <w:lvlJc w:val="left"/>
      <w:pPr>
        <w:tabs>
          <w:tab w:val="num" w:pos="720"/>
        </w:tabs>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E84CAD"/>
    <w:multiLevelType w:val="hybridMultilevel"/>
    <w:tmpl w:val="97CE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F3A92"/>
    <w:multiLevelType w:val="multilevel"/>
    <w:tmpl w:val="42F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22596"/>
    <w:multiLevelType w:val="hybridMultilevel"/>
    <w:tmpl w:val="2D9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B1"/>
    <w:rsid w:val="00011F91"/>
    <w:rsid w:val="000668BC"/>
    <w:rsid w:val="000946F1"/>
    <w:rsid w:val="000C1E7C"/>
    <w:rsid w:val="000D64EE"/>
    <w:rsid w:val="001B2D08"/>
    <w:rsid w:val="001C7A8D"/>
    <w:rsid w:val="00223B17"/>
    <w:rsid w:val="00253E16"/>
    <w:rsid w:val="002D7699"/>
    <w:rsid w:val="00302DC1"/>
    <w:rsid w:val="00336FFE"/>
    <w:rsid w:val="00341570"/>
    <w:rsid w:val="003A3393"/>
    <w:rsid w:val="003F0342"/>
    <w:rsid w:val="00400C0A"/>
    <w:rsid w:val="004160B1"/>
    <w:rsid w:val="00422F98"/>
    <w:rsid w:val="004C3E44"/>
    <w:rsid w:val="004E623C"/>
    <w:rsid w:val="00535ECE"/>
    <w:rsid w:val="00580118"/>
    <w:rsid w:val="005A6DAC"/>
    <w:rsid w:val="00617490"/>
    <w:rsid w:val="00681BD5"/>
    <w:rsid w:val="006B6E6A"/>
    <w:rsid w:val="006F4748"/>
    <w:rsid w:val="008470AA"/>
    <w:rsid w:val="0089519B"/>
    <w:rsid w:val="00936843"/>
    <w:rsid w:val="009C0504"/>
    <w:rsid w:val="009C1FB2"/>
    <w:rsid w:val="00A66A3E"/>
    <w:rsid w:val="00A856F5"/>
    <w:rsid w:val="00AC5367"/>
    <w:rsid w:val="00B52B9C"/>
    <w:rsid w:val="00B6616E"/>
    <w:rsid w:val="00C27F4E"/>
    <w:rsid w:val="00C9552B"/>
    <w:rsid w:val="00CB68F2"/>
    <w:rsid w:val="00CF4276"/>
    <w:rsid w:val="00D006A8"/>
    <w:rsid w:val="00D44684"/>
    <w:rsid w:val="00D82BC4"/>
    <w:rsid w:val="00D93F67"/>
    <w:rsid w:val="00DD0409"/>
    <w:rsid w:val="00E40E78"/>
    <w:rsid w:val="00E81D56"/>
    <w:rsid w:val="00ED123C"/>
    <w:rsid w:val="00EE5143"/>
    <w:rsid w:val="00FD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1"/>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B6616E"/>
    <w:pPr>
      <w:keepNext/>
      <w:jc w:val="center"/>
      <w:outlineLvl w:val="0"/>
    </w:pPr>
    <w:rPr>
      <w:b/>
      <w:bCs/>
    </w:rPr>
  </w:style>
  <w:style w:type="paragraph" w:styleId="Heading3">
    <w:name w:val="heading 3"/>
    <w:basedOn w:val="Normal"/>
    <w:next w:val="Normal"/>
    <w:link w:val="Heading3Char"/>
    <w:qFormat/>
    <w:rsid w:val="004160B1"/>
    <w:pPr>
      <w:keepNext/>
      <w:spacing w:before="240" w:after="60"/>
      <w:outlineLvl w:val="2"/>
    </w:pPr>
    <w:rPr>
      <w:rFonts w:ascii="Arial" w:hAnsi="Arial"/>
      <w:b/>
      <w:bCs/>
      <w:sz w:val="26"/>
      <w:szCs w:val="26"/>
    </w:rPr>
  </w:style>
  <w:style w:type="paragraph" w:styleId="Heading5">
    <w:name w:val="heading 5"/>
    <w:basedOn w:val="Normal"/>
    <w:next w:val="Normal"/>
    <w:link w:val="Heading5Char"/>
    <w:unhideWhenUsed/>
    <w:qFormat/>
    <w:rsid w:val="00B661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616E"/>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B661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16E"/>
    <w:rPr>
      <w:rFonts w:ascii="Times New Roman" w:eastAsia="Times New Roman" w:hAnsi="Times New Roman" w:cs="Arial"/>
      <w:b/>
      <w:bCs/>
      <w:color w:val="000000"/>
      <w:sz w:val="24"/>
      <w:szCs w:val="20"/>
    </w:rPr>
  </w:style>
  <w:style w:type="character" w:customStyle="1" w:styleId="Heading3Char">
    <w:name w:val="Heading 3 Char"/>
    <w:basedOn w:val="DefaultParagraphFont"/>
    <w:link w:val="Heading3"/>
    <w:rsid w:val="004160B1"/>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B6616E"/>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B6616E"/>
    <w:rPr>
      <w:rFonts w:asciiTheme="majorHAnsi" w:eastAsiaTheme="majorEastAsia" w:hAnsiTheme="majorHAnsi" w:cstheme="majorBidi"/>
      <w:i/>
      <w:iCs/>
      <w:color w:val="404040" w:themeColor="text1" w:themeTint="BF"/>
      <w:sz w:val="24"/>
      <w:szCs w:val="20"/>
    </w:rPr>
  </w:style>
  <w:style w:type="character" w:styleId="Hyperlink">
    <w:name w:val="Hyperlink"/>
    <w:uiPriority w:val="99"/>
    <w:rsid w:val="004160B1"/>
    <w:rPr>
      <w:color w:val="0000FF"/>
      <w:u w:val="single"/>
    </w:rPr>
  </w:style>
  <w:style w:type="paragraph" w:styleId="Header">
    <w:name w:val="header"/>
    <w:basedOn w:val="Normal"/>
    <w:link w:val="HeaderChar"/>
    <w:unhideWhenUsed/>
    <w:rsid w:val="00C9552B"/>
    <w:pPr>
      <w:tabs>
        <w:tab w:val="center" w:pos="4680"/>
        <w:tab w:val="right" w:pos="9360"/>
      </w:tabs>
    </w:pPr>
  </w:style>
  <w:style w:type="character" w:customStyle="1" w:styleId="HeaderChar">
    <w:name w:val="Header Char"/>
    <w:basedOn w:val="DefaultParagraphFont"/>
    <w:link w:val="Header"/>
    <w:rsid w:val="00C9552B"/>
    <w:rPr>
      <w:rFonts w:ascii="Times New Roman" w:eastAsia="Times New Roman" w:hAnsi="Times New Roman" w:cs="Arial"/>
      <w:color w:val="000000"/>
      <w:sz w:val="24"/>
      <w:szCs w:val="20"/>
    </w:rPr>
  </w:style>
  <w:style w:type="paragraph" w:styleId="Footer">
    <w:name w:val="footer"/>
    <w:basedOn w:val="Normal"/>
    <w:link w:val="FooterChar"/>
    <w:uiPriority w:val="99"/>
    <w:unhideWhenUsed/>
    <w:rsid w:val="00C9552B"/>
    <w:pPr>
      <w:tabs>
        <w:tab w:val="center" w:pos="4680"/>
        <w:tab w:val="right" w:pos="9360"/>
      </w:tabs>
    </w:pPr>
  </w:style>
  <w:style w:type="character" w:customStyle="1" w:styleId="FooterChar">
    <w:name w:val="Footer Char"/>
    <w:basedOn w:val="DefaultParagraphFont"/>
    <w:link w:val="Footer"/>
    <w:uiPriority w:val="99"/>
    <w:rsid w:val="00C9552B"/>
    <w:rPr>
      <w:rFonts w:ascii="Times New Roman" w:eastAsia="Times New Roman" w:hAnsi="Times New Roman" w:cs="Arial"/>
      <w:color w:val="000000"/>
      <w:sz w:val="24"/>
      <w:szCs w:val="20"/>
    </w:rPr>
  </w:style>
  <w:style w:type="paragraph" w:styleId="ListParagraph">
    <w:name w:val="List Paragraph"/>
    <w:basedOn w:val="Normal"/>
    <w:uiPriority w:val="34"/>
    <w:qFormat/>
    <w:rsid w:val="00B6616E"/>
    <w:pPr>
      <w:ind w:left="720"/>
      <w:contextualSpacing/>
    </w:pPr>
    <w:rPr>
      <w:rFonts w:asciiTheme="minorHAnsi" w:eastAsiaTheme="minorHAnsi" w:hAnsiTheme="minorHAnsi" w:cstheme="minorBidi"/>
      <w:color w:val="auto"/>
      <w:szCs w:val="24"/>
    </w:rPr>
  </w:style>
  <w:style w:type="character" w:customStyle="1" w:styleId="Heading6Char">
    <w:name w:val="Heading 6 Char"/>
    <w:basedOn w:val="DefaultParagraphFont"/>
    <w:link w:val="Heading6"/>
    <w:uiPriority w:val="9"/>
    <w:semiHidden/>
    <w:rsid w:val="00B6616E"/>
    <w:rPr>
      <w:rFonts w:ascii="Cambria" w:eastAsia="Times New Roman" w:hAnsi="Cambria" w:cs="Times New Roman"/>
      <w:i/>
      <w:iCs/>
      <w:color w:val="243F60"/>
      <w:sz w:val="24"/>
      <w:szCs w:val="20"/>
    </w:rPr>
  </w:style>
  <w:style w:type="paragraph" w:styleId="Title">
    <w:name w:val="Title"/>
    <w:basedOn w:val="Normal"/>
    <w:link w:val="TitleChar"/>
    <w:qFormat/>
    <w:rsid w:val="00B6616E"/>
    <w:pPr>
      <w:jc w:val="center"/>
    </w:pPr>
    <w:rPr>
      <w:rFonts w:cs="Times New Roman"/>
      <w:b/>
      <w:bCs/>
      <w:color w:val="auto"/>
    </w:rPr>
  </w:style>
  <w:style w:type="character" w:customStyle="1" w:styleId="TitleChar">
    <w:name w:val="Title Char"/>
    <w:basedOn w:val="DefaultParagraphFont"/>
    <w:link w:val="Title"/>
    <w:rsid w:val="00B6616E"/>
    <w:rPr>
      <w:rFonts w:ascii="Times New Roman" w:eastAsia="Times New Roman" w:hAnsi="Times New Roman" w:cs="Times New Roman"/>
      <w:b/>
      <w:bCs/>
      <w:sz w:val="24"/>
      <w:szCs w:val="20"/>
    </w:rPr>
  </w:style>
  <w:style w:type="paragraph" w:styleId="BodyText">
    <w:name w:val="Body Text"/>
    <w:basedOn w:val="Normal"/>
    <w:link w:val="BodyTextChar"/>
    <w:semiHidden/>
    <w:rsid w:val="00B6616E"/>
    <w:rPr>
      <w:sz w:val="18"/>
    </w:rPr>
  </w:style>
  <w:style w:type="character" w:customStyle="1" w:styleId="BodyTextChar">
    <w:name w:val="Body Text Char"/>
    <w:basedOn w:val="DefaultParagraphFont"/>
    <w:link w:val="BodyText"/>
    <w:semiHidden/>
    <w:rsid w:val="00B6616E"/>
    <w:rPr>
      <w:rFonts w:ascii="Times New Roman" w:eastAsia="Times New Roman" w:hAnsi="Times New Roman" w:cs="Arial"/>
      <w:color w:val="000000"/>
      <w:sz w:val="18"/>
      <w:szCs w:val="20"/>
    </w:rPr>
  </w:style>
  <w:style w:type="character" w:customStyle="1" w:styleId="BalloonTextChar">
    <w:name w:val="Balloon Text Char"/>
    <w:basedOn w:val="DefaultParagraphFont"/>
    <w:link w:val="BalloonText"/>
    <w:uiPriority w:val="99"/>
    <w:semiHidden/>
    <w:rsid w:val="00B6616E"/>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B6616E"/>
    <w:rPr>
      <w:rFonts w:ascii="Tahoma" w:hAnsi="Tahoma" w:cs="Tahoma"/>
      <w:sz w:val="16"/>
      <w:szCs w:val="16"/>
    </w:rPr>
  </w:style>
  <w:style w:type="character" w:customStyle="1" w:styleId="BodyTextIndentChar">
    <w:name w:val="Body Text Indent Char"/>
    <w:basedOn w:val="DefaultParagraphFont"/>
    <w:link w:val="BodyTextIndent"/>
    <w:uiPriority w:val="99"/>
    <w:semiHidden/>
    <w:rsid w:val="00B6616E"/>
    <w:rPr>
      <w:rFonts w:ascii="Times New Roman" w:eastAsia="Times New Roman" w:hAnsi="Times New Roman" w:cs="Arial"/>
      <w:color w:val="000000"/>
      <w:sz w:val="24"/>
      <w:szCs w:val="20"/>
    </w:rPr>
  </w:style>
  <w:style w:type="paragraph" w:styleId="BodyTextIndent">
    <w:name w:val="Body Text Indent"/>
    <w:basedOn w:val="Normal"/>
    <w:link w:val="BodyTextIndentChar"/>
    <w:uiPriority w:val="99"/>
    <w:semiHidden/>
    <w:unhideWhenUsed/>
    <w:rsid w:val="00B6616E"/>
    <w:pPr>
      <w:spacing w:after="120"/>
      <w:ind w:left="360"/>
    </w:pPr>
  </w:style>
  <w:style w:type="character" w:customStyle="1" w:styleId="BodyTextIndent2Char">
    <w:name w:val="Body Text Indent 2 Char"/>
    <w:basedOn w:val="DefaultParagraphFont"/>
    <w:link w:val="BodyTextIndent2"/>
    <w:uiPriority w:val="99"/>
    <w:semiHidden/>
    <w:rsid w:val="00B6616E"/>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B6616E"/>
    <w:pPr>
      <w:spacing w:after="120" w:line="480" w:lineRule="auto"/>
      <w:ind w:left="360"/>
    </w:pPr>
  </w:style>
  <w:style w:type="paragraph" w:styleId="BodyTextIndent3">
    <w:name w:val="Body Text Indent 3"/>
    <w:basedOn w:val="Normal"/>
    <w:link w:val="BodyTextIndent3Char"/>
    <w:uiPriority w:val="99"/>
    <w:unhideWhenUsed/>
    <w:rsid w:val="00B6616E"/>
    <w:pPr>
      <w:spacing w:after="120"/>
      <w:ind w:left="360"/>
    </w:pPr>
    <w:rPr>
      <w:sz w:val="16"/>
      <w:szCs w:val="16"/>
    </w:rPr>
  </w:style>
  <w:style w:type="character" w:customStyle="1" w:styleId="BodyTextIndent3Char">
    <w:name w:val="Body Text Indent 3 Char"/>
    <w:basedOn w:val="DefaultParagraphFont"/>
    <w:link w:val="BodyTextIndent3"/>
    <w:uiPriority w:val="99"/>
    <w:rsid w:val="00B6616E"/>
    <w:rPr>
      <w:rFonts w:ascii="Times New Roman" w:eastAsia="Times New Roman" w:hAnsi="Times New Roman" w:cs="Arial"/>
      <w:color w:val="000000"/>
      <w:sz w:val="16"/>
      <w:szCs w:val="16"/>
    </w:rPr>
  </w:style>
  <w:style w:type="paragraph" w:styleId="NoSpacing">
    <w:name w:val="No Spacing"/>
    <w:link w:val="NoSpacingChar"/>
    <w:uiPriority w:val="1"/>
    <w:qFormat/>
    <w:rsid w:val="00B6616E"/>
    <w:pPr>
      <w:spacing w:after="0" w:line="240" w:lineRule="auto"/>
    </w:pPr>
    <w:rPr>
      <w:rFonts w:ascii="Calibri" w:eastAsia="Calibri" w:hAnsi="Calibri" w:cs="Times New Roman"/>
    </w:rPr>
  </w:style>
  <w:style w:type="character" w:customStyle="1" w:styleId="NoSpacingChar">
    <w:name w:val="No Spacing Char"/>
    <w:link w:val="NoSpacing"/>
    <w:uiPriority w:val="1"/>
    <w:rsid w:val="00B6616E"/>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B6616E"/>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6616E"/>
    <w:rPr>
      <w:rFonts w:ascii="Calibri" w:eastAsia="Calibri" w:hAnsi="Calibri" w:cs="Times New Roman"/>
      <w:color w:val="auto"/>
      <w:sz w:val="20"/>
    </w:rPr>
  </w:style>
  <w:style w:type="character" w:customStyle="1" w:styleId="BodyText2Char">
    <w:name w:val="Body Text 2 Char"/>
    <w:basedOn w:val="DefaultParagraphFont"/>
    <w:link w:val="BodyText2"/>
    <w:uiPriority w:val="99"/>
    <w:semiHidden/>
    <w:rsid w:val="00B6616E"/>
    <w:rPr>
      <w:rFonts w:ascii="Calibri" w:eastAsia="Calibri" w:hAnsi="Calibri" w:cs="Times New Roman"/>
    </w:rPr>
  </w:style>
  <w:style w:type="paragraph" w:styleId="BodyText2">
    <w:name w:val="Body Text 2"/>
    <w:basedOn w:val="Normal"/>
    <w:link w:val="BodyText2Char"/>
    <w:uiPriority w:val="99"/>
    <w:semiHidden/>
    <w:unhideWhenUsed/>
    <w:rsid w:val="00B6616E"/>
    <w:pPr>
      <w:spacing w:after="120" w:line="480" w:lineRule="auto"/>
    </w:pPr>
    <w:rPr>
      <w:rFonts w:ascii="Calibri" w:eastAsia="Calibri" w:hAnsi="Calibri" w:cs="Times New Roman"/>
      <w:color w:val="auto"/>
      <w:sz w:val="22"/>
      <w:szCs w:val="22"/>
    </w:rPr>
  </w:style>
  <w:style w:type="character" w:customStyle="1" w:styleId="CommentTextChar">
    <w:name w:val="Comment Text Char"/>
    <w:basedOn w:val="DefaultParagraphFont"/>
    <w:link w:val="CommentText"/>
    <w:uiPriority w:val="99"/>
    <w:semiHidden/>
    <w:rsid w:val="00B6616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6616E"/>
    <w:rPr>
      <w:rFonts w:ascii="Calibri" w:eastAsia="Calibri" w:hAnsi="Calibri" w:cs="Times New Roman"/>
      <w:color w:val="auto"/>
      <w:sz w:val="20"/>
    </w:rPr>
  </w:style>
  <w:style w:type="character" w:customStyle="1" w:styleId="CommentSubjectChar">
    <w:name w:val="Comment Subject Char"/>
    <w:basedOn w:val="CommentTextChar"/>
    <w:link w:val="CommentSubject"/>
    <w:uiPriority w:val="99"/>
    <w:semiHidden/>
    <w:rsid w:val="00B6616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6616E"/>
    <w:rPr>
      <w:b/>
      <w:bCs/>
    </w:rPr>
  </w:style>
  <w:style w:type="paragraph" w:customStyle="1" w:styleId="Default">
    <w:name w:val="Default"/>
    <w:rsid w:val="00B661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rsid w:val="00B6616E"/>
  </w:style>
  <w:style w:type="character" w:customStyle="1" w:styleId="head1">
    <w:name w:val="head1"/>
    <w:rsid w:val="00B6616E"/>
    <w:rPr>
      <w:b/>
      <w:bCs/>
      <w:color w:val="333333"/>
      <w:sz w:val="21"/>
      <w:szCs w:val="21"/>
      <w:bdr w:val="single" w:sz="6" w:space="2" w:color="D6D7DB" w:frame="1"/>
      <w:shd w:val="clear" w:color="auto" w:fill="E7EAEF"/>
    </w:rPr>
  </w:style>
  <w:style w:type="character" w:styleId="Emphasis">
    <w:name w:val="Emphasis"/>
    <w:uiPriority w:val="20"/>
    <w:qFormat/>
    <w:rsid w:val="00B6616E"/>
    <w:rPr>
      <w:b/>
      <w:bCs/>
      <w:i w:val="0"/>
      <w:iCs w:val="0"/>
    </w:rPr>
  </w:style>
  <w:style w:type="character" w:customStyle="1" w:styleId="st1">
    <w:name w:val="st1"/>
    <w:basedOn w:val="DefaultParagraphFont"/>
    <w:rsid w:val="00B6616E"/>
  </w:style>
  <w:style w:type="paragraph" w:styleId="PlainText">
    <w:name w:val="Plain Text"/>
    <w:basedOn w:val="Normal"/>
    <w:link w:val="PlainTextChar"/>
    <w:uiPriority w:val="99"/>
    <w:unhideWhenUsed/>
    <w:rsid w:val="00B6616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616E"/>
    <w:rPr>
      <w:rFonts w:ascii="Consolas" w:eastAsia="Calibri" w:hAnsi="Consolas" w:cs="Times New Roman"/>
      <w:color w:val="000000"/>
      <w:sz w:val="21"/>
      <w:szCs w:val="21"/>
    </w:rPr>
  </w:style>
  <w:style w:type="character" w:styleId="Strong">
    <w:name w:val="Strong"/>
    <w:uiPriority w:val="22"/>
    <w:qFormat/>
    <w:rsid w:val="00B6616E"/>
    <w:rPr>
      <w:b/>
      <w:bCs/>
    </w:rPr>
  </w:style>
  <w:style w:type="character" w:customStyle="1" w:styleId="body">
    <w:name w:val="body"/>
    <w:basedOn w:val="DefaultParagraphFont"/>
    <w:rsid w:val="00B6616E"/>
  </w:style>
  <w:style w:type="paragraph" w:styleId="HTMLPreformatted">
    <w:name w:val="HTML Preformatted"/>
    <w:basedOn w:val="Normal"/>
    <w:link w:val="HTMLPreformattedChar"/>
    <w:uiPriority w:val="99"/>
    <w:unhideWhenUsed/>
    <w:rsid w:val="00B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rPr>
  </w:style>
  <w:style w:type="character" w:customStyle="1" w:styleId="HTMLPreformattedChar">
    <w:name w:val="HTML Preformatted Char"/>
    <w:basedOn w:val="DefaultParagraphFont"/>
    <w:link w:val="HTMLPreformatted"/>
    <w:uiPriority w:val="99"/>
    <w:rsid w:val="00B6616E"/>
    <w:rPr>
      <w:rFonts w:ascii="Courier New" w:eastAsia="Calibri" w:hAnsi="Courier New" w:cs="Courier New"/>
      <w:sz w:val="20"/>
      <w:szCs w:val="20"/>
    </w:rPr>
  </w:style>
  <w:style w:type="character" w:customStyle="1" w:styleId="s">
    <w:name w:val="s"/>
    <w:rsid w:val="00B6616E"/>
  </w:style>
  <w:style w:type="character" w:customStyle="1" w:styleId="apple-converted-space">
    <w:name w:val="apple-converted-space"/>
    <w:rsid w:val="00B6616E"/>
  </w:style>
  <w:style w:type="character" w:customStyle="1" w:styleId="aam">
    <w:name w:val="aam"/>
    <w:rsid w:val="00B6616E"/>
  </w:style>
  <w:style w:type="paragraph" w:customStyle="1" w:styleId="xl71">
    <w:name w:val="xl71"/>
    <w:basedOn w:val="Normal"/>
    <w:rsid w:val="00B6616E"/>
    <w:pPr>
      <w:spacing w:before="100" w:beforeAutospacing="1" w:after="100" w:afterAutospacing="1"/>
      <w:jc w:val="center"/>
    </w:pPr>
    <w:rPr>
      <w:rFonts w:cs="Times New Roman"/>
      <w:color w:val="auto"/>
      <w:szCs w:val="24"/>
    </w:rPr>
  </w:style>
  <w:style w:type="paragraph" w:customStyle="1" w:styleId="xl72">
    <w:name w:val="xl72"/>
    <w:basedOn w:val="Normal"/>
    <w:rsid w:val="00B6616E"/>
    <w:pPr>
      <w:spacing w:before="100" w:beforeAutospacing="1" w:after="100" w:afterAutospacing="1"/>
      <w:jc w:val="center"/>
    </w:pPr>
    <w:rPr>
      <w:rFonts w:cs="Times New Roman"/>
      <w:color w:val="auto"/>
      <w:szCs w:val="24"/>
    </w:rPr>
  </w:style>
  <w:style w:type="paragraph" w:customStyle="1" w:styleId="xl73">
    <w:name w:val="xl73"/>
    <w:basedOn w:val="Normal"/>
    <w:rsid w:val="00B6616E"/>
    <w:pPr>
      <w:spacing w:before="100" w:beforeAutospacing="1" w:after="100" w:afterAutospacing="1"/>
      <w:jc w:val="center"/>
    </w:pPr>
    <w:rPr>
      <w:rFonts w:cs="Times New Roman"/>
      <w:color w:val="auto"/>
      <w:szCs w:val="24"/>
    </w:rPr>
  </w:style>
  <w:style w:type="paragraph" w:customStyle="1" w:styleId="xl74">
    <w:name w:val="xl74"/>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cs="Times New Roman"/>
      <w:color w:val="auto"/>
      <w:sz w:val="16"/>
      <w:szCs w:val="16"/>
    </w:rPr>
  </w:style>
  <w:style w:type="paragraph" w:customStyle="1" w:styleId="xl75">
    <w:name w:val="xl75"/>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6">
    <w:name w:val="xl76"/>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7">
    <w:name w:val="xl77"/>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8">
    <w:name w:val="xl78"/>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9">
    <w:name w:val="xl79"/>
    <w:basedOn w:val="Normal"/>
    <w:rsid w:val="00B6616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Times New Roman"/>
      <w:color w:val="auto"/>
      <w:sz w:val="16"/>
      <w:szCs w:val="16"/>
    </w:rPr>
  </w:style>
  <w:style w:type="paragraph" w:customStyle="1" w:styleId="xl80">
    <w:name w:val="xl80"/>
    <w:basedOn w:val="Normal"/>
    <w:rsid w:val="00B6616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Times New Roman"/>
      <w:color w:val="auto"/>
      <w:sz w:val="16"/>
      <w:szCs w:val="16"/>
    </w:rPr>
  </w:style>
  <w:style w:type="paragraph" w:customStyle="1" w:styleId="xl81">
    <w:name w:val="xl81"/>
    <w:basedOn w:val="Normal"/>
    <w:rsid w:val="00B6616E"/>
    <w:pPr>
      <w:spacing w:before="100" w:beforeAutospacing="1" w:after="100" w:afterAutospacing="1"/>
    </w:pPr>
    <w:rPr>
      <w:rFonts w:cs="Times New Roman"/>
      <w:color w:val="auto"/>
      <w:sz w:val="16"/>
      <w:szCs w:val="16"/>
    </w:rPr>
  </w:style>
  <w:style w:type="paragraph" w:customStyle="1" w:styleId="xl82">
    <w:name w:val="xl82"/>
    <w:basedOn w:val="Normal"/>
    <w:rsid w:val="00B6616E"/>
    <w:pPr>
      <w:spacing w:before="100" w:beforeAutospacing="1" w:after="100" w:afterAutospacing="1"/>
      <w:jc w:val="center"/>
    </w:pPr>
    <w:rPr>
      <w:rFonts w:cs="Times New Roman"/>
      <w:color w:val="auto"/>
      <w:sz w:val="16"/>
      <w:szCs w:val="16"/>
    </w:rPr>
  </w:style>
  <w:style w:type="paragraph" w:customStyle="1" w:styleId="xl83">
    <w:name w:val="xl83"/>
    <w:basedOn w:val="Normal"/>
    <w:rsid w:val="00B6616E"/>
    <w:pPr>
      <w:spacing w:before="100" w:beforeAutospacing="1" w:after="100" w:afterAutospacing="1"/>
      <w:jc w:val="center"/>
    </w:pPr>
    <w:rPr>
      <w:rFonts w:cs="Times New Roman"/>
      <w:color w:val="auto"/>
      <w:sz w:val="16"/>
      <w:szCs w:val="16"/>
    </w:rPr>
  </w:style>
  <w:style w:type="paragraph" w:customStyle="1" w:styleId="xl84">
    <w:name w:val="xl84"/>
    <w:basedOn w:val="Normal"/>
    <w:rsid w:val="00B6616E"/>
    <w:pPr>
      <w:spacing w:before="100" w:beforeAutospacing="1" w:after="100" w:afterAutospacing="1"/>
      <w:jc w:val="center"/>
    </w:pPr>
    <w:rPr>
      <w:rFonts w:cs="Times New Roman"/>
      <w:color w:val="auto"/>
      <w:sz w:val="16"/>
      <w:szCs w:val="16"/>
    </w:rPr>
  </w:style>
  <w:style w:type="paragraph" w:customStyle="1" w:styleId="xl85">
    <w:name w:val="xl85"/>
    <w:basedOn w:val="Normal"/>
    <w:rsid w:val="00B6616E"/>
    <w:pPr>
      <w:spacing w:before="100" w:beforeAutospacing="1" w:after="100" w:afterAutospacing="1"/>
      <w:jc w:val="center"/>
    </w:pPr>
    <w:rPr>
      <w:rFonts w:cs="Times New Roman"/>
      <w:color w:val="auto"/>
      <w:sz w:val="16"/>
      <w:szCs w:val="16"/>
    </w:rPr>
  </w:style>
  <w:style w:type="paragraph" w:customStyle="1" w:styleId="xl86">
    <w:name w:val="xl86"/>
    <w:basedOn w:val="Normal"/>
    <w:rsid w:val="00B6616E"/>
    <w:pPr>
      <w:spacing w:before="100" w:beforeAutospacing="1" w:after="100" w:afterAutospacing="1"/>
    </w:pPr>
    <w:rPr>
      <w:rFonts w:cs="Times New Roman"/>
      <w:b/>
      <w:bCs/>
      <w:color w:val="auto"/>
      <w:sz w:val="16"/>
      <w:szCs w:val="16"/>
    </w:rPr>
  </w:style>
  <w:style w:type="paragraph" w:customStyle="1" w:styleId="xl87">
    <w:name w:val="xl87"/>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cs="Times New Roman"/>
      <w:b/>
      <w:bCs/>
      <w:color w:val="auto"/>
      <w:sz w:val="16"/>
      <w:szCs w:val="16"/>
    </w:rPr>
  </w:style>
  <w:style w:type="paragraph" w:customStyle="1" w:styleId="xl88">
    <w:name w:val="xl88"/>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cs="Times New Roman"/>
      <w:color w:val="auto"/>
      <w:sz w:val="16"/>
      <w:szCs w:val="16"/>
    </w:rPr>
  </w:style>
  <w:style w:type="paragraph" w:customStyle="1" w:styleId="xl89">
    <w:name w:val="xl89"/>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cs="Times New Roman"/>
      <w:color w:val="auto"/>
      <w:sz w:val="16"/>
      <w:szCs w:val="16"/>
    </w:rPr>
  </w:style>
  <w:style w:type="paragraph" w:customStyle="1" w:styleId="xl90">
    <w:name w:val="xl90"/>
    <w:basedOn w:val="Normal"/>
    <w:rsid w:val="00B6616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cs="Times New Roman"/>
      <w:color w:val="auto"/>
      <w:sz w:val="16"/>
      <w:szCs w:val="16"/>
    </w:rPr>
  </w:style>
  <w:style w:type="paragraph" w:customStyle="1" w:styleId="xl91">
    <w:name w:val="xl91"/>
    <w:basedOn w:val="Normal"/>
    <w:rsid w:val="00B66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color w:val="auto"/>
      <w:sz w:val="16"/>
      <w:szCs w:val="16"/>
    </w:rPr>
  </w:style>
  <w:style w:type="paragraph" w:customStyle="1" w:styleId="xl92">
    <w:name w:val="xl92"/>
    <w:basedOn w:val="Normal"/>
    <w:rsid w:val="00B66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color w:val="auto"/>
      <w:sz w:val="16"/>
      <w:szCs w:val="16"/>
    </w:rPr>
  </w:style>
  <w:style w:type="paragraph" w:customStyle="1" w:styleId="xl93">
    <w:name w:val="xl93"/>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cs="Times New Roman"/>
      <w:color w:val="auto"/>
      <w:sz w:val="16"/>
      <w:szCs w:val="16"/>
    </w:rPr>
  </w:style>
  <w:style w:type="character" w:styleId="FootnoteReference">
    <w:name w:val="footnote reference"/>
    <w:basedOn w:val="DefaultParagraphFont"/>
    <w:uiPriority w:val="99"/>
    <w:semiHidden/>
    <w:unhideWhenUsed/>
    <w:rsid w:val="009C05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1"/>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B6616E"/>
    <w:pPr>
      <w:keepNext/>
      <w:jc w:val="center"/>
      <w:outlineLvl w:val="0"/>
    </w:pPr>
    <w:rPr>
      <w:b/>
      <w:bCs/>
    </w:rPr>
  </w:style>
  <w:style w:type="paragraph" w:styleId="Heading3">
    <w:name w:val="heading 3"/>
    <w:basedOn w:val="Normal"/>
    <w:next w:val="Normal"/>
    <w:link w:val="Heading3Char"/>
    <w:qFormat/>
    <w:rsid w:val="004160B1"/>
    <w:pPr>
      <w:keepNext/>
      <w:spacing w:before="240" w:after="60"/>
      <w:outlineLvl w:val="2"/>
    </w:pPr>
    <w:rPr>
      <w:rFonts w:ascii="Arial" w:hAnsi="Arial"/>
      <w:b/>
      <w:bCs/>
      <w:sz w:val="26"/>
      <w:szCs w:val="26"/>
    </w:rPr>
  </w:style>
  <w:style w:type="paragraph" w:styleId="Heading5">
    <w:name w:val="heading 5"/>
    <w:basedOn w:val="Normal"/>
    <w:next w:val="Normal"/>
    <w:link w:val="Heading5Char"/>
    <w:unhideWhenUsed/>
    <w:qFormat/>
    <w:rsid w:val="00B661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616E"/>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B661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16E"/>
    <w:rPr>
      <w:rFonts w:ascii="Times New Roman" w:eastAsia="Times New Roman" w:hAnsi="Times New Roman" w:cs="Arial"/>
      <w:b/>
      <w:bCs/>
      <w:color w:val="000000"/>
      <w:sz w:val="24"/>
      <w:szCs w:val="20"/>
    </w:rPr>
  </w:style>
  <w:style w:type="character" w:customStyle="1" w:styleId="Heading3Char">
    <w:name w:val="Heading 3 Char"/>
    <w:basedOn w:val="DefaultParagraphFont"/>
    <w:link w:val="Heading3"/>
    <w:rsid w:val="004160B1"/>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B6616E"/>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B6616E"/>
    <w:rPr>
      <w:rFonts w:asciiTheme="majorHAnsi" w:eastAsiaTheme="majorEastAsia" w:hAnsiTheme="majorHAnsi" w:cstheme="majorBidi"/>
      <w:i/>
      <w:iCs/>
      <w:color w:val="404040" w:themeColor="text1" w:themeTint="BF"/>
      <w:sz w:val="24"/>
      <w:szCs w:val="20"/>
    </w:rPr>
  </w:style>
  <w:style w:type="character" w:styleId="Hyperlink">
    <w:name w:val="Hyperlink"/>
    <w:uiPriority w:val="99"/>
    <w:rsid w:val="004160B1"/>
    <w:rPr>
      <w:color w:val="0000FF"/>
      <w:u w:val="single"/>
    </w:rPr>
  </w:style>
  <w:style w:type="paragraph" w:styleId="Header">
    <w:name w:val="header"/>
    <w:basedOn w:val="Normal"/>
    <w:link w:val="HeaderChar"/>
    <w:unhideWhenUsed/>
    <w:rsid w:val="00C9552B"/>
    <w:pPr>
      <w:tabs>
        <w:tab w:val="center" w:pos="4680"/>
        <w:tab w:val="right" w:pos="9360"/>
      </w:tabs>
    </w:pPr>
  </w:style>
  <w:style w:type="character" w:customStyle="1" w:styleId="HeaderChar">
    <w:name w:val="Header Char"/>
    <w:basedOn w:val="DefaultParagraphFont"/>
    <w:link w:val="Header"/>
    <w:rsid w:val="00C9552B"/>
    <w:rPr>
      <w:rFonts w:ascii="Times New Roman" w:eastAsia="Times New Roman" w:hAnsi="Times New Roman" w:cs="Arial"/>
      <w:color w:val="000000"/>
      <w:sz w:val="24"/>
      <w:szCs w:val="20"/>
    </w:rPr>
  </w:style>
  <w:style w:type="paragraph" w:styleId="Footer">
    <w:name w:val="footer"/>
    <w:basedOn w:val="Normal"/>
    <w:link w:val="FooterChar"/>
    <w:uiPriority w:val="99"/>
    <w:unhideWhenUsed/>
    <w:rsid w:val="00C9552B"/>
    <w:pPr>
      <w:tabs>
        <w:tab w:val="center" w:pos="4680"/>
        <w:tab w:val="right" w:pos="9360"/>
      </w:tabs>
    </w:pPr>
  </w:style>
  <w:style w:type="character" w:customStyle="1" w:styleId="FooterChar">
    <w:name w:val="Footer Char"/>
    <w:basedOn w:val="DefaultParagraphFont"/>
    <w:link w:val="Footer"/>
    <w:uiPriority w:val="99"/>
    <w:rsid w:val="00C9552B"/>
    <w:rPr>
      <w:rFonts w:ascii="Times New Roman" w:eastAsia="Times New Roman" w:hAnsi="Times New Roman" w:cs="Arial"/>
      <w:color w:val="000000"/>
      <w:sz w:val="24"/>
      <w:szCs w:val="20"/>
    </w:rPr>
  </w:style>
  <w:style w:type="paragraph" w:styleId="ListParagraph">
    <w:name w:val="List Paragraph"/>
    <w:basedOn w:val="Normal"/>
    <w:uiPriority w:val="34"/>
    <w:qFormat/>
    <w:rsid w:val="00B6616E"/>
    <w:pPr>
      <w:ind w:left="720"/>
      <w:contextualSpacing/>
    </w:pPr>
    <w:rPr>
      <w:rFonts w:asciiTheme="minorHAnsi" w:eastAsiaTheme="minorHAnsi" w:hAnsiTheme="minorHAnsi" w:cstheme="minorBidi"/>
      <w:color w:val="auto"/>
      <w:szCs w:val="24"/>
    </w:rPr>
  </w:style>
  <w:style w:type="character" w:customStyle="1" w:styleId="Heading6Char">
    <w:name w:val="Heading 6 Char"/>
    <w:basedOn w:val="DefaultParagraphFont"/>
    <w:link w:val="Heading6"/>
    <w:uiPriority w:val="9"/>
    <w:semiHidden/>
    <w:rsid w:val="00B6616E"/>
    <w:rPr>
      <w:rFonts w:ascii="Cambria" w:eastAsia="Times New Roman" w:hAnsi="Cambria" w:cs="Times New Roman"/>
      <w:i/>
      <w:iCs/>
      <w:color w:val="243F60"/>
      <w:sz w:val="24"/>
      <w:szCs w:val="20"/>
    </w:rPr>
  </w:style>
  <w:style w:type="paragraph" w:styleId="Title">
    <w:name w:val="Title"/>
    <w:basedOn w:val="Normal"/>
    <w:link w:val="TitleChar"/>
    <w:qFormat/>
    <w:rsid w:val="00B6616E"/>
    <w:pPr>
      <w:jc w:val="center"/>
    </w:pPr>
    <w:rPr>
      <w:rFonts w:cs="Times New Roman"/>
      <w:b/>
      <w:bCs/>
      <w:color w:val="auto"/>
    </w:rPr>
  </w:style>
  <w:style w:type="character" w:customStyle="1" w:styleId="TitleChar">
    <w:name w:val="Title Char"/>
    <w:basedOn w:val="DefaultParagraphFont"/>
    <w:link w:val="Title"/>
    <w:rsid w:val="00B6616E"/>
    <w:rPr>
      <w:rFonts w:ascii="Times New Roman" w:eastAsia="Times New Roman" w:hAnsi="Times New Roman" w:cs="Times New Roman"/>
      <w:b/>
      <w:bCs/>
      <w:sz w:val="24"/>
      <w:szCs w:val="20"/>
    </w:rPr>
  </w:style>
  <w:style w:type="paragraph" w:styleId="BodyText">
    <w:name w:val="Body Text"/>
    <w:basedOn w:val="Normal"/>
    <w:link w:val="BodyTextChar"/>
    <w:semiHidden/>
    <w:rsid w:val="00B6616E"/>
    <w:rPr>
      <w:sz w:val="18"/>
    </w:rPr>
  </w:style>
  <w:style w:type="character" w:customStyle="1" w:styleId="BodyTextChar">
    <w:name w:val="Body Text Char"/>
    <w:basedOn w:val="DefaultParagraphFont"/>
    <w:link w:val="BodyText"/>
    <w:semiHidden/>
    <w:rsid w:val="00B6616E"/>
    <w:rPr>
      <w:rFonts w:ascii="Times New Roman" w:eastAsia="Times New Roman" w:hAnsi="Times New Roman" w:cs="Arial"/>
      <w:color w:val="000000"/>
      <w:sz w:val="18"/>
      <w:szCs w:val="20"/>
    </w:rPr>
  </w:style>
  <w:style w:type="character" w:customStyle="1" w:styleId="BalloonTextChar">
    <w:name w:val="Balloon Text Char"/>
    <w:basedOn w:val="DefaultParagraphFont"/>
    <w:link w:val="BalloonText"/>
    <w:uiPriority w:val="99"/>
    <w:semiHidden/>
    <w:rsid w:val="00B6616E"/>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B6616E"/>
    <w:rPr>
      <w:rFonts w:ascii="Tahoma" w:hAnsi="Tahoma" w:cs="Tahoma"/>
      <w:sz w:val="16"/>
      <w:szCs w:val="16"/>
    </w:rPr>
  </w:style>
  <w:style w:type="character" w:customStyle="1" w:styleId="BodyTextIndentChar">
    <w:name w:val="Body Text Indent Char"/>
    <w:basedOn w:val="DefaultParagraphFont"/>
    <w:link w:val="BodyTextIndent"/>
    <w:uiPriority w:val="99"/>
    <w:semiHidden/>
    <w:rsid w:val="00B6616E"/>
    <w:rPr>
      <w:rFonts w:ascii="Times New Roman" w:eastAsia="Times New Roman" w:hAnsi="Times New Roman" w:cs="Arial"/>
      <w:color w:val="000000"/>
      <w:sz w:val="24"/>
      <w:szCs w:val="20"/>
    </w:rPr>
  </w:style>
  <w:style w:type="paragraph" w:styleId="BodyTextIndent">
    <w:name w:val="Body Text Indent"/>
    <w:basedOn w:val="Normal"/>
    <w:link w:val="BodyTextIndentChar"/>
    <w:uiPriority w:val="99"/>
    <w:semiHidden/>
    <w:unhideWhenUsed/>
    <w:rsid w:val="00B6616E"/>
    <w:pPr>
      <w:spacing w:after="120"/>
      <w:ind w:left="360"/>
    </w:pPr>
  </w:style>
  <w:style w:type="character" w:customStyle="1" w:styleId="BodyTextIndent2Char">
    <w:name w:val="Body Text Indent 2 Char"/>
    <w:basedOn w:val="DefaultParagraphFont"/>
    <w:link w:val="BodyTextIndent2"/>
    <w:uiPriority w:val="99"/>
    <w:semiHidden/>
    <w:rsid w:val="00B6616E"/>
    <w:rPr>
      <w:rFonts w:ascii="Times New Roman" w:eastAsia="Times New Roman" w:hAnsi="Times New Roman" w:cs="Arial"/>
      <w:color w:val="000000"/>
      <w:sz w:val="24"/>
      <w:szCs w:val="20"/>
    </w:rPr>
  </w:style>
  <w:style w:type="paragraph" w:styleId="BodyTextIndent2">
    <w:name w:val="Body Text Indent 2"/>
    <w:basedOn w:val="Normal"/>
    <w:link w:val="BodyTextIndent2Char"/>
    <w:uiPriority w:val="99"/>
    <w:semiHidden/>
    <w:unhideWhenUsed/>
    <w:rsid w:val="00B6616E"/>
    <w:pPr>
      <w:spacing w:after="120" w:line="480" w:lineRule="auto"/>
      <w:ind w:left="360"/>
    </w:pPr>
  </w:style>
  <w:style w:type="paragraph" w:styleId="BodyTextIndent3">
    <w:name w:val="Body Text Indent 3"/>
    <w:basedOn w:val="Normal"/>
    <w:link w:val="BodyTextIndent3Char"/>
    <w:uiPriority w:val="99"/>
    <w:unhideWhenUsed/>
    <w:rsid w:val="00B6616E"/>
    <w:pPr>
      <w:spacing w:after="120"/>
      <w:ind w:left="360"/>
    </w:pPr>
    <w:rPr>
      <w:sz w:val="16"/>
      <w:szCs w:val="16"/>
    </w:rPr>
  </w:style>
  <w:style w:type="character" w:customStyle="1" w:styleId="BodyTextIndent3Char">
    <w:name w:val="Body Text Indent 3 Char"/>
    <w:basedOn w:val="DefaultParagraphFont"/>
    <w:link w:val="BodyTextIndent3"/>
    <w:uiPriority w:val="99"/>
    <w:rsid w:val="00B6616E"/>
    <w:rPr>
      <w:rFonts w:ascii="Times New Roman" w:eastAsia="Times New Roman" w:hAnsi="Times New Roman" w:cs="Arial"/>
      <w:color w:val="000000"/>
      <w:sz w:val="16"/>
      <w:szCs w:val="16"/>
    </w:rPr>
  </w:style>
  <w:style w:type="paragraph" w:styleId="NoSpacing">
    <w:name w:val="No Spacing"/>
    <w:link w:val="NoSpacingChar"/>
    <w:uiPriority w:val="1"/>
    <w:qFormat/>
    <w:rsid w:val="00B6616E"/>
    <w:pPr>
      <w:spacing w:after="0" w:line="240" w:lineRule="auto"/>
    </w:pPr>
    <w:rPr>
      <w:rFonts w:ascii="Calibri" w:eastAsia="Calibri" w:hAnsi="Calibri" w:cs="Times New Roman"/>
    </w:rPr>
  </w:style>
  <w:style w:type="character" w:customStyle="1" w:styleId="NoSpacingChar">
    <w:name w:val="No Spacing Char"/>
    <w:link w:val="NoSpacing"/>
    <w:uiPriority w:val="1"/>
    <w:rsid w:val="00B6616E"/>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B6616E"/>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6616E"/>
    <w:rPr>
      <w:rFonts w:ascii="Calibri" w:eastAsia="Calibri" w:hAnsi="Calibri" w:cs="Times New Roman"/>
      <w:color w:val="auto"/>
      <w:sz w:val="20"/>
    </w:rPr>
  </w:style>
  <w:style w:type="character" w:customStyle="1" w:styleId="BodyText2Char">
    <w:name w:val="Body Text 2 Char"/>
    <w:basedOn w:val="DefaultParagraphFont"/>
    <w:link w:val="BodyText2"/>
    <w:uiPriority w:val="99"/>
    <w:semiHidden/>
    <w:rsid w:val="00B6616E"/>
    <w:rPr>
      <w:rFonts w:ascii="Calibri" w:eastAsia="Calibri" w:hAnsi="Calibri" w:cs="Times New Roman"/>
    </w:rPr>
  </w:style>
  <w:style w:type="paragraph" w:styleId="BodyText2">
    <w:name w:val="Body Text 2"/>
    <w:basedOn w:val="Normal"/>
    <w:link w:val="BodyText2Char"/>
    <w:uiPriority w:val="99"/>
    <w:semiHidden/>
    <w:unhideWhenUsed/>
    <w:rsid w:val="00B6616E"/>
    <w:pPr>
      <w:spacing w:after="120" w:line="480" w:lineRule="auto"/>
    </w:pPr>
    <w:rPr>
      <w:rFonts w:ascii="Calibri" w:eastAsia="Calibri" w:hAnsi="Calibri" w:cs="Times New Roman"/>
      <w:color w:val="auto"/>
      <w:sz w:val="22"/>
      <w:szCs w:val="22"/>
    </w:rPr>
  </w:style>
  <w:style w:type="character" w:customStyle="1" w:styleId="CommentTextChar">
    <w:name w:val="Comment Text Char"/>
    <w:basedOn w:val="DefaultParagraphFont"/>
    <w:link w:val="CommentText"/>
    <w:uiPriority w:val="99"/>
    <w:semiHidden/>
    <w:rsid w:val="00B6616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6616E"/>
    <w:rPr>
      <w:rFonts w:ascii="Calibri" w:eastAsia="Calibri" w:hAnsi="Calibri" w:cs="Times New Roman"/>
      <w:color w:val="auto"/>
      <w:sz w:val="20"/>
    </w:rPr>
  </w:style>
  <w:style w:type="character" w:customStyle="1" w:styleId="CommentSubjectChar">
    <w:name w:val="Comment Subject Char"/>
    <w:basedOn w:val="CommentTextChar"/>
    <w:link w:val="CommentSubject"/>
    <w:uiPriority w:val="99"/>
    <w:semiHidden/>
    <w:rsid w:val="00B6616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6616E"/>
    <w:rPr>
      <w:b/>
      <w:bCs/>
    </w:rPr>
  </w:style>
  <w:style w:type="paragraph" w:customStyle="1" w:styleId="Default">
    <w:name w:val="Default"/>
    <w:rsid w:val="00B661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rsid w:val="00B6616E"/>
  </w:style>
  <w:style w:type="character" w:customStyle="1" w:styleId="head1">
    <w:name w:val="head1"/>
    <w:rsid w:val="00B6616E"/>
    <w:rPr>
      <w:b/>
      <w:bCs/>
      <w:color w:val="333333"/>
      <w:sz w:val="21"/>
      <w:szCs w:val="21"/>
      <w:bdr w:val="single" w:sz="6" w:space="2" w:color="D6D7DB" w:frame="1"/>
      <w:shd w:val="clear" w:color="auto" w:fill="E7EAEF"/>
    </w:rPr>
  </w:style>
  <w:style w:type="character" w:styleId="Emphasis">
    <w:name w:val="Emphasis"/>
    <w:uiPriority w:val="20"/>
    <w:qFormat/>
    <w:rsid w:val="00B6616E"/>
    <w:rPr>
      <w:b/>
      <w:bCs/>
      <w:i w:val="0"/>
      <w:iCs w:val="0"/>
    </w:rPr>
  </w:style>
  <w:style w:type="character" w:customStyle="1" w:styleId="st1">
    <w:name w:val="st1"/>
    <w:basedOn w:val="DefaultParagraphFont"/>
    <w:rsid w:val="00B6616E"/>
  </w:style>
  <w:style w:type="paragraph" w:styleId="PlainText">
    <w:name w:val="Plain Text"/>
    <w:basedOn w:val="Normal"/>
    <w:link w:val="PlainTextChar"/>
    <w:uiPriority w:val="99"/>
    <w:unhideWhenUsed/>
    <w:rsid w:val="00B6616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616E"/>
    <w:rPr>
      <w:rFonts w:ascii="Consolas" w:eastAsia="Calibri" w:hAnsi="Consolas" w:cs="Times New Roman"/>
      <w:color w:val="000000"/>
      <w:sz w:val="21"/>
      <w:szCs w:val="21"/>
    </w:rPr>
  </w:style>
  <w:style w:type="character" w:styleId="Strong">
    <w:name w:val="Strong"/>
    <w:uiPriority w:val="22"/>
    <w:qFormat/>
    <w:rsid w:val="00B6616E"/>
    <w:rPr>
      <w:b/>
      <w:bCs/>
    </w:rPr>
  </w:style>
  <w:style w:type="character" w:customStyle="1" w:styleId="body">
    <w:name w:val="body"/>
    <w:basedOn w:val="DefaultParagraphFont"/>
    <w:rsid w:val="00B6616E"/>
  </w:style>
  <w:style w:type="paragraph" w:styleId="HTMLPreformatted">
    <w:name w:val="HTML Preformatted"/>
    <w:basedOn w:val="Normal"/>
    <w:link w:val="HTMLPreformattedChar"/>
    <w:uiPriority w:val="99"/>
    <w:unhideWhenUsed/>
    <w:rsid w:val="00B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rPr>
  </w:style>
  <w:style w:type="character" w:customStyle="1" w:styleId="HTMLPreformattedChar">
    <w:name w:val="HTML Preformatted Char"/>
    <w:basedOn w:val="DefaultParagraphFont"/>
    <w:link w:val="HTMLPreformatted"/>
    <w:uiPriority w:val="99"/>
    <w:rsid w:val="00B6616E"/>
    <w:rPr>
      <w:rFonts w:ascii="Courier New" w:eastAsia="Calibri" w:hAnsi="Courier New" w:cs="Courier New"/>
      <w:sz w:val="20"/>
      <w:szCs w:val="20"/>
    </w:rPr>
  </w:style>
  <w:style w:type="character" w:customStyle="1" w:styleId="s">
    <w:name w:val="s"/>
    <w:rsid w:val="00B6616E"/>
  </w:style>
  <w:style w:type="character" w:customStyle="1" w:styleId="apple-converted-space">
    <w:name w:val="apple-converted-space"/>
    <w:rsid w:val="00B6616E"/>
  </w:style>
  <w:style w:type="character" w:customStyle="1" w:styleId="aam">
    <w:name w:val="aam"/>
    <w:rsid w:val="00B6616E"/>
  </w:style>
  <w:style w:type="paragraph" w:customStyle="1" w:styleId="xl71">
    <w:name w:val="xl71"/>
    <w:basedOn w:val="Normal"/>
    <w:rsid w:val="00B6616E"/>
    <w:pPr>
      <w:spacing w:before="100" w:beforeAutospacing="1" w:after="100" w:afterAutospacing="1"/>
      <w:jc w:val="center"/>
    </w:pPr>
    <w:rPr>
      <w:rFonts w:cs="Times New Roman"/>
      <w:color w:val="auto"/>
      <w:szCs w:val="24"/>
    </w:rPr>
  </w:style>
  <w:style w:type="paragraph" w:customStyle="1" w:styleId="xl72">
    <w:name w:val="xl72"/>
    <w:basedOn w:val="Normal"/>
    <w:rsid w:val="00B6616E"/>
    <w:pPr>
      <w:spacing w:before="100" w:beforeAutospacing="1" w:after="100" w:afterAutospacing="1"/>
      <w:jc w:val="center"/>
    </w:pPr>
    <w:rPr>
      <w:rFonts w:cs="Times New Roman"/>
      <w:color w:val="auto"/>
      <w:szCs w:val="24"/>
    </w:rPr>
  </w:style>
  <w:style w:type="paragraph" w:customStyle="1" w:styleId="xl73">
    <w:name w:val="xl73"/>
    <w:basedOn w:val="Normal"/>
    <w:rsid w:val="00B6616E"/>
    <w:pPr>
      <w:spacing w:before="100" w:beforeAutospacing="1" w:after="100" w:afterAutospacing="1"/>
      <w:jc w:val="center"/>
    </w:pPr>
    <w:rPr>
      <w:rFonts w:cs="Times New Roman"/>
      <w:color w:val="auto"/>
      <w:szCs w:val="24"/>
    </w:rPr>
  </w:style>
  <w:style w:type="paragraph" w:customStyle="1" w:styleId="xl74">
    <w:name w:val="xl74"/>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cs="Times New Roman"/>
      <w:color w:val="auto"/>
      <w:sz w:val="16"/>
      <w:szCs w:val="16"/>
    </w:rPr>
  </w:style>
  <w:style w:type="paragraph" w:customStyle="1" w:styleId="xl75">
    <w:name w:val="xl75"/>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6">
    <w:name w:val="xl76"/>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7">
    <w:name w:val="xl77"/>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8">
    <w:name w:val="xl78"/>
    <w:basedOn w:val="Normal"/>
    <w:rsid w:val="00B661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auto"/>
      <w:sz w:val="16"/>
      <w:szCs w:val="16"/>
    </w:rPr>
  </w:style>
  <w:style w:type="paragraph" w:customStyle="1" w:styleId="xl79">
    <w:name w:val="xl79"/>
    <w:basedOn w:val="Normal"/>
    <w:rsid w:val="00B6616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Times New Roman"/>
      <w:color w:val="auto"/>
      <w:sz w:val="16"/>
      <w:szCs w:val="16"/>
    </w:rPr>
  </w:style>
  <w:style w:type="paragraph" w:customStyle="1" w:styleId="xl80">
    <w:name w:val="xl80"/>
    <w:basedOn w:val="Normal"/>
    <w:rsid w:val="00B6616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Times New Roman"/>
      <w:color w:val="auto"/>
      <w:sz w:val="16"/>
      <w:szCs w:val="16"/>
    </w:rPr>
  </w:style>
  <w:style w:type="paragraph" w:customStyle="1" w:styleId="xl81">
    <w:name w:val="xl81"/>
    <w:basedOn w:val="Normal"/>
    <w:rsid w:val="00B6616E"/>
    <w:pPr>
      <w:spacing w:before="100" w:beforeAutospacing="1" w:after="100" w:afterAutospacing="1"/>
    </w:pPr>
    <w:rPr>
      <w:rFonts w:cs="Times New Roman"/>
      <w:color w:val="auto"/>
      <w:sz w:val="16"/>
      <w:szCs w:val="16"/>
    </w:rPr>
  </w:style>
  <w:style w:type="paragraph" w:customStyle="1" w:styleId="xl82">
    <w:name w:val="xl82"/>
    <w:basedOn w:val="Normal"/>
    <w:rsid w:val="00B6616E"/>
    <w:pPr>
      <w:spacing w:before="100" w:beforeAutospacing="1" w:after="100" w:afterAutospacing="1"/>
      <w:jc w:val="center"/>
    </w:pPr>
    <w:rPr>
      <w:rFonts w:cs="Times New Roman"/>
      <w:color w:val="auto"/>
      <w:sz w:val="16"/>
      <w:szCs w:val="16"/>
    </w:rPr>
  </w:style>
  <w:style w:type="paragraph" w:customStyle="1" w:styleId="xl83">
    <w:name w:val="xl83"/>
    <w:basedOn w:val="Normal"/>
    <w:rsid w:val="00B6616E"/>
    <w:pPr>
      <w:spacing w:before="100" w:beforeAutospacing="1" w:after="100" w:afterAutospacing="1"/>
      <w:jc w:val="center"/>
    </w:pPr>
    <w:rPr>
      <w:rFonts w:cs="Times New Roman"/>
      <w:color w:val="auto"/>
      <w:sz w:val="16"/>
      <w:szCs w:val="16"/>
    </w:rPr>
  </w:style>
  <w:style w:type="paragraph" w:customStyle="1" w:styleId="xl84">
    <w:name w:val="xl84"/>
    <w:basedOn w:val="Normal"/>
    <w:rsid w:val="00B6616E"/>
    <w:pPr>
      <w:spacing w:before="100" w:beforeAutospacing="1" w:after="100" w:afterAutospacing="1"/>
      <w:jc w:val="center"/>
    </w:pPr>
    <w:rPr>
      <w:rFonts w:cs="Times New Roman"/>
      <w:color w:val="auto"/>
      <w:sz w:val="16"/>
      <w:szCs w:val="16"/>
    </w:rPr>
  </w:style>
  <w:style w:type="paragraph" w:customStyle="1" w:styleId="xl85">
    <w:name w:val="xl85"/>
    <w:basedOn w:val="Normal"/>
    <w:rsid w:val="00B6616E"/>
    <w:pPr>
      <w:spacing w:before="100" w:beforeAutospacing="1" w:after="100" w:afterAutospacing="1"/>
      <w:jc w:val="center"/>
    </w:pPr>
    <w:rPr>
      <w:rFonts w:cs="Times New Roman"/>
      <w:color w:val="auto"/>
      <w:sz w:val="16"/>
      <w:szCs w:val="16"/>
    </w:rPr>
  </w:style>
  <w:style w:type="paragraph" w:customStyle="1" w:styleId="xl86">
    <w:name w:val="xl86"/>
    <w:basedOn w:val="Normal"/>
    <w:rsid w:val="00B6616E"/>
    <w:pPr>
      <w:spacing w:before="100" w:beforeAutospacing="1" w:after="100" w:afterAutospacing="1"/>
    </w:pPr>
    <w:rPr>
      <w:rFonts w:cs="Times New Roman"/>
      <w:b/>
      <w:bCs/>
      <w:color w:val="auto"/>
      <w:sz w:val="16"/>
      <w:szCs w:val="16"/>
    </w:rPr>
  </w:style>
  <w:style w:type="paragraph" w:customStyle="1" w:styleId="xl87">
    <w:name w:val="xl87"/>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cs="Times New Roman"/>
      <w:b/>
      <w:bCs/>
      <w:color w:val="auto"/>
      <w:sz w:val="16"/>
      <w:szCs w:val="16"/>
    </w:rPr>
  </w:style>
  <w:style w:type="paragraph" w:customStyle="1" w:styleId="xl88">
    <w:name w:val="xl88"/>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cs="Times New Roman"/>
      <w:color w:val="auto"/>
      <w:sz w:val="16"/>
      <w:szCs w:val="16"/>
    </w:rPr>
  </w:style>
  <w:style w:type="paragraph" w:customStyle="1" w:styleId="xl89">
    <w:name w:val="xl89"/>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cs="Times New Roman"/>
      <w:color w:val="auto"/>
      <w:sz w:val="16"/>
      <w:szCs w:val="16"/>
    </w:rPr>
  </w:style>
  <w:style w:type="paragraph" w:customStyle="1" w:styleId="xl90">
    <w:name w:val="xl90"/>
    <w:basedOn w:val="Normal"/>
    <w:rsid w:val="00B6616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cs="Times New Roman"/>
      <w:color w:val="auto"/>
      <w:sz w:val="16"/>
      <w:szCs w:val="16"/>
    </w:rPr>
  </w:style>
  <w:style w:type="paragraph" w:customStyle="1" w:styleId="xl91">
    <w:name w:val="xl91"/>
    <w:basedOn w:val="Normal"/>
    <w:rsid w:val="00B66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color w:val="auto"/>
      <w:sz w:val="16"/>
      <w:szCs w:val="16"/>
    </w:rPr>
  </w:style>
  <w:style w:type="paragraph" w:customStyle="1" w:styleId="xl92">
    <w:name w:val="xl92"/>
    <w:basedOn w:val="Normal"/>
    <w:rsid w:val="00B66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Times New Roman"/>
      <w:color w:val="auto"/>
      <w:sz w:val="16"/>
      <w:szCs w:val="16"/>
    </w:rPr>
  </w:style>
  <w:style w:type="paragraph" w:customStyle="1" w:styleId="xl93">
    <w:name w:val="xl93"/>
    <w:basedOn w:val="Normal"/>
    <w:rsid w:val="00B6616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cs="Times New Roman"/>
      <w:color w:val="auto"/>
      <w:sz w:val="16"/>
      <w:szCs w:val="16"/>
    </w:rPr>
  </w:style>
  <w:style w:type="character" w:styleId="FootnoteReference">
    <w:name w:val="footnote reference"/>
    <w:basedOn w:val="DefaultParagraphFont"/>
    <w:uiPriority w:val="99"/>
    <w:semiHidden/>
    <w:unhideWhenUsed/>
    <w:rsid w:val="009C0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43">
      <w:bodyDiv w:val="1"/>
      <w:marLeft w:val="0"/>
      <w:marRight w:val="0"/>
      <w:marTop w:val="0"/>
      <w:marBottom w:val="0"/>
      <w:divBdr>
        <w:top w:val="none" w:sz="0" w:space="0" w:color="auto"/>
        <w:left w:val="none" w:sz="0" w:space="0" w:color="auto"/>
        <w:bottom w:val="none" w:sz="0" w:space="0" w:color="auto"/>
        <w:right w:val="none" w:sz="0" w:space="0" w:color="auto"/>
      </w:divBdr>
    </w:div>
    <w:div w:id="212617210">
      <w:bodyDiv w:val="1"/>
      <w:marLeft w:val="0"/>
      <w:marRight w:val="0"/>
      <w:marTop w:val="0"/>
      <w:marBottom w:val="0"/>
      <w:divBdr>
        <w:top w:val="none" w:sz="0" w:space="0" w:color="auto"/>
        <w:left w:val="none" w:sz="0" w:space="0" w:color="auto"/>
        <w:bottom w:val="none" w:sz="0" w:space="0" w:color="auto"/>
        <w:right w:val="none" w:sz="0" w:space="0" w:color="auto"/>
      </w:divBdr>
    </w:div>
    <w:div w:id="379285517">
      <w:bodyDiv w:val="1"/>
      <w:marLeft w:val="0"/>
      <w:marRight w:val="0"/>
      <w:marTop w:val="0"/>
      <w:marBottom w:val="0"/>
      <w:divBdr>
        <w:top w:val="none" w:sz="0" w:space="0" w:color="auto"/>
        <w:left w:val="none" w:sz="0" w:space="0" w:color="auto"/>
        <w:bottom w:val="none" w:sz="0" w:space="0" w:color="auto"/>
        <w:right w:val="none" w:sz="0" w:space="0" w:color="auto"/>
      </w:divBdr>
    </w:div>
    <w:div w:id="999577667">
      <w:bodyDiv w:val="1"/>
      <w:marLeft w:val="0"/>
      <w:marRight w:val="0"/>
      <w:marTop w:val="0"/>
      <w:marBottom w:val="0"/>
      <w:divBdr>
        <w:top w:val="none" w:sz="0" w:space="0" w:color="auto"/>
        <w:left w:val="none" w:sz="0" w:space="0" w:color="auto"/>
        <w:bottom w:val="none" w:sz="0" w:space="0" w:color="auto"/>
        <w:right w:val="none" w:sz="0" w:space="0" w:color="auto"/>
      </w:divBdr>
    </w:div>
    <w:div w:id="1051001081">
      <w:bodyDiv w:val="1"/>
      <w:marLeft w:val="0"/>
      <w:marRight w:val="0"/>
      <w:marTop w:val="0"/>
      <w:marBottom w:val="0"/>
      <w:divBdr>
        <w:top w:val="none" w:sz="0" w:space="0" w:color="auto"/>
        <w:left w:val="none" w:sz="0" w:space="0" w:color="auto"/>
        <w:bottom w:val="none" w:sz="0" w:space="0" w:color="auto"/>
        <w:right w:val="none" w:sz="0" w:space="0" w:color="auto"/>
      </w:divBdr>
    </w:div>
    <w:div w:id="1337417028">
      <w:bodyDiv w:val="1"/>
      <w:marLeft w:val="0"/>
      <w:marRight w:val="0"/>
      <w:marTop w:val="0"/>
      <w:marBottom w:val="0"/>
      <w:divBdr>
        <w:top w:val="none" w:sz="0" w:space="0" w:color="auto"/>
        <w:left w:val="none" w:sz="0" w:space="0" w:color="auto"/>
        <w:bottom w:val="none" w:sz="0" w:space="0" w:color="auto"/>
        <w:right w:val="none" w:sz="0" w:space="0" w:color="auto"/>
      </w:divBdr>
    </w:div>
    <w:div w:id="1465737579">
      <w:bodyDiv w:val="1"/>
      <w:marLeft w:val="0"/>
      <w:marRight w:val="0"/>
      <w:marTop w:val="0"/>
      <w:marBottom w:val="0"/>
      <w:divBdr>
        <w:top w:val="none" w:sz="0" w:space="0" w:color="auto"/>
        <w:left w:val="none" w:sz="0" w:space="0" w:color="auto"/>
        <w:bottom w:val="none" w:sz="0" w:space="0" w:color="auto"/>
        <w:right w:val="none" w:sz="0" w:space="0" w:color="auto"/>
      </w:divBdr>
    </w:div>
    <w:div w:id="1472598842">
      <w:bodyDiv w:val="1"/>
      <w:marLeft w:val="0"/>
      <w:marRight w:val="0"/>
      <w:marTop w:val="0"/>
      <w:marBottom w:val="0"/>
      <w:divBdr>
        <w:top w:val="none" w:sz="0" w:space="0" w:color="auto"/>
        <w:left w:val="none" w:sz="0" w:space="0" w:color="auto"/>
        <w:bottom w:val="none" w:sz="0" w:space="0" w:color="auto"/>
        <w:right w:val="none" w:sz="0" w:space="0" w:color="auto"/>
      </w:divBdr>
    </w:div>
    <w:div w:id="1631208467">
      <w:bodyDiv w:val="1"/>
      <w:marLeft w:val="0"/>
      <w:marRight w:val="0"/>
      <w:marTop w:val="0"/>
      <w:marBottom w:val="0"/>
      <w:divBdr>
        <w:top w:val="none" w:sz="0" w:space="0" w:color="auto"/>
        <w:left w:val="none" w:sz="0" w:space="0" w:color="auto"/>
        <w:bottom w:val="none" w:sz="0" w:space="0" w:color="auto"/>
        <w:right w:val="none" w:sz="0" w:space="0" w:color="auto"/>
      </w:divBdr>
    </w:div>
    <w:div w:id="1749573314">
      <w:bodyDiv w:val="1"/>
      <w:marLeft w:val="0"/>
      <w:marRight w:val="0"/>
      <w:marTop w:val="0"/>
      <w:marBottom w:val="0"/>
      <w:divBdr>
        <w:top w:val="none" w:sz="0" w:space="0" w:color="auto"/>
        <w:left w:val="none" w:sz="0" w:space="0" w:color="auto"/>
        <w:bottom w:val="none" w:sz="0" w:space="0" w:color="auto"/>
        <w:right w:val="none" w:sz="0" w:space="0" w:color="auto"/>
      </w:divBdr>
    </w:div>
    <w:div w:id="19707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xtranet.cccco.edu/Divisions/StudentServices/StudentEquity.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xtranet.cccco.edu/Portals/1/SSSP/StudentEquity/Student_Equity_Expenditure_Guidelines_2015-16_Final.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xtranet.cccco.edu/Portals/1/SSSP/StudentEquity/Student_Equity_Expenditure_Guidelines_2015-16_Final.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xtranet.cccco.edu/Divisions/StudentServices/StudentEquit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http://www.berkeleycitycollege.edu/wp/prm/files/2014/05/final-SSSP_Plan-10-17-2014submitted-to-the-state.pdf" TargetMode="External"/><Relationship Id="rId19" Type="http://schemas.openxmlformats.org/officeDocument/2006/relationships/hyperlink" Target="http://extranet.cccco.edu/Portals/1/SSSP/StudentEquity/Student_Equity_Expenditure_Guidelines_2015-16_Final.pdf" TargetMode="External"/><Relationship Id="rId4" Type="http://schemas.microsoft.com/office/2007/relationships/stylesWithEffects" Target="stylesWithEffects.xml"/><Relationship Id="rId9" Type="http://schemas.openxmlformats.org/officeDocument/2006/relationships/hyperlink" Target="http://www.berkeleycitycollege.edu/wp/bsi/bsi-data-and-goal-planning/" TargetMode="External"/><Relationship Id="rId14" Type="http://schemas.openxmlformats.org/officeDocument/2006/relationships/footer" Target="footer2.xml"/><Relationship Id="rId22" Type="http://schemas.openxmlformats.org/officeDocument/2006/relationships/hyperlink" Target="http://extranet.cccco.edu/Divisions/StudentServices/StudentEquit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DE98-2717-4102-B6C2-AB213DE0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Chen</dc:creator>
  <cp:lastModifiedBy>May Chen</cp:lastModifiedBy>
  <cp:revision>2</cp:revision>
  <cp:lastPrinted>2015-10-30T19:58:00Z</cp:lastPrinted>
  <dcterms:created xsi:type="dcterms:W3CDTF">2015-11-12T19:39:00Z</dcterms:created>
  <dcterms:modified xsi:type="dcterms:W3CDTF">2015-11-12T19:39:00Z</dcterms:modified>
</cp:coreProperties>
</file>