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C3C" w:rsidRDefault="00807C3C">
      <w:pPr>
        <w:spacing w:line="276" w:lineRule="auto"/>
        <w:rPr>
          <w:rFonts w:ascii="Arial" w:eastAsia="Arial" w:hAnsi="Arial" w:cs="Arial"/>
        </w:rPr>
      </w:pPr>
    </w:p>
    <w:tbl>
      <w:tblPr>
        <w:tblStyle w:val="a"/>
        <w:tblW w:w="144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12246"/>
      </w:tblGrid>
      <w:tr w:rsidR="00807C3C">
        <w:trPr>
          <w:trHeight w:val="520"/>
          <w:jc w:val="center"/>
        </w:trPr>
        <w:tc>
          <w:tcPr>
            <w:tcW w:w="14401" w:type="dxa"/>
            <w:gridSpan w:val="2"/>
          </w:tcPr>
          <w:p w:rsidR="00807C3C" w:rsidRDefault="004B378C">
            <w:pPr>
              <w:spacing w:before="128"/>
              <w:ind w:left="-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2018-19 Berkeley City College Guided Pathways Work Plan (Elements 1, 2, and 10)</w:t>
            </w:r>
          </w:p>
        </w:tc>
      </w:tr>
      <w:tr w:rsidR="00807C3C">
        <w:trPr>
          <w:trHeight w:val="520"/>
          <w:jc w:val="center"/>
        </w:trPr>
        <w:tc>
          <w:tcPr>
            <w:tcW w:w="14401" w:type="dxa"/>
            <w:gridSpan w:val="2"/>
          </w:tcPr>
          <w:p w:rsidR="00807C3C" w:rsidRDefault="004B378C">
            <w:pPr>
              <w:spacing w:before="128"/>
              <w:ind w:left="919"/>
              <w:rPr>
                <w:rFonts w:ascii="Times New Roman" w:eastAsia="Times New Roman" w:hAnsi="Times New Roman" w:cs="Times New Roman"/>
              </w:rPr>
            </w:pPr>
            <w:r>
              <w:rPr>
                <w:rFonts w:ascii="Times New Roman" w:eastAsia="Times New Roman" w:hAnsi="Times New Roman" w:cs="Times New Roman"/>
                <w:b/>
              </w:rPr>
              <w:t xml:space="preserve">Inquiry: </w:t>
            </w:r>
            <w:r>
              <w:rPr>
                <w:rFonts w:ascii="Times New Roman" w:eastAsia="Times New Roman" w:hAnsi="Times New Roman" w:cs="Times New Roman"/>
              </w:rPr>
              <w:t>Engaging campus stakeholders in actionable research and with local data; creating consensus about main issues and broad solutions</w:t>
            </w:r>
          </w:p>
        </w:tc>
      </w:tr>
      <w:tr w:rsidR="00807C3C">
        <w:trPr>
          <w:trHeight w:val="1060"/>
          <w:jc w:val="center"/>
        </w:trPr>
        <w:tc>
          <w:tcPr>
            <w:tcW w:w="2155" w:type="dxa"/>
          </w:tcPr>
          <w:p w:rsidR="00807C3C" w:rsidRDefault="004B378C">
            <w:pPr>
              <w:ind w:right="101"/>
              <w:jc w:val="center"/>
              <w:rPr>
                <w:rFonts w:ascii="Times New Roman" w:eastAsia="Times New Roman" w:hAnsi="Times New Roman" w:cs="Times New Roman"/>
                <w:i/>
              </w:rPr>
            </w:pPr>
            <w:r>
              <w:rPr>
                <w:rFonts w:ascii="Times New Roman" w:eastAsia="Times New Roman" w:hAnsi="Times New Roman" w:cs="Times New Roman"/>
                <w:i/>
              </w:rPr>
              <w:t>Key Elements of Self- Assessment (1-3)</w:t>
            </w:r>
          </w:p>
        </w:tc>
        <w:tc>
          <w:tcPr>
            <w:tcW w:w="12246" w:type="dxa"/>
          </w:tcPr>
          <w:p w:rsidR="00807C3C" w:rsidRDefault="004B378C">
            <w:pPr>
              <w:rPr>
                <w:rFonts w:ascii="Times New Roman" w:eastAsia="Times New Roman" w:hAnsi="Times New Roman" w:cs="Times New Roman"/>
              </w:rPr>
            </w:pPr>
            <w:r>
              <w:rPr>
                <w:rFonts w:ascii="Times New Roman" w:eastAsia="Times New Roman" w:hAnsi="Times New Roman" w:cs="Times New Roman"/>
              </w:rPr>
              <w:t>1. Cross Functional Inquiry – College constituents (including staff, faculty across disciplines and counselors, administrators, and students) examine research and local data on student success and discuss overarching strategies to improve student success. College engages in broad, deep and inclusive discussion and inquiry about the Guided Pathways approach, framework and evidence.</w:t>
            </w:r>
          </w:p>
          <w:p w:rsidR="00807C3C" w:rsidRDefault="00807C3C">
            <w:pPr>
              <w:ind w:left="216" w:right="200" w:hanging="1"/>
              <w:jc w:val="center"/>
              <w:rPr>
                <w:rFonts w:ascii="Times New Roman" w:eastAsia="Times New Roman" w:hAnsi="Times New Roman" w:cs="Times New Roman"/>
                <w:b/>
              </w:rPr>
            </w:pPr>
          </w:p>
        </w:tc>
      </w:tr>
      <w:tr w:rsidR="00807C3C">
        <w:trPr>
          <w:trHeight w:val="700"/>
          <w:jc w:val="center"/>
        </w:trPr>
        <w:tc>
          <w:tcPr>
            <w:tcW w:w="2155" w:type="dxa"/>
          </w:tcPr>
          <w:p w:rsidR="00807C3C" w:rsidRDefault="004B378C">
            <w:pPr>
              <w:jc w:val="center"/>
              <w:rPr>
                <w:rFonts w:ascii="Times New Roman" w:eastAsia="Times New Roman" w:hAnsi="Times New Roman" w:cs="Times New Roman"/>
                <w:i/>
              </w:rPr>
            </w:pPr>
            <w:r>
              <w:rPr>
                <w:rFonts w:ascii="Times New Roman" w:eastAsia="Times New Roman" w:hAnsi="Times New Roman" w:cs="Times New Roman"/>
                <w:i/>
              </w:rPr>
              <w:t>Current Scale of Adoption</w:t>
            </w:r>
          </w:p>
        </w:tc>
        <w:tc>
          <w:tcPr>
            <w:tcW w:w="12246" w:type="dxa"/>
          </w:tcPr>
          <w:p w:rsidR="00807C3C" w:rsidRDefault="004B378C">
            <w:pPr>
              <w:spacing w:before="11"/>
              <w:rPr>
                <w:rFonts w:ascii="Times New Roman" w:eastAsia="Times New Roman" w:hAnsi="Times New Roman" w:cs="Times New Roman"/>
              </w:rPr>
            </w:pPr>
            <w:r>
              <w:rPr>
                <w:rFonts w:ascii="Times New Roman" w:eastAsia="Times New Roman" w:hAnsi="Times New Roman" w:cs="Times New Roman"/>
              </w:rPr>
              <w:t>Early Adoption</w:t>
            </w:r>
          </w:p>
        </w:tc>
      </w:tr>
      <w:tr w:rsidR="00807C3C">
        <w:trPr>
          <w:trHeight w:val="700"/>
          <w:jc w:val="center"/>
        </w:trPr>
        <w:tc>
          <w:tcPr>
            <w:tcW w:w="2155" w:type="dxa"/>
          </w:tcPr>
          <w:p w:rsidR="00807C3C" w:rsidRDefault="004B378C">
            <w:pPr>
              <w:jc w:val="center"/>
              <w:rPr>
                <w:rFonts w:ascii="Times New Roman" w:eastAsia="Times New Roman" w:hAnsi="Times New Roman" w:cs="Times New Roman"/>
                <w:i/>
              </w:rPr>
            </w:pPr>
            <w:r>
              <w:rPr>
                <w:rFonts w:ascii="Times New Roman" w:eastAsia="Times New Roman" w:hAnsi="Times New Roman" w:cs="Times New Roman"/>
                <w:i/>
              </w:rPr>
              <w:t xml:space="preserve">Outline plan for </w:t>
            </w:r>
            <w:r>
              <w:rPr>
                <w:rFonts w:ascii="Times New Roman" w:eastAsia="Times New Roman" w:hAnsi="Times New Roman" w:cs="Times New Roman"/>
                <w:i/>
                <w:u w:val="single"/>
              </w:rPr>
              <w:t>each</w:t>
            </w:r>
            <w:r>
              <w:rPr>
                <w:rFonts w:ascii="Times New Roman" w:eastAsia="Times New Roman" w:hAnsi="Times New Roman" w:cs="Times New Roman"/>
                <w:i/>
              </w:rPr>
              <w:t xml:space="preserve"> self- assessment element that will be addressed in this time period.</w:t>
            </w:r>
          </w:p>
        </w:tc>
        <w:tc>
          <w:tcPr>
            <w:tcW w:w="12246" w:type="dxa"/>
          </w:tcPr>
          <w:p w:rsidR="00807C3C" w:rsidRDefault="004B378C">
            <w:pPr>
              <w:numPr>
                <w:ilvl w:val="0"/>
                <w:numId w:val="1"/>
              </w:numPr>
              <w:ind w:left="360" w:right="283"/>
              <w:contextualSpacing/>
            </w:pPr>
            <w:r>
              <w:rPr>
                <w:rFonts w:ascii="Times New Roman" w:eastAsia="Times New Roman" w:hAnsi="Times New Roman" w:cs="Times New Roman"/>
              </w:rPr>
              <w:t>The College identifies a cross-functional Task Force team to work on the Work Plan initially.</w:t>
            </w:r>
          </w:p>
          <w:p w:rsidR="00807C3C" w:rsidRDefault="004B378C">
            <w:pPr>
              <w:numPr>
                <w:ilvl w:val="0"/>
                <w:numId w:val="1"/>
              </w:numPr>
              <w:ind w:left="360" w:right="283"/>
              <w:contextualSpacing/>
            </w:pPr>
            <w:r>
              <w:rPr>
                <w:rFonts w:ascii="Times New Roman" w:eastAsia="Times New Roman" w:hAnsi="Times New Roman" w:cs="Times New Roman"/>
              </w:rPr>
              <w:t>The GP Task Force presents GP framework, task at hand, and 5 year plan to each of the Participatory Governance groups.</w:t>
            </w:r>
          </w:p>
          <w:p w:rsidR="00807C3C" w:rsidRDefault="004B378C">
            <w:pPr>
              <w:numPr>
                <w:ilvl w:val="0"/>
                <w:numId w:val="1"/>
              </w:numPr>
              <w:ind w:left="360" w:right="283"/>
              <w:contextualSpacing/>
            </w:pPr>
            <w:r>
              <w:rPr>
                <w:rFonts w:ascii="Times New Roman" w:eastAsia="Times New Roman" w:hAnsi="Times New Roman" w:cs="Times New Roman"/>
              </w:rPr>
              <w:t>Obtain and review relevant data including GP Scorecard that support BCC’s strategic goals, integrated planning goals, Educational Master Plan goals.</w:t>
            </w:r>
          </w:p>
          <w:p w:rsidR="00807C3C" w:rsidRDefault="004B378C">
            <w:pPr>
              <w:numPr>
                <w:ilvl w:val="0"/>
                <w:numId w:val="1"/>
              </w:numPr>
              <w:ind w:left="360" w:right="283"/>
              <w:contextualSpacing/>
            </w:pPr>
            <w:r>
              <w:rPr>
                <w:rFonts w:ascii="Times New Roman" w:eastAsia="Times New Roman" w:hAnsi="Times New Roman" w:cs="Times New Roman"/>
              </w:rPr>
              <w:t>March 22, 2018 Flex Day morning is dedicated to address this topic by the IEPI facilitator to the entire college community.</w:t>
            </w:r>
          </w:p>
          <w:p w:rsidR="00807C3C" w:rsidRDefault="004B378C">
            <w:pPr>
              <w:numPr>
                <w:ilvl w:val="0"/>
                <w:numId w:val="1"/>
              </w:numPr>
              <w:ind w:left="360" w:right="283"/>
              <w:contextualSpacing/>
            </w:pPr>
            <w:r>
              <w:rPr>
                <w:rFonts w:ascii="Times New Roman" w:eastAsia="Times New Roman" w:hAnsi="Times New Roman" w:cs="Times New Roman"/>
              </w:rPr>
              <w:t>Develop a  philosophy and framework for process for inquiry</w:t>
            </w:r>
          </w:p>
          <w:p w:rsidR="00807C3C" w:rsidRDefault="004B378C">
            <w:pPr>
              <w:numPr>
                <w:ilvl w:val="0"/>
                <w:numId w:val="1"/>
              </w:numPr>
              <w:ind w:left="360" w:right="283"/>
              <w:contextualSpacing/>
            </w:pPr>
            <w:r>
              <w:rPr>
                <w:rFonts w:ascii="Times New Roman" w:eastAsia="Times New Roman" w:hAnsi="Times New Roman" w:cs="Times New Roman"/>
              </w:rPr>
              <w:t>Produce diagram and visuals for the framework/website for information.</w:t>
            </w:r>
          </w:p>
          <w:p w:rsidR="00807C3C" w:rsidRDefault="004B378C">
            <w:pPr>
              <w:numPr>
                <w:ilvl w:val="0"/>
                <w:numId w:val="1"/>
              </w:numPr>
              <w:ind w:left="360" w:right="283"/>
              <w:contextualSpacing/>
            </w:pPr>
            <w:r>
              <w:rPr>
                <w:rFonts w:ascii="Times New Roman" w:eastAsia="Times New Roman" w:hAnsi="Times New Roman" w:cs="Times New Roman"/>
              </w:rPr>
              <w:t>Ensure that students take a major role in the GP framework development and implementation.</w:t>
            </w:r>
          </w:p>
          <w:p w:rsidR="00807C3C" w:rsidRDefault="004B378C">
            <w:pPr>
              <w:numPr>
                <w:ilvl w:val="0"/>
                <w:numId w:val="1"/>
              </w:numPr>
              <w:ind w:left="360" w:right="283"/>
              <w:contextualSpacing/>
            </w:pPr>
            <w:r>
              <w:rPr>
                <w:rFonts w:ascii="Times New Roman" w:eastAsia="Times New Roman" w:hAnsi="Times New Roman" w:cs="Times New Roman"/>
              </w:rPr>
              <w:t>Hold regularly scheduled student focus groups (beyond student government) to ensure that their voices are heard and that they play a major role in the process.</w:t>
            </w:r>
          </w:p>
          <w:p w:rsidR="00807C3C" w:rsidRDefault="004B378C">
            <w:pPr>
              <w:numPr>
                <w:ilvl w:val="0"/>
                <w:numId w:val="1"/>
              </w:numPr>
              <w:ind w:left="360" w:right="283"/>
              <w:contextualSpacing/>
            </w:pPr>
            <w:r>
              <w:rPr>
                <w:rFonts w:ascii="Times New Roman" w:eastAsia="Times New Roman" w:hAnsi="Times New Roman" w:cs="Times New Roman"/>
              </w:rPr>
              <w:t>The College engages in conversations and inquiry re: Student Success and elimination of achievement gap based on data shown in the SSSP, Integrated Planning report, and Educational master plan. Design a structure for inclusive planning and communication across the college.  Develop a plan to engage all college constituencies in a broad, deep, and inclusive conversation about student success.  Aim to increase college-wide understanding of what student success means with our own data and move on to the next stage of developing strategies.  Utilize Program Review process as well.</w:t>
            </w:r>
          </w:p>
          <w:p w:rsidR="00807C3C" w:rsidRDefault="004B378C">
            <w:pPr>
              <w:numPr>
                <w:ilvl w:val="0"/>
                <w:numId w:val="1"/>
              </w:numPr>
              <w:ind w:left="360" w:right="283"/>
              <w:contextualSpacing/>
            </w:pPr>
            <w:r>
              <w:rPr>
                <w:rFonts w:ascii="Times New Roman" w:eastAsia="Times New Roman" w:hAnsi="Times New Roman" w:cs="Times New Roman"/>
              </w:rPr>
              <w:t>The College works with the District’s Academic Affairs and IT to ensure that the District provides data that the college needs in the dashboard and beyond.</w:t>
            </w:r>
          </w:p>
          <w:p w:rsidR="00807C3C" w:rsidRDefault="004B378C">
            <w:pPr>
              <w:numPr>
                <w:ilvl w:val="0"/>
                <w:numId w:val="1"/>
              </w:numPr>
              <w:ind w:left="360" w:right="283"/>
              <w:contextualSpacing/>
            </w:pPr>
            <w:r>
              <w:rPr>
                <w:rFonts w:ascii="Times New Roman" w:eastAsia="Times New Roman" w:hAnsi="Times New Roman" w:cs="Times New Roman"/>
              </w:rPr>
              <w:t>Hold regularly scheduled Division and department meetings, including staff and students, to share and analyze data.  Engage in discussion regarding potential “shifts” that may need to be made in each area of the college function.</w:t>
            </w:r>
          </w:p>
          <w:p w:rsidR="00807C3C" w:rsidRDefault="004B378C">
            <w:pPr>
              <w:numPr>
                <w:ilvl w:val="0"/>
                <w:numId w:val="1"/>
              </w:numPr>
              <w:ind w:left="360" w:right="283"/>
              <w:contextualSpacing/>
            </w:pPr>
            <w:r>
              <w:rPr>
                <w:rFonts w:ascii="Times New Roman" w:eastAsia="Times New Roman" w:hAnsi="Times New Roman" w:cs="Times New Roman"/>
              </w:rPr>
              <w:t>The College (through the Task Force or the Education Committee to begin with) maps out currently existing educational partnerships across the college (i.e. Learning Communities, pathway programs, Dual Enrollment partnerships, etc.) and reviews progress made thus far, identify end goals for each, and how they will exist in the GP framework.</w:t>
            </w:r>
          </w:p>
          <w:p w:rsidR="00807C3C" w:rsidRDefault="004B378C">
            <w:pPr>
              <w:numPr>
                <w:ilvl w:val="0"/>
                <w:numId w:val="1"/>
              </w:numPr>
              <w:ind w:left="360" w:right="283"/>
              <w:contextualSpacing/>
            </w:pPr>
            <w:r>
              <w:rPr>
                <w:rFonts w:ascii="Times New Roman" w:eastAsia="Times New Roman" w:hAnsi="Times New Roman" w:cs="Times New Roman"/>
              </w:rPr>
              <w:t xml:space="preserve">Once end goals are identified per  existing partnership, hold  regularly scheduled meetings with educational partners to examine data, assess progress made and ensure that the it is moving towards commonly identified goals: Annual Planning Goals, Accreditation, District, Integrated Plan, Program, District, and Institutional…etc. (student success) (identify all goals, indicators, and deliverables?). </w:t>
            </w:r>
          </w:p>
        </w:tc>
      </w:tr>
      <w:tr w:rsidR="00807C3C">
        <w:trPr>
          <w:trHeight w:val="1960"/>
          <w:jc w:val="center"/>
        </w:trPr>
        <w:tc>
          <w:tcPr>
            <w:tcW w:w="2155" w:type="dxa"/>
          </w:tcPr>
          <w:p w:rsidR="00807C3C" w:rsidRDefault="004B378C">
            <w:pPr>
              <w:ind w:right="326"/>
              <w:jc w:val="center"/>
              <w:rPr>
                <w:rFonts w:ascii="Times New Roman" w:eastAsia="Times New Roman" w:hAnsi="Times New Roman" w:cs="Times New Roman"/>
                <w:i/>
              </w:rPr>
            </w:pPr>
            <w:r>
              <w:rPr>
                <w:rFonts w:ascii="Times New Roman" w:eastAsia="Times New Roman" w:hAnsi="Times New Roman" w:cs="Times New Roman"/>
                <w:i/>
              </w:rPr>
              <w:lastRenderedPageBreak/>
              <w:t>What existing efforts or initiatives (if any) will be aligned and integrated to make progress on this element?</w:t>
            </w:r>
          </w:p>
          <w:p w:rsidR="00807C3C" w:rsidRDefault="00807C3C">
            <w:pPr>
              <w:jc w:val="center"/>
              <w:rPr>
                <w:rFonts w:ascii="Times New Roman" w:eastAsia="Times New Roman" w:hAnsi="Times New Roman" w:cs="Times New Roman"/>
                <w:i/>
              </w:rPr>
            </w:pPr>
          </w:p>
        </w:tc>
        <w:tc>
          <w:tcPr>
            <w:tcW w:w="12246" w:type="dxa"/>
          </w:tcPr>
          <w:p w:rsidR="00807C3C" w:rsidRDefault="004B378C">
            <w:pPr>
              <w:numPr>
                <w:ilvl w:val="0"/>
                <w:numId w:val="2"/>
              </w:numPr>
              <w:ind w:left="360"/>
              <w:contextualSpacing/>
            </w:pPr>
            <w:r>
              <w:rPr>
                <w:rFonts w:ascii="Times New Roman" w:eastAsia="Times New Roman" w:hAnsi="Times New Roman" w:cs="Times New Roman"/>
              </w:rPr>
              <w:t xml:space="preserve">The College will continue to leverage shared governance committees and </w:t>
            </w:r>
            <w:proofErr w:type="spellStart"/>
            <w:r>
              <w:rPr>
                <w:rFonts w:ascii="Times New Roman" w:eastAsia="Times New Roman" w:hAnsi="Times New Roman" w:cs="Times New Roman"/>
              </w:rPr>
              <w:t>townhalls</w:t>
            </w:r>
            <w:proofErr w:type="spellEnd"/>
            <w:r>
              <w:rPr>
                <w:rFonts w:ascii="Times New Roman" w:eastAsia="Times New Roman" w:hAnsi="Times New Roman" w:cs="Times New Roman"/>
              </w:rPr>
              <w:t xml:space="preserve"> for discussions, feedback, and decision making.</w:t>
            </w:r>
          </w:p>
          <w:p w:rsidR="00807C3C" w:rsidRDefault="004B378C">
            <w:pPr>
              <w:numPr>
                <w:ilvl w:val="0"/>
                <w:numId w:val="2"/>
              </w:numPr>
              <w:ind w:left="360"/>
              <w:contextualSpacing/>
            </w:pPr>
            <w:r>
              <w:rPr>
                <w:rFonts w:ascii="Times New Roman" w:eastAsia="Times New Roman" w:hAnsi="Times New Roman" w:cs="Times New Roman"/>
              </w:rPr>
              <w:t>The College will continue to utilize coaches to develop sustainable cross functional GP groups and practices.</w:t>
            </w:r>
          </w:p>
          <w:p w:rsidR="00807C3C" w:rsidRDefault="004B378C">
            <w:pPr>
              <w:numPr>
                <w:ilvl w:val="0"/>
                <w:numId w:val="2"/>
              </w:numPr>
              <w:ind w:left="360"/>
              <w:contextualSpacing/>
            </w:pPr>
            <w:r>
              <w:rPr>
                <w:rFonts w:ascii="Times New Roman" w:eastAsia="Times New Roman" w:hAnsi="Times New Roman" w:cs="Times New Roman"/>
              </w:rPr>
              <w:t>The College will continue to work with Integrated Planning.</w:t>
            </w:r>
          </w:p>
        </w:tc>
      </w:tr>
      <w:tr w:rsidR="00807C3C">
        <w:trPr>
          <w:trHeight w:val="2140"/>
          <w:jc w:val="center"/>
        </w:trPr>
        <w:tc>
          <w:tcPr>
            <w:tcW w:w="2155" w:type="dxa"/>
          </w:tcPr>
          <w:p w:rsidR="00807C3C" w:rsidRDefault="004B378C">
            <w:pPr>
              <w:jc w:val="center"/>
              <w:rPr>
                <w:rFonts w:ascii="Times New Roman" w:eastAsia="Times New Roman" w:hAnsi="Times New Roman" w:cs="Times New Roman"/>
                <w:i/>
              </w:rPr>
            </w:pPr>
            <w:r>
              <w:rPr>
                <w:rFonts w:ascii="Times New Roman" w:eastAsia="Times New Roman" w:hAnsi="Times New Roman" w:cs="Times New Roman"/>
                <w:i/>
              </w:rPr>
              <w:t>Outcomes: Indicate what success will look like as a result of these efforts.</w:t>
            </w:r>
          </w:p>
        </w:tc>
        <w:tc>
          <w:tcPr>
            <w:tcW w:w="12246" w:type="dxa"/>
          </w:tcPr>
          <w:p w:rsidR="00807C3C" w:rsidRDefault="004B378C">
            <w:pPr>
              <w:numPr>
                <w:ilvl w:val="0"/>
                <w:numId w:val="3"/>
              </w:numPr>
              <w:ind w:left="360"/>
              <w:contextualSpacing/>
            </w:pPr>
            <w:r>
              <w:rPr>
                <w:rFonts w:ascii="Times New Roman" w:eastAsia="Times New Roman" w:hAnsi="Times New Roman" w:cs="Times New Roman"/>
              </w:rPr>
              <w:t>The College creates a cross-functional GP Task Force to work on the Work Plan production in spring 2018.</w:t>
            </w:r>
          </w:p>
          <w:p w:rsidR="00807C3C" w:rsidRDefault="004B378C">
            <w:pPr>
              <w:numPr>
                <w:ilvl w:val="0"/>
                <w:numId w:val="3"/>
              </w:numPr>
              <w:ind w:left="360"/>
              <w:contextualSpacing/>
            </w:pPr>
            <w:r>
              <w:rPr>
                <w:rFonts w:ascii="Times New Roman" w:eastAsia="Times New Roman" w:hAnsi="Times New Roman" w:cs="Times New Roman"/>
              </w:rPr>
              <w:t>Each of the participatory governance group was introduced to the GP framework, BCC’s task at hand, 5 year planning process – spring 2018.</w:t>
            </w:r>
          </w:p>
          <w:p w:rsidR="00807C3C" w:rsidRDefault="004B378C">
            <w:pPr>
              <w:numPr>
                <w:ilvl w:val="0"/>
                <w:numId w:val="3"/>
              </w:numPr>
              <w:ind w:left="360"/>
              <w:contextualSpacing/>
            </w:pPr>
            <w:r>
              <w:rPr>
                <w:rFonts w:ascii="Times New Roman" w:eastAsia="Times New Roman" w:hAnsi="Times New Roman" w:cs="Times New Roman"/>
              </w:rPr>
              <w:t>The datasets (on dashboard or other tools) are set up based on what the college needs by the District services (Academic Affairs and IT).</w:t>
            </w:r>
          </w:p>
          <w:p w:rsidR="00807C3C" w:rsidRDefault="004B378C">
            <w:pPr>
              <w:numPr>
                <w:ilvl w:val="0"/>
                <w:numId w:val="3"/>
              </w:numPr>
              <w:ind w:left="360"/>
              <w:contextualSpacing/>
            </w:pPr>
            <w:r>
              <w:rPr>
                <w:rFonts w:ascii="Times New Roman" w:eastAsia="Times New Roman" w:hAnsi="Times New Roman" w:cs="Times New Roman"/>
              </w:rPr>
              <w:t>BCC community knows how to access institutional data (scorecard) and knows how to use the data to identify action plans for implementing GP framework in each area of the college.</w:t>
            </w:r>
          </w:p>
          <w:p w:rsidR="00807C3C" w:rsidRDefault="004B378C">
            <w:pPr>
              <w:numPr>
                <w:ilvl w:val="0"/>
                <w:numId w:val="3"/>
              </w:numPr>
              <w:ind w:left="360"/>
              <w:contextualSpacing/>
            </w:pPr>
            <w:r>
              <w:rPr>
                <w:rFonts w:ascii="Times New Roman" w:eastAsia="Times New Roman" w:hAnsi="Times New Roman" w:cs="Times New Roman"/>
              </w:rPr>
              <w:t>BCC community knows what efforts are made currently in regards to pathway partnerships’</w:t>
            </w:r>
          </w:p>
          <w:p w:rsidR="00807C3C" w:rsidRDefault="004B378C">
            <w:pPr>
              <w:numPr>
                <w:ilvl w:val="0"/>
                <w:numId w:val="3"/>
              </w:numPr>
              <w:ind w:left="360"/>
              <w:contextualSpacing/>
            </w:pPr>
            <w:r>
              <w:rPr>
                <w:rFonts w:ascii="Times New Roman" w:eastAsia="Times New Roman" w:hAnsi="Times New Roman" w:cs="Times New Roman"/>
              </w:rPr>
              <w:t>Each educational partnership has a clearly set end goals that can be achieved by the students within the GP framework.</w:t>
            </w:r>
          </w:p>
          <w:p w:rsidR="00807C3C" w:rsidRDefault="004B378C">
            <w:pPr>
              <w:numPr>
                <w:ilvl w:val="0"/>
                <w:numId w:val="3"/>
              </w:numPr>
              <w:ind w:left="360"/>
              <w:contextualSpacing/>
            </w:pPr>
            <w:r>
              <w:rPr>
                <w:rFonts w:ascii="Times New Roman" w:eastAsia="Times New Roman" w:hAnsi="Times New Roman" w:cs="Times New Roman"/>
              </w:rPr>
              <w:t>Information/Data from SEP, student demographics, and other indicators are shared and used to evaluate strategies and support GP work</w:t>
            </w:r>
          </w:p>
          <w:p w:rsidR="00807C3C" w:rsidRDefault="004B378C">
            <w:pPr>
              <w:numPr>
                <w:ilvl w:val="0"/>
                <w:numId w:val="3"/>
              </w:numPr>
              <w:ind w:left="360"/>
              <w:contextualSpacing/>
            </w:pPr>
            <w:r>
              <w:rPr>
                <w:rFonts w:ascii="Times New Roman" w:eastAsia="Times New Roman" w:hAnsi="Times New Roman" w:cs="Times New Roman"/>
              </w:rPr>
              <w:t xml:space="preserve">There is a structure for inclusive planning and communication across the college.  </w:t>
            </w:r>
          </w:p>
          <w:p w:rsidR="00807C3C" w:rsidRDefault="00807C3C">
            <w:pPr>
              <w:rPr>
                <w:rFonts w:ascii="Times New Roman" w:eastAsia="Times New Roman" w:hAnsi="Times New Roman" w:cs="Times New Roman"/>
              </w:rPr>
            </w:pPr>
          </w:p>
        </w:tc>
      </w:tr>
      <w:tr w:rsidR="00807C3C">
        <w:trPr>
          <w:trHeight w:val="1060"/>
          <w:jc w:val="center"/>
        </w:trPr>
        <w:tc>
          <w:tcPr>
            <w:tcW w:w="2155" w:type="dxa"/>
          </w:tcPr>
          <w:p w:rsidR="00807C3C" w:rsidRDefault="004B378C">
            <w:pPr>
              <w:jc w:val="center"/>
              <w:rPr>
                <w:rFonts w:ascii="Times New Roman" w:eastAsia="Times New Roman" w:hAnsi="Times New Roman" w:cs="Times New Roman"/>
                <w:i/>
              </w:rPr>
            </w:pPr>
            <w:r>
              <w:rPr>
                <w:rFonts w:ascii="Times New Roman" w:eastAsia="Times New Roman" w:hAnsi="Times New Roman" w:cs="Times New Roman"/>
                <w:i/>
              </w:rPr>
              <w:t>Anticipated Change in Scale of Adoption During Timeframe</w:t>
            </w:r>
          </w:p>
        </w:tc>
        <w:tc>
          <w:tcPr>
            <w:tcW w:w="12246" w:type="dxa"/>
          </w:tcPr>
          <w:p w:rsidR="00807C3C" w:rsidRDefault="004B378C">
            <w:pPr>
              <w:spacing w:before="11"/>
              <w:rPr>
                <w:rFonts w:ascii="Times New Roman" w:eastAsia="Times New Roman" w:hAnsi="Times New Roman" w:cs="Times New Roman"/>
              </w:rPr>
            </w:pPr>
            <w:r>
              <w:rPr>
                <w:rFonts w:ascii="Times New Roman" w:eastAsia="Times New Roman" w:hAnsi="Times New Roman" w:cs="Times New Roman"/>
              </w:rPr>
              <w:t>Scaling in Progress</w:t>
            </w:r>
          </w:p>
        </w:tc>
      </w:tr>
    </w:tbl>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bookmarkStart w:id="0" w:name="_GoBack"/>
      <w:bookmarkEnd w:id="0"/>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tbl>
      <w:tblPr>
        <w:tblStyle w:val="a0"/>
        <w:tblW w:w="144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12246"/>
      </w:tblGrid>
      <w:tr w:rsidR="00807C3C">
        <w:trPr>
          <w:trHeight w:val="520"/>
          <w:jc w:val="center"/>
        </w:trPr>
        <w:tc>
          <w:tcPr>
            <w:tcW w:w="14401" w:type="dxa"/>
            <w:gridSpan w:val="2"/>
          </w:tcPr>
          <w:p w:rsidR="00807C3C" w:rsidRDefault="004B378C">
            <w:pPr>
              <w:jc w:val="center"/>
              <w:rPr>
                <w:rFonts w:ascii="Times New Roman" w:eastAsia="Times New Roman" w:hAnsi="Times New Roman" w:cs="Times New Roman"/>
              </w:rPr>
            </w:pPr>
            <w:r>
              <w:rPr>
                <w:rFonts w:ascii="Times New Roman" w:eastAsia="Times New Roman" w:hAnsi="Times New Roman" w:cs="Times New Roman"/>
                <w:b/>
              </w:rPr>
              <w:t xml:space="preserve">Inquiry: </w:t>
            </w:r>
            <w:r>
              <w:rPr>
                <w:rFonts w:ascii="Times New Roman" w:eastAsia="Times New Roman" w:hAnsi="Times New Roman" w:cs="Times New Roman"/>
              </w:rPr>
              <w:t>Engaging campus stakeholders in actionable research and with local data; creating consensus about main issues and broad solutions</w:t>
            </w:r>
          </w:p>
        </w:tc>
      </w:tr>
      <w:tr w:rsidR="00807C3C">
        <w:trPr>
          <w:trHeight w:val="980"/>
          <w:jc w:val="center"/>
        </w:trPr>
        <w:tc>
          <w:tcPr>
            <w:tcW w:w="2155" w:type="dxa"/>
          </w:tcPr>
          <w:p w:rsidR="00807C3C" w:rsidRDefault="004B378C">
            <w:pPr>
              <w:jc w:val="center"/>
              <w:rPr>
                <w:rFonts w:ascii="Times New Roman" w:eastAsia="Times New Roman" w:hAnsi="Times New Roman" w:cs="Times New Roman"/>
                <w:i/>
              </w:rPr>
            </w:pPr>
            <w:r>
              <w:rPr>
                <w:rFonts w:ascii="Times New Roman" w:eastAsia="Times New Roman" w:hAnsi="Times New Roman" w:cs="Times New Roman"/>
                <w:i/>
              </w:rPr>
              <w:t>Key Elements of Self- Assessment (1-3)</w:t>
            </w:r>
          </w:p>
        </w:tc>
        <w:tc>
          <w:tcPr>
            <w:tcW w:w="12246" w:type="dxa"/>
          </w:tcPr>
          <w:p w:rsidR="00807C3C" w:rsidRDefault="004B378C">
            <w:pPr>
              <w:ind w:left="107" w:right="105"/>
              <w:rPr>
                <w:rFonts w:ascii="Times New Roman" w:eastAsia="Times New Roman" w:hAnsi="Times New Roman" w:cs="Times New Roman"/>
                <w:b/>
              </w:rPr>
            </w:pPr>
            <w:r>
              <w:rPr>
                <w:rFonts w:ascii="Times New Roman" w:eastAsia="Times New Roman" w:hAnsi="Times New Roman" w:cs="Times New Roman"/>
              </w:rPr>
              <w:t xml:space="preserve">2. </w:t>
            </w:r>
            <w:r>
              <w:rPr>
                <w:rFonts w:ascii="Times New Roman" w:eastAsia="Times New Roman" w:hAnsi="Times New Roman" w:cs="Times New Roman"/>
                <w:b/>
              </w:rPr>
              <w:t xml:space="preserve">Shared Metrics </w:t>
            </w:r>
            <w:r>
              <w:rPr>
                <w:rFonts w:ascii="Times New Roman" w:eastAsia="Times New Roman" w:hAnsi="Times New Roman" w:cs="Times New Roman"/>
              </w:rPr>
              <w:t>- College is using clearly identified benchmarks and student data to track progress on key activities and student academic and employment outcomes.  Those benchmarks are shared across key initiatives.</w:t>
            </w:r>
          </w:p>
        </w:tc>
      </w:tr>
      <w:tr w:rsidR="00807C3C">
        <w:trPr>
          <w:trHeight w:val="700"/>
          <w:jc w:val="center"/>
        </w:trPr>
        <w:tc>
          <w:tcPr>
            <w:tcW w:w="2155" w:type="dxa"/>
          </w:tcPr>
          <w:p w:rsidR="00807C3C" w:rsidRDefault="004B378C">
            <w:pPr>
              <w:jc w:val="center"/>
              <w:rPr>
                <w:rFonts w:ascii="Times New Roman" w:eastAsia="Times New Roman" w:hAnsi="Times New Roman" w:cs="Times New Roman"/>
                <w:i/>
              </w:rPr>
            </w:pPr>
            <w:r>
              <w:rPr>
                <w:rFonts w:ascii="Times New Roman" w:eastAsia="Times New Roman" w:hAnsi="Times New Roman" w:cs="Times New Roman"/>
                <w:i/>
              </w:rPr>
              <w:t>Current Scale of Adoption</w:t>
            </w:r>
          </w:p>
        </w:tc>
        <w:tc>
          <w:tcPr>
            <w:tcW w:w="12246" w:type="dxa"/>
          </w:tcPr>
          <w:p w:rsidR="00807C3C" w:rsidRDefault="004B378C">
            <w:pPr>
              <w:rPr>
                <w:rFonts w:ascii="Times New Roman" w:eastAsia="Times New Roman" w:hAnsi="Times New Roman" w:cs="Times New Roman"/>
              </w:rPr>
            </w:pPr>
            <w:r>
              <w:rPr>
                <w:rFonts w:ascii="Times New Roman" w:eastAsia="Times New Roman" w:hAnsi="Times New Roman" w:cs="Times New Roman"/>
              </w:rPr>
              <w:t>Early Adoption</w:t>
            </w:r>
          </w:p>
        </w:tc>
      </w:tr>
      <w:tr w:rsidR="00807C3C">
        <w:trPr>
          <w:trHeight w:val="2140"/>
          <w:jc w:val="center"/>
        </w:trPr>
        <w:tc>
          <w:tcPr>
            <w:tcW w:w="2155" w:type="dxa"/>
          </w:tcPr>
          <w:p w:rsidR="00807C3C" w:rsidRDefault="004B378C">
            <w:pPr>
              <w:jc w:val="center"/>
              <w:rPr>
                <w:rFonts w:ascii="Times New Roman" w:eastAsia="Times New Roman" w:hAnsi="Times New Roman" w:cs="Times New Roman"/>
                <w:i/>
              </w:rPr>
            </w:pPr>
            <w:r>
              <w:rPr>
                <w:rFonts w:ascii="Times New Roman" w:eastAsia="Times New Roman" w:hAnsi="Times New Roman" w:cs="Times New Roman"/>
                <w:i/>
              </w:rPr>
              <w:lastRenderedPageBreak/>
              <w:t xml:space="preserve">Outline plan for </w:t>
            </w:r>
            <w:r>
              <w:rPr>
                <w:rFonts w:ascii="Times New Roman" w:eastAsia="Times New Roman" w:hAnsi="Times New Roman" w:cs="Times New Roman"/>
                <w:i/>
                <w:u w:val="single"/>
              </w:rPr>
              <w:t>each</w:t>
            </w:r>
            <w:r>
              <w:rPr>
                <w:rFonts w:ascii="Times New Roman" w:eastAsia="Times New Roman" w:hAnsi="Times New Roman" w:cs="Times New Roman"/>
                <w:i/>
              </w:rPr>
              <w:t xml:space="preserve"> self- assessment element that will be addressed in this time period.</w:t>
            </w:r>
          </w:p>
        </w:tc>
        <w:tc>
          <w:tcPr>
            <w:tcW w:w="12246" w:type="dxa"/>
          </w:tcPr>
          <w:p w:rsidR="00807C3C" w:rsidRDefault="004B378C">
            <w:pPr>
              <w:numPr>
                <w:ilvl w:val="0"/>
                <w:numId w:val="6"/>
              </w:numPr>
              <w:ind w:left="360"/>
              <w:contextualSpacing/>
            </w:pPr>
            <w:r>
              <w:rPr>
                <w:rFonts w:ascii="Times New Roman" w:eastAsia="Times New Roman" w:hAnsi="Times New Roman" w:cs="Times New Roman"/>
              </w:rPr>
              <w:t>As a college-community, revisit and review the college’s benchmarks outlined in the two-year Strategic Goals within the Educational Master Plan which have been aligned with SSSP, Equity, Basic Skills, and SW goals.  This is to ensure that the college-wide community understands and owns our priorities.</w:t>
            </w:r>
          </w:p>
          <w:p w:rsidR="00807C3C" w:rsidRDefault="004B378C">
            <w:pPr>
              <w:numPr>
                <w:ilvl w:val="0"/>
                <w:numId w:val="6"/>
              </w:numPr>
              <w:ind w:left="360"/>
              <w:contextualSpacing/>
            </w:pPr>
            <w:bookmarkStart w:id="1" w:name="_gjdgxs" w:colFirst="0" w:colLast="0"/>
            <w:bookmarkEnd w:id="1"/>
            <w:r>
              <w:rPr>
                <w:rFonts w:ascii="Times New Roman" w:eastAsia="Times New Roman" w:hAnsi="Times New Roman" w:cs="Times New Roman"/>
              </w:rPr>
              <w:t>In conjunction with the district’s Academic Affairs and IT, set up data and metrics that are relevant to college’s needs.</w:t>
            </w:r>
          </w:p>
          <w:p w:rsidR="00807C3C" w:rsidRDefault="004B378C">
            <w:pPr>
              <w:numPr>
                <w:ilvl w:val="0"/>
                <w:numId w:val="6"/>
              </w:numPr>
              <w:ind w:left="360"/>
              <w:contextualSpacing/>
            </w:pPr>
            <w:r>
              <w:rPr>
                <w:rFonts w:ascii="Times New Roman" w:eastAsia="Times New Roman" w:hAnsi="Times New Roman" w:cs="Times New Roman"/>
              </w:rPr>
              <w:t>BCC sets basic research standards, methods, and practice so as to create a commonly understood way of accessing data, its analysis, and decision making (create a culture of using data and assessing).</w:t>
            </w:r>
          </w:p>
          <w:p w:rsidR="00807C3C" w:rsidRDefault="004B378C">
            <w:pPr>
              <w:numPr>
                <w:ilvl w:val="0"/>
                <w:numId w:val="6"/>
              </w:numPr>
              <w:ind w:left="360"/>
              <w:contextualSpacing/>
            </w:pPr>
            <w:r>
              <w:rPr>
                <w:rFonts w:ascii="Times New Roman" w:eastAsia="Times New Roman" w:hAnsi="Times New Roman" w:cs="Times New Roman"/>
              </w:rPr>
              <w:t>Provide frequent training sessions and accessible resources along with Professional Development opportunities to help the college community better understand metrics sharing, tracking and gathering student progress, and benchmarking setting.</w:t>
            </w:r>
          </w:p>
          <w:p w:rsidR="00807C3C" w:rsidRDefault="004B378C">
            <w:pPr>
              <w:numPr>
                <w:ilvl w:val="0"/>
                <w:numId w:val="6"/>
              </w:numPr>
              <w:ind w:left="360"/>
              <w:contextualSpacing/>
            </w:pPr>
            <w:r>
              <w:rPr>
                <w:rFonts w:ascii="Times New Roman" w:eastAsia="Times New Roman" w:hAnsi="Times New Roman" w:cs="Times New Roman"/>
              </w:rPr>
              <w:t>Identify strategy to collect employment and program assessment information for graduates (i.e. Alumni relations, Student Outcome Survey, etc.)</w:t>
            </w:r>
          </w:p>
          <w:p w:rsidR="00807C3C" w:rsidRDefault="00807C3C">
            <w:pPr>
              <w:rPr>
                <w:rFonts w:ascii="Times New Roman" w:eastAsia="Times New Roman" w:hAnsi="Times New Roman" w:cs="Times New Roman"/>
              </w:rPr>
            </w:pPr>
          </w:p>
        </w:tc>
      </w:tr>
      <w:tr w:rsidR="00807C3C">
        <w:trPr>
          <w:trHeight w:val="2140"/>
          <w:jc w:val="center"/>
        </w:trPr>
        <w:tc>
          <w:tcPr>
            <w:tcW w:w="2155" w:type="dxa"/>
          </w:tcPr>
          <w:p w:rsidR="00807C3C" w:rsidRDefault="004B378C">
            <w:pPr>
              <w:jc w:val="center"/>
              <w:rPr>
                <w:rFonts w:ascii="Times New Roman" w:eastAsia="Times New Roman" w:hAnsi="Times New Roman" w:cs="Times New Roman"/>
                <w:i/>
              </w:rPr>
            </w:pPr>
            <w:r>
              <w:rPr>
                <w:rFonts w:ascii="Times New Roman" w:eastAsia="Times New Roman" w:hAnsi="Times New Roman" w:cs="Times New Roman"/>
                <w:i/>
              </w:rPr>
              <w:t xml:space="preserve">What existing efforts or initiatives (if any) will be aligned and integrated to make progress on this element? </w:t>
            </w:r>
          </w:p>
        </w:tc>
        <w:tc>
          <w:tcPr>
            <w:tcW w:w="12246" w:type="dxa"/>
          </w:tcPr>
          <w:p w:rsidR="00807C3C" w:rsidRDefault="004B378C">
            <w:pPr>
              <w:numPr>
                <w:ilvl w:val="0"/>
                <w:numId w:val="4"/>
              </w:numPr>
              <w:ind w:left="360"/>
              <w:contextualSpacing/>
            </w:pPr>
            <w:r>
              <w:rPr>
                <w:rFonts w:ascii="Times New Roman" w:eastAsia="Times New Roman" w:hAnsi="Times New Roman" w:cs="Times New Roman"/>
              </w:rPr>
              <w:t>Continue to identify data needs for program and service planning.</w:t>
            </w:r>
          </w:p>
          <w:p w:rsidR="00807C3C" w:rsidRDefault="004B378C">
            <w:pPr>
              <w:numPr>
                <w:ilvl w:val="0"/>
                <w:numId w:val="4"/>
              </w:numPr>
              <w:ind w:left="360"/>
              <w:contextualSpacing/>
            </w:pPr>
            <w:r>
              <w:rPr>
                <w:rFonts w:ascii="Times New Roman" w:eastAsia="Times New Roman" w:hAnsi="Times New Roman" w:cs="Times New Roman"/>
              </w:rPr>
              <w:t>Continue to identify data gaps, e.g., tracking of key activities, student academics, and employment outcomes</w:t>
            </w:r>
          </w:p>
          <w:p w:rsidR="00807C3C" w:rsidRDefault="004B378C">
            <w:pPr>
              <w:numPr>
                <w:ilvl w:val="0"/>
                <w:numId w:val="4"/>
              </w:numPr>
              <w:ind w:left="360"/>
              <w:contextualSpacing/>
            </w:pPr>
            <w:r>
              <w:rPr>
                <w:rFonts w:ascii="Times New Roman" w:eastAsia="Times New Roman" w:hAnsi="Times New Roman" w:cs="Times New Roman"/>
              </w:rPr>
              <w:t>Continue to leverage the Power BI tool to support the data needs on campus for GP implementation</w:t>
            </w:r>
          </w:p>
        </w:tc>
      </w:tr>
      <w:tr w:rsidR="00807C3C">
        <w:trPr>
          <w:trHeight w:val="2140"/>
          <w:jc w:val="center"/>
        </w:trPr>
        <w:tc>
          <w:tcPr>
            <w:tcW w:w="2155" w:type="dxa"/>
          </w:tcPr>
          <w:p w:rsidR="00807C3C" w:rsidRDefault="004B378C">
            <w:pPr>
              <w:jc w:val="center"/>
              <w:rPr>
                <w:rFonts w:ascii="Times New Roman" w:eastAsia="Times New Roman" w:hAnsi="Times New Roman" w:cs="Times New Roman"/>
                <w:i/>
              </w:rPr>
            </w:pPr>
            <w:r>
              <w:rPr>
                <w:rFonts w:ascii="Times New Roman" w:eastAsia="Times New Roman" w:hAnsi="Times New Roman" w:cs="Times New Roman"/>
                <w:i/>
              </w:rPr>
              <w:t>Outcomes: Indicate what success will look like as a result of these efforts.</w:t>
            </w:r>
          </w:p>
        </w:tc>
        <w:tc>
          <w:tcPr>
            <w:tcW w:w="12246" w:type="dxa"/>
          </w:tcPr>
          <w:p w:rsidR="00807C3C" w:rsidRDefault="004B378C">
            <w:pPr>
              <w:numPr>
                <w:ilvl w:val="0"/>
                <w:numId w:val="5"/>
              </w:numPr>
              <w:ind w:left="360"/>
              <w:contextualSpacing/>
            </w:pPr>
            <w:r>
              <w:rPr>
                <w:rFonts w:ascii="Times New Roman" w:eastAsia="Times New Roman" w:hAnsi="Times New Roman" w:cs="Times New Roman"/>
              </w:rPr>
              <w:t>When asked, everyone at the college knows what the college’s strategic priorities are and what actions are needed to achieve them in each area.</w:t>
            </w:r>
          </w:p>
          <w:p w:rsidR="00807C3C" w:rsidRDefault="004B378C">
            <w:pPr>
              <w:numPr>
                <w:ilvl w:val="0"/>
                <w:numId w:val="5"/>
              </w:numPr>
              <w:ind w:left="360"/>
              <w:contextualSpacing/>
            </w:pPr>
            <w:r>
              <w:rPr>
                <w:rFonts w:ascii="Times New Roman" w:eastAsia="Times New Roman" w:hAnsi="Times New Roman" w:cs="Times New Roman"/>
              </w:rPr>
              <w:t>BCC community knows where to find data sets, how to read the data, and analyze them.</w:t>
            </w:r>
          </w:p>
          <w:p w:rsidR="00807C3C" w:rsidRDefault="004B378C">
            <w:pPr>
              <w:numPr>
                <w:ilvl w:val="0"/>
                <w:numId w:val="5"/>
              </w:numPr>
              <w:ind w:left="360"/>
              <w:contextualSpacing/>
            </w:pPr>
            <w:r>
              <w:rPr>
                <w:rFonts w:ascii="Times New Roman" w:eastAsia="Times New Roman" w:hAnsi="Times New Roman" w:cs="Times New Roman"/>
              </w:rPr>
              <w:t xml:space="preserve">BCC community knows where to obtain training opportunities to learn further regarding how to share metrics, tracking and gathering student information. </w:t>
            </w:r>
          </w:p>
          <w:p w:rsidR="00807C3C" w:rsidRDefault="004B378C">
            <w:pPr>
              <w:numPr>
                <w:ilvl w:val="0"/>
                <w:numId w:val="5"/>
              </w:numPr>
              <w:ind w:left="360"/>
              <w:contextualSpacing/>
            </w:pPr>
            <w:r>
              <w:rPr>
                <w:rFonts w:ascii="Times New Roman" w:eastAsia="Times New Roman" w:hAnsi="Times New Roman" w:cs="Times New Roman"/>
              </w:rPr>
              <w:t>Data needs and reports are aligned with metrics for GP, Integrated Plan, Program Reviews, APU’s, etc.</w:t>
            </w:r>
          </w:p>
          <w:p w:rsidR="00807C3C" w:rsidRDefault="004B378C">
            <w:pPr>
              <w:numPr>
                <w:ilvl w:val="0"/>
                <w:numId w:val="5"/>
              </w:numPr>
              <w:ind w:left="360"/>
              <w:contextualSpacing/>
            </w:pPr>
            <w:r>
              <w:rPr>
                <w:rFonts w:ascii="Times New Roman" w:eastAsia="Times New Roman" w:hAnsi="Times New Roman" w:cs="Times New Roman"/>
              </w:rPr>
              <w:t>Regular review of EMP outcomes and progress in closing the gaps.</w:t>
            </w:r>
          </w:p>
          <w:p w:rsidR="00807C3C" w:rsidRDefault="004B378C">
            <w:pPr>
              <w:numPr>
                <w:ilvl w:val="0"/>
                <w:numId w:val="5"/>
              </w:numPr>
              <w:ind w:left="360"/>
              <w:contextualSpacing/>
            </w:pPr>
            <w:r>
              <w:rPr>
                <w:rFonts w:ascii="Times New Roman" w:eastAsia="Times New Roman" w:hAnsi="Times New Roman" w:cs="Times New Roman"/>
              </w:rPr>
              <w:t>Follow up on completers/graduates (3 programs? Certificates?)</w:t>
            </w:r>
          </w:p>
          <w:p w:rsidR="00807C3C" w:rsidRDefault="004B378C">
            <w:pPr>
              <w:numPr>
                <w:ilvl w:val="0"/>
                <w:numId w:val="5"/>
              </w:numPr>
              <w:ind w:left="360"/>
              <w:contextualSpacing/>
            </w:pPr>
            <w:r>
              <w:rPr>
                <w:rFonts w:ascii="Times New Roman" w:eastAsia="Times New Roman" w:hAnsi="Times New Roman" w:cs="Times New Roman"/>
              </w:rPr>
              <w:t>Utilize SEP data to inform course scheduling</w:t>
            </w:r>
          </w:p>
          <w:p w:rsidR="00807C3C" w:rsidRDefault="004B378C">
            <w:pPr>
              <w:numPr>
                <w:ilvl w:val="0"/>
                <w:numId w:val="5"/>
              </w:numPr>
              <w:ind w:left="360"/>
              <w:contextualSpacing/>
            </w:pPr>
            <w:r>
              <w:rPr>
                <w:rFonts w:ascii="Times New Roman" w:eastAsia="Times New Roman" w:hAnsi="Times New Roman" w:cs="Times New Roman"/>
              </w:rPr>
              <w:t>Established clear institutional benchmarks and stretch goals</w:t>
            </w:r>
          </w:p>
        </w:tc>
      </w:tr>
      <w:tr w:rsidR="00807C3C">
        <w:trPr>
          <w:trHeight w:val="1080"/>
          <w:jc w:val="center"/>
        </w:trPr>
        <w:tc>
          <w:tcPr>
            <w:tcW w:w="2155" w:type="dxa"/>
          </w:tcPr>
          <w:p w:rsidR="00807C3C" w:rsidRDefault="004B378C">
            <w:pPr>
              <w:jc w:val="center"/>
              <w:rPr>
                <w:rFonts w:ascii="Times New Roman" w:eastAsia="Times New Roman" w:hAnsi="Times New Roman" w:cs="Times New Roman"/>
                <w:i/>
              </w:rPr>
            </w:pPr>
            <w:r>
              <w:rPr>
                <w:rFonts w:ascii="Times New Roman" w:eastAsia="Times New Roman" w:hAnsi="Times New Roman" w:cs="Times New Roman"/>
                <w:i/>
              </w:rPr>
              <w:t>Anticipated Change in Scale of Adoption During Timeframe</w:t>
            </w:r>
          </w:p>
        </w:tc>
        <w:tc>
          <w:tcPr>
            <w:tcW w:w="12246" w:type="dxa"/>
          </w:tcPr>
          <w:p w:rsidR="00807C3C" w:rsidRDefault="004B378C">
            <w:pPr>
              <w:rPr>
                <w:rFonts w:ascii="Times New Roman" w:eastAsia="Times New Roman" w:hAnsi="Times New Roman" w:cs="Times New Roman"/>
              </w:rPr>
            </w:pPr>
            <w:r>
              <w:rPr>
                <w:rFonts w:ascii="Times New Roman" w:eastAsia="Times New Roman" w:hAnsi="Times New Roman" w:cs="Times New Roman"/>
              </w:rPr>
              <w:t>Scaling in Progress</w:t>
            </w:r>
          </w:p>
        </w:tc>
      </w:tr>
    </w:tbl>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p w:rsidR="00807C3C" w:rsidRDefault="00807C3C">
      <w:pPr>
        <w:jc w:val="center"/>
        <w:rPr>
          <w:rFonts w:ascii="Times New Roman" w:eastAsia="Times New Roman" w:hAnsi="Times New Roman" w:cs="Times New Roman"/>
        </w:rPr>
      </w:pPr>
    </w:p>
    <w:tbl>
      <w:tblPr>
        <w:tblStyle w:val="a1"/>
        <w:tblW w:w="144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12246"/>
      </w:tblGrid>
      <w:tr w:rsidR="00807C3C">
        <w:trPr>
          <w:trHeight w:val="440"/>
          <w:jc w:val="center"/>
        </w:trPr>
        <w:tc>
          <w:tcPr>
            <w:tcW w:w="14401" w:type="dxa"/>
            <w:gridSpan w:val="2"/>
          </w:tcPr>
          <w:p w:rsidR="00807C3C" w:rsidRDefault="004B378C">
            <w:pPr>
              <w:ind w:left="107" w:right="753"/>
              <w:jc w:val="center"/>
              <w:rPr>
                <w:rFonts w:ascii="Times New Roman" w:eastAsia="Times New Roman" w:hAnsi="Times New Roman" w:cs="Times New Roman"/>
              </w:rPr>
            </w:pPr>
            <w:r>
              <w:rPr>
                <w:rFonts w:ascii="Times New Roman" w:eastAsia="Times New Roman" w:hAnsi="Times New Roman" w:cs="Times New Roman"/>
                <w:b/>
              </w:rPr>
              <w:t xml:space="preserve">Implementation: </w:t>
            </w:r>
            <w:r>
              <w:rPr>
                <w:rFonts w:ascii="Times New Roman" w:eastAsia="Times New Roman" w:hAnsi="Times New Roman" w:cs="Times New Roman"/>
              </w:rPr>
              <w:t>Adapting and implementing the key practices and components of Guided Pathways to meet student needs at scale</w:t>
            </w:r>
          </w:p>
        </w:tc>
      </w:tr>
      <w:tr w:rsidR="00807C3C">
        <w:trPr>
          <w:trHeight w:val="880"/>
          <w:jc w:val="center"/>
        </w:trPr>
        <w:tc>
          <w:tcPr>
            <w:tcW w:w="2155" w:type="dxa"/>
          </w:tcPr>
          <w:p w:rsidR="00807C3C" w:rsidRDefault="004B378C">
            <w:pPr>
              <w:jc w:val="center"/>
              <w:rPr>
                <w:rFonts w:ascii="Times New Roman" w:eastAsia="Times New Roman" w:hAnsi="Times New Roman" w:cs="Times New Roman"/>
                <w:i/>
              </w:rPr>
            </w:pPr>
            <w:r>
              <w:rPr>
                <w:rFonts w:ascii="Times New Roman" w:eastAsia="Times New Roman" w:hAnsi="Times New Roman" w:cs="Times New Roman"/>
                <w:i/>
              </w:rPr>
              <w:t>Key Elements of Self- Assessment (9-14)</w:t>
            </w:r>
          </w:p>
        </w:tc>
        <w:tc>
          <w:tcPr>
            <w:tcW w:w="12246" w:type="dxa"/>
          </w:tcPr>
          <w:p w:rsidR="00807C3C" w:rsidRDefault="004B378C">
            <w:pPr>
              <w:ind w:left="107" w:right="753"/>
              <w:rPr>
                <w:rFonts w:ascii="Times New Roman" w:eastAsia="Times New Roman" w:hAnsi="Times New Roman" w:cs="Times New Roman"/>
              </w:rPr>
            </w:pPr>
            <w:r>
              <w:rPr>
                <w:rFonts w:ascii="Times New Roman" w:eastAsia="Times New Roman" w:hAnsi="Times New Roman" w:cs="Times New Roman"/>
              </w:rPr>
              <w:t xml:space="preserve">10. </w:t>
            </w:r>
            <w:r>
              <w:rPr>
                <w:rFonts w:ascii="Times New Roman" w:eastAsia="Times New Roman" w:hAnsi="Times New Roman" w:cs="Times New Roman"/>
                <w:b/>
              </w:rPr>
              <w:t xml:space="preserve">Integrated Technology Infrastructure </w:t>
            </w:r>
            <w:r>
              <w:rPr>
                <w:rFonts w:ascii="Times New Roman" w:eastAsia="Times New Roman" w:hAnsi="Times New Roman" w:cs="Times New Roman"/>
              </w:rPr>
              <w:t>- (Help Students Choose and Enter a Pathway; Help Students Stay on the Path)</w:t>
            </w:r>
          </w:p>
          <w:p w:rsidR="00807C3C" w:rsidRDefault="004B378C">
            <w:pPr>
              <w:ind w:left="107" w:right="463"/>
              <w:rPr>
                <w:rFonts w:ascii="Times New Roman" w:eastAsia="Times New Roman" w:hAnsi="Times New Roman" w:cs="Times New Roman"/>
                <w:b/>
              </w:rPr>
            </w:pPr>
            <w:r>
              <w:rPr>
                <w:rFonts w:ascii="Times New Roman" w:eastAsia="Times New Roman" w:hAnsi="Times New Roman" w:cs="Times New Roman"/>
              </w:rPr>
              <w:t>College has the technology infrastructure to provide tools for students as well as instructional, counseling, and student support</w:t>
            </w:r>
          </w:p>
        </w:tc>
      </w:tr>
      <w:tr w:rsidR="00807C3C">
        <w:trPr>
          <w:trHeight w:val="620"/>
          <w:jc w:val="center"/>
        </w:trPr>
        <w:tc>
          <w:tcPr>
            <w:tcW w:w="2155" w:type="dxa"/>
          </w:tcPr>
          <w:p w:rsidR="00807C3C" w:rsidRDefault="004B378C">
            <w:pPr>
              <w:jc w:val="center"/>
              <w:rPr>
                <w:rFonts w:ascii="Times New Roman" w:eastAsia="Times New Roman" w:hAnsi="Times New Roman" w:cs="Times New Roman"/>
                <w:i/>
              </w:rPr>
            </w:pPr>
            <w:r>
              <w:rPr>
                <w:rFonts w:ascii="Times New Roman" w:eastAsia="Times New Roman" w:hAnsi="Times New Roman" w:cs="Times New Roman"/>
                <w:i/>
              </w:rPr>
              <w:t>Current Scale of Adoption</w:t>
            </w:r>
          </w:p>
        </w:tc>
        <w:tc>
          <w:tcPr>
            <w:tcW w:w="12246" w:type="dxa"/>
          </w:tcPr>
          <w:p w:rsidR="00807C3C" w:rsidRDefault="004B378C">
            <w:pPr>
              <w:rPr>
                <w:rFonts w:ascii="Times New Roman" w:eastAsia="Times New Roman" w:hAnsi="Times New Roman" w:cs="Times New Roman"/>
              </w:rPr>
            </w:pPr>
            <w:r>
              <w:rPr>
                <w:rFonts w:ascii="Times New Roman" w:eastAsia="Times New Roman" w:hAnsi="Times New Roman" w:cs="Times New Roman"/>
              </w:rPr>
              <w:t>Pre-Adoption</w:t>
            </w:r>
          </w:p>
        </w:tc>
      </w:tr>
      <w:tr w:rsidR="00807C3C">
        <w:trPr>
          <w:trHeight w:val="1600"/>
          <w:jc w:val="center"/>
        </w:trPr>
        <w:tc>
          <w:tcPr>
            <w:tcW w:w="2155" w:type="dxa"/>
          </w:tcPr>
          <w:p w:rsidR="00807C3C" w:rsidRDefault="004B378C">
            <w:pPr>
              <w:jc w:val="center"/>
              <w:rPr>
                <w:rFonts w:ascii="Times New Roman" w:eastAsia="Times New Roman" w:hAnsi="Times New Roman" w:cs="Times New Roman"/>
                <w:i/>
              </w:rPr>
            </w:pPr>
            <w:r>
              <w:rPr>
                <w:rFonts w:ascii="Times New Roman" w:eastAsia="Times New Roman" w:hAnsi="Times New Roman" w:cs="Times New Roman"/>
                <w:i/>
              </w:rPr>
              <w:t xml:space="preserve">Outline plan for </w:t>
            </w:r>
            <w:r>
              <w:rPr>
                <w:rFonts w:ascii="Times New Roman" w:eastAsia="Times New Roman" w:hAnsi="Times New Roman" w:cs="Times New Roman"/>
                <w:i/>
                <w:u w:val="single"/>
              </w:rPr>
              <w:t>each</w:t>
            </w:r>
            <w:r>
              <w:rPr>
                <w:rFonts w:ascii="Times New Roman" w:eastAsia="Times New Roman" w:hAnsi="Times New Roman" w:cs="Times New Roman"/>
                <w:i/>
              </w:rPr>
              <w:t xml:space="preserve"> self- assessment element that will be addressed in this time period.</w:t>
            </w:r>
          </w:p>
        </w:tc>
        <w:tc>
          <w:tcPr>
            <w:tcW w:w="12246" w:type="dxa"/>
          </w:tcPr>
          <w:p w:rsidR="00807C3C" w:rsidRDefault="004B378C">
            <w:pPr>
              <w:numPr>
                <w:ilvl w:val="0"/>
                <w:numId w:val="7"/>
              </w:numPr>
              <w:ind w:left="360"/>
              <w:contextualSpacing/>
            </w:pPr>
            <w:r>
              <w:rPr>
                <w:rFonts w:ascii="Times New Roman" w:eastAsia="Times New Roman" w:hAnsi="Times New Roman" w:cs="Times New Roman"/>
              </w:rPr>
              <w:t>There is a district-wide upgrade and implementation of ONE PERALTA in October 2018.</w:t>
            </w:r>
          </w:p>
          <w:p w:rsidR="00807C3C" w:rsidRDefault="004B378C">
            <w:pPr>
              <w:numPr>
                <w:ilvl w:val="0"/>
                <w:numId w:val="7"/>
              </w:numPr>
              <w:ind w:left="360"/>
              <w:contextualSpacing/>
            </w:pPr>
            <w:r>
              <w:rPr>
                <w:rFonts w:ascii="Times New Roman" w:eastAsia="Times New Roman" w:hAnsi="Times New Roman" w:cs="Times New Roman"/>
              </w:rPr>
              <w:t>BCC will ensure to work with the District’s IT department to include specific technology tools and data needs for GP implementation to be included in the ONEPERALTA conversion.</w:t>
            </w:r>
          </w:p>
        </w:tc>
      </w:tr>
      <w:tr w:rsidR="00807C3C">
        <w:trPr>
          <w:trHeight w:val="1880"/>
          <w:jc w:val="center"/>
        </w:trPr>
        <w:tc>
          <w:tcPr>
            <w:tcW w:w="2155" w:type="dxa"/>
          </w:tcPr>
          <w:p w:rsidR="00807C3C" w:rsidRDefault="004B378C">
            <w:pPr>
              <w:jc w:val="center"/>
              <w:rPr>
                <w:rFonts w:ascii="Times New Roman" w:eastAsia="Times New Roman" w:hAnsi="Times New Roman" w:cs="Times New Roman"/>
                <w:i/>
              </w:rPr>
            </w:pPr>
            <w:r>
              <w:rPr>
                <w:rFonts w:ascii="Times New Roman" w:eastAsia="Times New Roman" w:hAnsi="Times New Roman" w:cs="Times New Roman"/>
                <w:i/>
              </w:rPr>
              <w:t xml:space="preserve">What existing efforts or initiatives (if any) will be aligned and integrated to make progress on this element? </w:t>
            </w:r>
          </w:p>
          <w:p w:rsidR="00807C3C" w:rsidRDefault="00807C3C">
            <w:pPr>
              <w:jc w:val="center"/>
              <w:rPr>
                <w:rFonts w:ascii="Times New Roman" w:eastAsia="Times New Roman" w:hAnsi="Times New Roman" w:cs="Times New Roman"/>
                <w:i/>
              </w:rPr>
            </w:pPr>
          </w:p>
        </w:tc>
        <w:tc>
          <w:tcPr>
            <w:tcW w:w="12246" w:type="dxa"/>
          </w:tcPr>
          <w:p w:rsidR="00807C3C" w:rsidRDefault="004B378C">
            <w:pPr>
              <w:numPr>
                <w:ilvl w:val="0"/>
                <w:numId w:val="8"/>
              </w:numPr>
              <w:ind w:left="360"/>
              <w:contextualSpacing/>
            </w:pPr>
            <w:r>
              <w:rPr>
                <w:rFonts w:ascii="Times New Roman" w:eastAsia="Times New Roman" w:hAnsi="Times New Roman" w:cs="Times New Roman"/>
              </w:rPr>
              <w:t>BCC will continue to participate in technology updates to provide feedback on functionalities needed on campus and for GP implementation.</w:t>
            </w:r>
          </w:p>
          <w:p w:rsidR="00807C3C" w:rsidRDefault="004B378C">
            <w:pPr>
              <w:numPr>
                <w:ilvl w:val="0"/>
                <w:numId w:val="8"/>
              </w:numPr>
              <w:ind w:left="360"/>
              <w:contextualSpacing/>
            </w:pPr>
            <w:r>
              <w:rPr>
                <w:rFonts w:ascii="Times New Roman" w:eastAsia="Times New Roman" w:hAnsi="Times New Roman" w:cs="Times New Roman"/>
              </w:rPr>
              <w:t>BCC will continue to assess and prioritize technology needs.</w:t>
            </w:r>
          </w:p>
          <w:p w:rsidR="00807C3C" w:rsidRDefault="004B378C">
            <w:pPr>
              <w:numPr>
                <w:ilvl w:val="0"/>
                <w:numId w:val="8"/>
              </w:numPr>
              <w:ind w:left="360"/>
              <w:contextualSpacing/>
            </w:pPr>
            <w:r>
              <w:rPr>
                <w:rFonts w:ascii="Times New Roman" w:eastAsia="Times New Roman" w:hAnsi="Times New Roman" w:cs="Times New Roman"/>
              </w:rPr>
              <w:t>BCC will continue to work with the District IT to ensure progress in the development of tools for students, staff, and faculty to support student success.</w:t>
            </w:r>
          </w:p>
        </w:tc>
      </w:tr>
      <w:tr w:rsidR="00807C3C">
        <w:trPr>
          <w:trHeight w:val="2140"/>
          <w:jc w:val="center"/>
        </w:trPr>
        <w:tc>
          <w:tcPr>
            <w:tcW w:w="2155" w:type="dxa"/>
          </w:tcPr>
          <w:p w:rsidR="00807C3C" w:rsidRDefault="004B378C">
            <w:pPr>
              <w:jc w:val="center"/>
              <w:rPr>
                <w:rFonts w:ascii="Times New Roman" w:eastAsia="Times New Roman" w:hAnsi="Times New Roman" w:cs="Times New Roman"/>
                <w:i/>
              </w:rPr>
            </w:pPr>
            <w:r>
              <w:rPr>
                <w:rFonts w:ascii="Times New Roman" w:eastAsia="Times New Roman" w:hAnsi="Times New Roman" w:cs="Times New Roman"/>
                <w:i/>
              </w:rPr>
              <w:t>Outcomes: Indicate what success will look like as a result of these efforts.</w:t>
            </w:r>
          </w:p>
        </w:tc>
        <w:tc>
          <w:tcPr>
            <w:tcW w:w="12246" w:type="dxa"/>
          </w:tcPr>
          <w:p w:rsidR="00807C3C" w:rsidRDefault="004B378C">
            <w:pPr>
              <w:numPr>
                <w:ilvl w:val="0"/>
                <w:numId w:val="9"/>
              </w:numPr>
              <w:ind w:left="360"/>
              <w:contextualSpacing/>
            </w:pPr>
            <w:r>
              <w:rPr>
                <w:rFonts w:ascii="Times New Roman" w:eastAsia="Times New Roman" w:hAnsi="Times New Roman" w:cs="Times New Roman"/>
              </w:rPr>
              <w:t>College has the technology infrastructure to serve our students: (transcript evaluation, degree audit, early alert, OL educational/degree planning, general campus-wide communication tool</w:t>
            </w:r>
            <w:proofErr w:type="gramStart"/>
            <w:r>
              <w:rPr>
                <w:rFonts w:ascii="Times New Roman" w:eastAsia="Times New Roman" w:hAnsi="Times New Roman" w:cs="Times New Roman"/>
              </w:rPr>
              <w:t>,  tutoring</w:t>
            </w:r>
            <w:proofErr w:type="gramEnd"/>
            <w:r>
              <w:rPr>
                <w:rFonts w:ascii="Times New Roman" w:eastAsia="Times New Roman" w:hAnsi="Times New Roman" w:cs="Times New Roman"/>
              </w:rPr>
              <w:t>, Canvas LMS system, and other OL student support services and tools.)</w:t>
            </w:r>
          </w:p>
          <w:p w:rsidR="00807C3C" w:rsidRDefault="004B378C">
            <w:pPr>
              <w:numPr>
                <w:ilvl w:val="0"/>
                <w:numId w:val="9"/>
              </w:numPr>
              <w:ind w:left="360"/>
              <w:contextualSpacing/>
            </w:pPr>
            <w:r>
              <w:rPr>
                <w:rFonts w:ascii="Times New Roman" w:eastAsia="Times New Roman" w:hAnsi="Times New Roman" w:cs="Times New Roman"/>
              </w:rPr>
              <w:t>Enrollment projection planning (sequenced course offering plan), Enrollment tracking tool, and other data management tools relative to enrollment management</w:t>
            </w:r>
          </w:p>
          <w:p w:rsidR="00807C3C" w:rsidRDefault="004B378C">
            <w:pPr>
              <w:numPr>
                <w:ilvl w:val="0"/>
                <w:numId w:val="9"/>
              </w:numPr>
              <w:ind w:left="360"/>
              <w:contextualSpacing/>
            </w:pPr>
            <w:r>
              <w:rPr>
                <w:rFonts w:ascii="Times New Roman" w:eastAsia="Times New Roman" w:hAnsi="Times New Roman" w:cs="Times New Roman"/>
              </w:rPr>
              <w:t xml:space="preserve">Assess capacity and organizational structure of the current and </w:t>
            </w:r>
            <w:proofErr w:type="gramStart"/>
            <w:r>
              <w:rPr>
                <w:rFonts w:ascii="Times New Roman" w:eastAsia="Times New Roman" w:hAnsi="Times New Roman" w:cs="Times New Roman"/>
              </w:rPr>
              <w:t>future  technology</w:t>
            </w:r>
            <w:proofErr w:type="gramEnd"/>
            <w:r>
              <w:rPr>
                <w:rFonts w:ascii="Times New Roman" w:eastAsia="Times New Roman" w:hAnsi="Times New Roman" w:cs="Times New Roman"/>
              </w:rPr>
              <w:t xml:space="preserve"> infrastructure at the college.</w:t>
            </w:r>
          </w:p>
          <w:p w:rsidR="00807C3C" w:rsidRDefault="004B378C">
            <w:pPr>
              <w:numPr>
                <w:ilvl w:val="0"/>
                <w:numId w:val="9"/>
              </w:numPr>
              <w:ind w:left="360"/>
              <w:contextualSpacing/>
            </w:pPr>
            <w:bookmarkStart w:id="2" w:name="_30j0zll" w:colFirst="0" w:colLast="0"/>
            <w:bookmarkEnd w:id="2"/>
            <w:r>
              <w:rPr>
                <w:rFonts w:ascii="Times New Roman" w:eastAsia="Times New Roman" w:hAnsi="Times New Roman" w:cs="Times New Roman"/>
              </w:rPr>
              <w:t>College staff are trained in all tools relative to GP implementation.</w:t>
            </w:r>
          </w:p>
          <w:p w:rsidR="00807C3C" w:rsidRDefault="004B378C">
            <w:pPr>
              <w:numPr>
                <w:ilvl w:val="0"/>
                <w:numId w:val="9"/>
              </w:numPr>
              <w:ind w:left="360"/>
              <w:contextualSpacing/>
            </w:pPr>
            <w:r>
              <w:rPr>
                <w:rFonts w:ascii="Times New Roman" w:eastAsia="Times New Roman" w:hAnsi="Times New Roman" w:cs="Times New Roman"/>
              </w:rPr>
              <w:t>College and the district IT services have clear delineation of responsibilities and deliverables related to GP implementation process.</w:t>
            </w:r>
          </w:p>
        </w:tc>
      </w:tr>
      <w:tr w:rsidR="00807C3C">
        <w:trPr>
          <w:trHeight w:val="880"/>
          <w:jc w:val="center"/>
        </w:trPr>
        <w:tc>
          <w:tcPr>
            <w:tcW w:w="2155" w:type="dxa"/>
          </w:tcPr>
          <w:p w:rsidR="00807C3C" w:rsidRDefault="004B378C">
            <w:pPr>
              <w:jc w:val="center"/>
              <w:rPr>
                <w:rFonts w:ascii="Times New Roman" w:eastAsia="Times New Roman" w:hAnsi="Times New Roman" w:cs="Times New Roman"/>
                <w:i/>
              </w:rPr>
            </w:pPr>
            <w:r>
              <w:rPr>
                <w:rFonts w:ascii="Times New Roman" w:eastAsia="Times New Roman" w:hAnsi="Times New Roman" w:cs="Times New Roman"/>
                <w:i/>
              </w:rPr>
              <w:t>Anticipated Change in Scale of Adoption During Timeframe</w:t>
            </w:r>
          </w:p>
        </w:tc>
        <w:tc>
          <w:tcPr>
            <w:tcW w:w="12246" w:type="dxa"/>
          </w:tcPr>
          <w:p w:rsidR="00807C3C" w:rsidRDefault="004B378C">
            <w:pPr>
              <w:rPr>
                <w:rFonts w:ascii="Times New Roman" w:eastAsia="Times New Roman" w:hAnsi="Times New Roman" w:cs="Times New Roman"/>
              </w:rPr>
            </w:pPr>
            <w:r>
              <w:rPr>
                <w:rFonts w:ascii="Times New Roman" w:eastAsia="Times New Roman" w:hAnsi="Times New Roman" w:cs="Times New Roman"/>
              </w:rPr>
              <w:t>Early Adoption</w:t>
            </w:r>
          </w:p>
        </w:tc>
      </w:tr>
    </w:tbl>
    <w:p w:rsidR="00807C3C" w:rsidRDefault="00807C3C">
      <w:pPr>
        <w:jc w:val="center"/>
        <w:rPr>
          <w:rFonts w:ascii="Times New Roman" w:eastAsia="Times New Roman" w:hAnsi="Times New Roman" w:cs="Times New Roman"/>
        </w:rPr>
      </w:pPr>
    </w:p>
    <w:sectPr w:rsidR="00807C3C" w:rsidSect="00CD72FF">
      <w:pgSz w:w="15840" w:h="12240" w:orient="landscape"/>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22E57"/>
    <w:multiLevelType w:val="multilevel"/>
    <w:tmpl w:val="D360B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D74B93"/>
    <w:multiLevelType w:val="multilevel"/>
    <w:tmpl w:val="17F20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FB72DA"/>
    <w:multiLevelType w:val="multilevel"/>
    <w:tmpl w:val="A8AE9D72"/>
    <w:lvl w:ilvl="0">
      <w:start w:val="1"/>
      <w:numFmt w:val="bullet"/>
      <w:lvlText w:val="●"/>
      <w:lvlJc w:val="left"/>
      <w:pPr>
        <w:ind w:left="802" w:hanging="360"/>
      </w:pPr>
      <w:rPr>
        <w:rFonts w:ascii="Noto Sans Symbols" w:eastAsia="Noto Sans Symbols" w:hAnsi="Noto Sans Symbols" w:cs="Noto Sans Symbols"/>
      </w:rPr>
    </w:lvl>
    <w:lvl w:ilvl="1">
      <w:start w:val="1"/>
      <w:numFmt w:val="bullet"/>
      <w:lvlText w:val="o"/>
      <w:lvlJc w:val="left"/>
      <w:pPr>
        <w:ind w:left="1522" w:hanging="360"/>
      </w:pPr>
      <w:rPr>
        <w:rFonts w:ascii="Courier New" w:eastAsia="Courier New" w:hAnsi="Courier New" w:cs="Courier New"/>
      </w:rPr>
    </w:lvl>
    <w:lvl w:ilvl="2">
      <w:start w:val="1"/>
      <w:numFmt w:val="bullet"/>
      <w:lvlText w:val="▪"/>
      <w:lvlJc w:val="left"/>
      <w:pPr>
        <w:ind w:left="2242" w:hanging="360"/>
      </w:pPr>
      <w:rPr>
        <w:rFonts w:ascii="Noto Sans Symbols" w:eastAsia="Noto Sans Symbols" w:hAnsi="Noto Sans Symbols" w:cs="Noto Sans Symbols"/>
      </w:rPr>
    </w:lvl>
    <w:lvl w:ilvl="3">
      <w:start w:val="1"/>
      <w:numFmt w:val="bullet"/>
      <w:lvlText w:val="●"/>
      <w:lvlJc w:val="left"/>
      <w:pPr>
        <w:ind w:left="2962" w:hanging="360"/>
      </w:pPr>
      <w:rPr>
        <w:rFonts w:ascii="Noto Sans Symbols" w:eastAsia="Noto Sans Symbols" w:hAnsi="Noto Sans Symbols" w:cs="Noto Sans Symbols"/>
      </w:rPr>
    </w:lvl>
    <w:lvl w:ilvl="4">
      <w:start w:val="1"/>
      <w:numFmt w:val="bullet"/>
      <w:lvlText w:val="o"/>
      <w:lvlJc w:val="left"/>
      <w:pPr>
        <w:ind w:left="3682" w:hanging="360"/>
      </w:pPr>
      <w:rPr>
        <w:rFonts w:ascii="Courier New" w:eastAsia="Courier New" w:hAnsi="Courier New" w:cs="Courier New"/>
      </w:rPr>
    </w:lvl>
    <w:lvl w:ilvl="5">
      <w:start w:val="1"/>
      <w:numFmt w:val="bullet"/>
      <w:lvlText w:val="▪"/>
      <w:lvlJc w:val="left"/>
      <w:pPr>
        <w:ind w:left="4402" w:hanging="360"/>
      </w:pPr>
      <w:rPr>
        <w:rFonts w:ascii="Noto Sans Symbols" w:eastAsia="Noto Sans Symbols" w:hAnsi="Noto Sans Symbols" w:cs="Noto Sans Symbols"/>
      </w:rPr>
    </w:lvl>
    <w:lvl w:ilvl="6">
      <w:start w:val="1"/>
      <w:numFmt w:val="bullet"/>
      <w:lvlText w:val="●"/>
      <w:lvlJc w:val="left"/>
      <w:pPr>
        <w:ind w:left="5122" w:hanging="360"/>
      </w:pPr>
      <w:rPr>
        <w:rFonts w:ascii="Noto Sans Symbols" w:eastAsia="Noto Sans Symbols" w:hAnsi="Noto Sans Symbols" w:cs="Noto Sans Symbols"/>
      </w:rPr>
    </w:lvl>
    <w:lvl w:ilvl="7">
      <w:start w:val="1"/>
      <w:numFmt w:val="bullet"/>
      <w:lvlText w:val="o"/>
      <w:lvlJc w:val="left"/>
      <w:pPr>
        <w:ind w:left="5842" w:hanging="360"/>
      </w:pPr>
      <w:rPr>
        <w:rFonts w:ascii="Courier New" w:eastAsia="Courier New" w:hAnsi="Courier New" w:cs="Courier New"/>
      </w:rPr>
    </w:lvl>
    <w:lvl w:ilvl="8">
      <w:start w:val="1"/>
      <w:numFmt w:val="bullet"/>
      <w:lvlText w:val="▪"/>
      <w:lvlJc w:val="left"/>
      <w:pPr>
        <w:ind w:left="6562" w:hanging="360"/>
      </w:pPr>
      <w:rPr>
        <w:rFonts w:ascii="Noto Sans Symbols" w:eastAsia="Noto Sans Symbols" w:hAnsi="Noto Sans Symbols" w:cs="Noto Sans Symbols"/>
      </w:rPr>
    </w:lvl>
  </w:abstractNum>
  <w:abstractNum w:abstractNumId="3" w15:restartNumberingAfterBreak="0">
    <w:nsid w:val="46C66C72"/>
    <w:multiLevelType w:val="multilevel"/>
    <w:tmpl w:val="3FF64DB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4A0E4A38"/>
    <w:multiLevelType w:val="multilevel"/>
    <w:tmpl w:val="25F6A5F0"/>
    <w:lvl w:ilvl="0">
      <w:start w:val="1"/>
      <w:numFmt w:val="bullet"/>
      <w:lvlText w:val="●"/>
      <w:lvlJc w:val="left"/>
      <w:pPr>
        <w:ind w:left="802" w:hanging="360"/>
      </w:pPr>
      <w:rPr>
        <w:rFonts w:ascii="Noto Sans Symbols" w:eastAsia="Noto Sans Symbols" w:hAnsi="Noto Sans Symbols" w:cs="Noto Sans Symbols"/>
      </w:rPr>
    </w:lvl>
    <w:lvl w:ilvl="1">
      <w:start w:val="1"/>
      <w:numFmt w:val="bullet"/>
      <w:lvlText w:val="o"/>
      <w:lvlJc w:val="left"/>
      <w:pPr>
        <w:ind w:left="1522" w:hanging="360"/>
      </w:pPr>
      <w:rPr>
        <w:rFonts w:ascii="Courier New" w:eastAsia="Courier New" w:hAnsi="Courier New" w:cs="Courier New"/>
      </w:rPr>
    </w:lvl>
    <w:lvl w:ilvl="2">
      <w:start w:val="1"/>
      <w:numFmt w:val="bullet"/>
      <w:lvlText w:val="▪"/>
      <w:lvlJc w:val="left"/>
      <w:pPr>
        <w:ind w:left="2242" w:hanging="360"/>
      </w:pPr>
      <w:rPr>
        <w:rFonts w:ascii="Noto Sans Symbols" w:eastAsia="Noto Sans Symbols" w:hAnsi="Noto Sans Symbols" w:cs="Noto Sans Symbols"/>
      </w:rPr>
    </w:lvl>
    <w:lvl w:ilvl="3">
      <w:start w:val="1"/>
      <w:numFmt w:val="bullet"/>
      <w:lvlText w:val="●"/>
      <w:lvlJc w:val="left"/>
      <w:pPr>
        <w:ind w:left="2962" w:hanging="360"/>
      </w:pPr>
      <w:rPr>
        <w:rFonts w:ascii="Noto Sans Symbols" w:eastAsia="Noto Sans Symbols" w:hAnsi="Noto Sans Symbols" w:cs="Noto Sans Symbols"/>
      </w:rPr>
    </w:lvl>
    <w:lvl w:ilvl="4">
      <w:start w:val="1"/>
      <w:numFmt w:val="bullet"/>
      <w:lvlText w:val="o"/>
      <w:lvlJc w:val="left"/>
      <w:pPr>
        <w:ind w:left="3682" w:hanging="360"/>
      </w:pPr>
      <w:rPr>
        <w:rFonts w:ascii="Courier New" w:eastAsia="Courier New" w:hAnsi="Courier New" w:cs="Courier New"/>
      </w:rPr>
    </w:lvl>
    <w:lvl w:ilvl="5">
      <w:start w:val="1"/>
      <w:numFmt w:val="bullet"/>
      <w:lvlText w:val="▪"/>
      <w:lvlJc w:val="left"/>
      <w:pPr>
        <w:ind w:left="4402" w:hanging="360"/>
      </w:pPr>
      <w:rPr>
        <w:rFonts w:ascii="Noto Sans Symbols" w:eastAsia="Noto Sans Symbols" w:hAnsi="Noto Sans Symbols" w:cs="Noto Sans Symbols"/>
      </w:rPr>
    </w:lvl>
    <w:lvl w:ilvl="6">
      <w:start w:val="1"/>
      <w:numFmt w:val="bullet"/>
      <w:lvlText w:val="●"/>
      <w:lvlJc w:val="left"/>
      <w:pPr>
        <w:ind w:left="5122" w:hanging="360"/>
      </w:pPr>
      <w:rPr>
        <w:rFonts w:ascii="Noto Sans Symbols" w:eastAsia="Noto Sans Symbols" w:hAnsi="Noto Sans Symbols" w:cs="Noto Sans Symbols"/>
      </w:rPr>
    </w:lvl>
    <w:lvl w:ilvl="7">
      <w:start w:val="1"/>
      <w:numFmt w:val="bullet"/>
      <w:lvlText w:val="o"/>
      <w:lvlJc w:val="left"/>
      <w:pPr>
        <w:ind w:left="5842" w:hanging="360"/>
      </w:pPr>
      <w:rPr>
        <w:rFonts w:ascii="Courier New" w:eastAsia="Courier New" w:hAnsi="Courier New" w:cs="Courier New"/>
      </w:rPr>
    </w:lvl>
    <w:lvl w:ilvl="8">
      <w:start w:val="1"/>
      <w:numFmt w:val="bullet"/>
      <w:lvlText w:val="▪"/>
      <w:lvlJc w:val="left"/>
      <w:pPr>
        <w:ind w:left="6562" w:hanging="360"/>
      </w:pPr>
      <w:rPr>
        <w:rFonts w:ascii="Noto Sans Symbols" w:eastAsia="Noto Sans Symbols" w:hAnsi="Noto Sans Symbols" w:cs="Noto Sans Symbols"/>
      </w:rPr>
    </w:lvl>
  </w:abstractNum>
  <w:abstractNum w:abstractNumId="5" w15:restartNumberingAfterBreak="0">
    <w:nsid w:val="520433DD"/>
    <w:multiLevelType w:val="multilevel"/>
    <w:tmpl w:val="B422078A"/>
    <w:lvl w:ilvl="0">
      <w:start w:val="1"/>
      <w:numFmt w:val="bullet"/>
      <w:lvlText w:val="●"/>
      <w:lvlJc w:val="left"/>
      <w:pPr>
        <w:ind w:left="1188" w:hanging="360"/>
      </w:pPr>
      <w:rPr>
        <w:rFonts w:ascii="Noto Sans Symbols" w:eastAsia="Noto Sans Symbols" w:hAnsi="Noto Sans Symbols" w:cs="Noto Sans Symbols"/>
      </w:rPr>
    </w:lvl>
    <w:lvl w:ilvl="1">
      <w:start w:val="1"/>
      <w:numFmt w:val="bullet"/>
      <w:lvlText w:val="o"/>
      <w:lvlJc w:val="left"/>
      <w:pPr>
        <w:ind w:left="1908" w:hanging="360"/>
      </w:pPr>
      <w:rPr>
        <w:rFonts w:ascii="Courier New" w:eastAsia="Courier New" w:hAnsi="Courier New" w:cs="Courier New"/>
      </w:rPr>
    </w:lvl>
    <w:lvl w:ilvl="2">
      <w:start w:val="1"/>
      <w:numFmt w:val="bullet"/>
      <w:lvlText w:val="▪"/>
      <w:lvlJc w:val="left"/>
      <w:pPr>
        <w:ind w:left="2628" w:hanging="360"/>
      </w:pPr>
      <w:rPr>
        <w:rFonts w:ascii="Noto Sans Symbols" w:eastAsia="Noto Sans Symbols" w:hAnsi="Noto Sans Symbols" w:cs="Noto Sans Symbols"/>
      </w:rPr>
    </w:lvl>
    <w:lvl w:ilvl="3">
      <w:start w:val="1"/>
      <w:numFmt w:val="bullet"/>
      <w:lvlText w:val="●"/>
      <w:lvlJc w:val="left"/>
      <w:pPr>
        <w:ind w:left="3348" w:hanging="360"/>
      </w:pPr>
      <w:rPr>
        <w:rFonts w:ascii="Noto Sans Symbols" w:eastAsia="Noto Sans Symbols" w:hAnsi="Noto Sans Symbols" w:cs="Noto Sans Symbols"/>
      </w:rPr>
    </w:lvl>
    <w:lvl w:ilvl="4">
      <w:start w:val="1"/>
      <w:numFmt w:val="bullet"/>
      <w:lvlText w:val="o"/>
      <w:lvlJc w:val="left"/>
      <w:pPr>
        <w:ind w:left="4068" w:hanging="360"/>
      </w:pPr>
      <w:rPr>
        <w:rFonts w:ascii="Courier New" w:eastAsia="Courier New" w:hAnsi="Courier New" w:cs="Courier New"/>
      </w:rPr>
    </w:lvl>
    <w:lvl w:ilvl="5">
      <w:start w:val="1"/>
      <w:numFmt w:val="bullet"/>
      <w:lvlText w:val="▪"/>
      <w:lvlJc w:val="left"/>
      <w:pPr>
        <w:ind w:left="4788" w:hanging="360"/>
      </w:pPr>
      <w:rPr>
        <w:rFonts w:ascii="Noto Sans Symbols" w:eastAsia="Noto Sans Symbols" w:hAnsi="Noto Sans Symbols" w:cs="Noto Sans Symbols"/>
      </w:rPr>
    </w:lvl>
    <w:lvl w:ilvl="6">
      <w:start w:val="1"/>
      <w:numFmt w:val="bullet"/>
      <w:lvlText w:val="●"/>
      <w:lvlJc w:val="left"/>
      <w:pPr>
        <w:ind w:left="5508" w:hanging="360"/>
      </w:pPr>
      <w:rPr>
        <w:rFonts w:ascii="Noto Sans Symbols" w:eastAsia="Noto Sans Symbols" w:hAnsi="Noto Sans Symbols" w:cs="Noto Sans Symbols"/>
      </w:rPr>
    </w:lvl>
    <w:lvl w:ilvl="7">
      <w:start w:val="1"/>
      <w:numFmt w:val="bullet"/>
      <w:lvlText w:val="o"/>
      <w:lvlJc w:val="left"/>
      <w:pPr>
        <w:ind w:left="6228" w:hanging="360"/>
      </w:pPr>
      <w:rPr>
        <w:rFonts w:ascii="Courier New" w:eastAsia="Courier New" w:hAnsi="Courier New" w:cs="Courier New"/>
      </w:rPr>
    </w:lvl>
    <w:lvl w:ilvl="8">
      <w:start w:val="1"/>
      <w:numFmt w:val="bullet"/>
      <w:lvlText w:val="▪"/>
      <w:lvlJc w:val="left"/>
      <w:pPr>
        <w:ind w:left="6948" w:hanging="360"/>
      </w:pPr>
      <w:rPr>
        <w:rFonts w:ascii="Noto Sans Symbols" w:eastAsia="Noto Sans Symbols" w:hAnsi="Noto Sans Symbols" w:cs="Noto Sans Symbols"/>
      </w:rPr>
    </w:lvl>
  </w:abstractNum>
  <w:abstractNum w:abstractNumId="6" w15:restartNumberingAfterBreak="0">
    <w:nsid w:val="57D55531"/>
    <w:multiLevelType w:val="multilevel"/>
    <w:tmpl w:val="0D3C3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BC56FB8"/>
    <w:multiLevelType w:val="multilevel"/>
    <w:tmpl w:val="895AD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E4977CA"/>
    <w:multiLevelType w:val="multilevel"/>
    <w:tmpl w:val="8C761B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8"/>
  </w:num>
  <w:num w:numId="3">
    <w:abstractNumId w:val="5"/>
  </w:num>
  <w:num w:numId="4">
    <w:abstractNumId w:val="7"/>
  </w:num>
  <w:num w:numId="5">
    <w:abstractNumId w:val="2"/>
  </w:num>
  <w:num w:numId="6">
    <w:abstractNumId w:val="4"/>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C3C"/>
    <w:rsid w:val="001068F1"/>
    <w:rsid w:val="00326934"/>
    <w:rsid w:val="004B378C"/>
    <w:rsid w:val="006C0BA7"/>
    <w:rsid w:val="00807C3C"/>
    <w:rsid w:val="00CD72FF"/>
    <w:rsid w:val="00E3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A933F-671A-474A-9DA3-C5255495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CD72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1480</Words>
  <Characters>8439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 Hay</dc:creator>
  <cp:lastModifiedBy>Cynthia Reese</cp:lastModifiedBy>
  <cp:revision>2</cp:revision>
  <cp:lastPrinted>2018-08-13T19:45:00Z</cp:lastPrinted>
  <dcterms:created xsi:type="dcterms:W3CDTF">2019-02-19T19:46:00Z</dcterms:created>
  <dcterms:modified xsi:type="dcterms:W3CDTF">2019-02-19T19:46:00Z</dcterms:modified>
</cp:coreProperties>
</file>