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5" w:rsidRDefault="00A45545" w:rsidP="00A45545">
      <w:pPr>
        <w:pStyle w:val="Header"/>
        <w:jc w:val="right"/>
        <w:rPr>
          <w:rFonts w:asciiTheme="majorHAnsi" w:hAnsiTheme="majorHAnsi"/>
          <w:b/>
          <w:noProof/>
        </w:rPr>
      </w:pPr>
    </w:p>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DA505E">
        <w:rPr>
          <w:rFonts w:asciiTheme="majorHAnsi" w:hAnsiTheme="majorHAnsi" w:cs="Arial"/>
        </w:rPr>
        <w:t>February 24</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7576BF" w:rsidRDefault="007576BF" w:rsidP="006E2CC1">
      <w:pPr>
        <w:spacing w:after="0" w:line="240" w:lineRule="auto"/>
        <w:ind w:left="1440" w:hanging="1440"/>
        <w:rPr>
          <w:rFonts w:asciiTheme="majorHAnsi" w:eastAsia="Times New Roman" w:hAnsiTheme="majorHAnsi" w:cs="Tahoma"/>
          <w:b/>
          <w:color w:val="000000"/>
        </w:rPr>
      </w:pPr>
    </w:p>
    <w:p w:rsidR="004E0CCC" w:rsidRDefault="00990691" w:rsidP="006E2CC1">
      <w:pPr>
        <w:spacing w:after="0" w:line="240" w:lineRule="auto"/>
        <w:ind w:left="1440" w:hanging="1440"/>
        <w:rPr>
          <w:rFonts w:asciiTheme="majorHAnsi" w:hAnsiTheme="majorHAnsi"/>
        </w:rPr>
      </w:pPr>
      <w:bookmarkStart w:id="0" w:name="_GoBack"/>
      <w:bookmarkEnd w:id="0"/>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732B09">
        <w:rPr>
          <w:rFonts w:asciiTheme="majorHAnsi" w:hAnsiTheme="majorHAnsi"/>
        </w:rPr>
        <w:t>Fabian Banga, Antonio Barreiro, Joseph Bielanski, Thays Da Costa, May Chen, Carlos Cortez, Roberto Gonzalez, Brenda Johnson, Jenny Lowood, Lee Marrs, Cleavon Smith, Gabe Winer, Allene Young</w:t>
      </w:r>
    </w:p>
    <w:p w:rsidR="006E2CC1" w:rsidRPr="00555E2A" w:rsidRDefault="006E2CC1" w:rsidP="006E2CC1">
      <w:pPr>
        <w:spacing w:after="0" w:line="240" w:lineRule="auto"/>
        <w:ind w:left="1440" w:hanging="1440"/>
        <w:rPr>
          <w:rFonts w:asciiTheme="majorHAnsi" w:hAnsiTheme="majorHAnsi"/>
          <w:b/>
        </w:rPr>
      </w:pPr>
    </w:p>
    <w:p w:rsidR="00DF4DAE" w:rsidRDefault="001B2E1E" w:rsidP="002541B2">
      <w:pPr>
        <w:spacing w:after="0" w:line="240" w:lineRule="auto"/>
        <w:rPr>
          <w:rFonts w:asciiTheme="majorHAnsi" w:hAnsiTheme="majorHAnsi"/>
          <w:b/>
        </w:rPr>
      </w:pPr>
      <w:r w:rsidRPr="00555E2A">
        <w:rPr>
          <w:rFonts w:asciiTheme="majorHAnsi" w:hAnsiTheme="majorHAnsi"/>
          <w:b/>
        </w:rPr>
        <w:t>Agenda Review</w:t>
      </w:r>
    </w:p>
    <w:p w:rsidR="007576BF" w:rsidRDefault="007576BF" w:rsidP="006F16AB">
      <w:pPr>
        <w:spacing w:after="0" w:line="240" w:lineRule="auto"/>
        <w:rPr>
          <w:rFonts w:asciiTheme="majorHAnsi" w:hAnsiTheme="majorHAnsi"/>
        </w:rPr>
      </w:pPr>
    </w:p>
    <w:p w:rsidR="006F16AB" w:rsidRPr="00286989" w:rsidRDefault="00DA505E" w:rsidP="006F16AB">
      <w:pPr>
        <w:spacing w:after="0" w:line="240" w:lineRule="auto"/>
        <w:rPr>
          <w:rFonts w:asciiTheme="majorHAnsi" w:hAnsiTheme="majorHAnsi"/>
        </w:rPr>
      </w:pPr>
      <w:r>
        <w:rPr>
          <w:rFonts w:asciiTheme="majorHAnsi" w:hAnsiTheme="majorHAnsi"/>
        </w:rPr>
        <w:t xml:space="preserve">Dr. Budd </w:t>
      </w:r>
      <w:r w:rsidR="005A5F25">
        <w:rPr>
          <w:rFonts w:asciiTheme="majorHAnsi" w:hAnsiTheme="majorHAnsi"/>
        </w:rPr>
        <w:t>noted that she had planned today’s Roundtable meeting being all about The Race Dialogues.  Since we are the Roundtable for Planning and Budgeting and resource allocation it is important that we always have in mind our Mission and Vision to ensure student success and to help transforms lives; and ensuring social justice and equity.  Therefore, it is important that we take this valuable time and be part of the dialogues.</w:t>
      </w:r>
      <w:r w:rsidR="00403029">
        <w:rPr>
          <w:rFonts w:asciiTheme="majorHAnsi" w:hAnsiTheme="majorHAnsi"/>
        </w:rPr>
        <w:t xml:space="preserve"> She noted that the only thing on the agenda is the Shared Governance Process Map.</w:t>
      </w:r>
    </w:p>
    <w:p w:rsidR="00BD5F83" w:rsidRDefault="00BD5F83" w:rsidP="002541B2">
      <w:pPr>
        <w:spacing w:after="0" w:line="240" w:lineRule="auto"/>
        <w:rPr>
          <w:rFonts w:asciiTheme="majorHAnsi" w:hAnsiTheme="majorHAnsi"/>
        </w:rPr>
      </w:pPr>
    </w:p>
    <w:p w:rsidR="0079428B" w:rsidRDefault="00DA505E" w:rsidP="00AA5D25">
      <w:pPr>
        <w:spacing w:after="0" w:line="240" w:lineRule="auto"/>
        <w:rPr>
          <w:rFonts w:asciiTheme="majorHAnsi" w:eastAsia="Times New Roman" w:hAnsiTheme="majorHAnsi"/>
          <w:b/>
          <w:color w:val="000000"/>
        </w:rPr>
      </w:pPr>
      <w:r>
        <w:rPr>
          <w:rFonts w:asciiTheme="majorHAnsi" w:eastAsia="Times New Roman" w:hAnsiTheme="majorHAnsi"/>
          <w:b/>
          <w:color w:val="000000"/>
        </w:rPr>
        <w:t>Update on Shared Governance Process Map</w:t>
      </w:r>
    </w:p>
    <w:p w:rsidR="007576BF" w:rsidRDefault="007576BF" w:rsidP="008D1327">
      <w:pPr>
        <w:spacing w:after="0" w:line="240" w:lineRule="auto"/>
        <w:rPr>
          <w:rFonts w:asciiTheme="majorHAnsi" w:eastAsia="Times New Roman" w:hAnsiTheme="majorHAnsi"/>
          <w:color w:val="000000"/>
        </w:rPr>
      </w:pPr>
    </w:p>
    <w:p w:rsidR="009C1FCB" w:rsidRDefault="00403029"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stated that for those who have attended the Leadership meetings, there has also been talk about ensuring all of our meetings help with data</w:t>
      </w:r>
      <w:r w:rsidR="006939EE">
        <w:rPr>
          <w:rFonts w:asciiTheme="majorHAnsi" w:eastAsia="Times New Roman" w:hAnsiTheme="majorHAnsi"/>
          <w:color w:val="000000"/>
        </w:rPr>
        <w:t xml:space="preserve"> driven</w:t>
      </w:r>
      <w:r>
        <w:rPr>
          <w:rFonts w:asciiTheme="majorHAnsi" w:eastAsia="Times New Roman" w:hAnsiTheme="majorHAnsi"/>
          <w:color w:val="000000"/>
        </w:rPr>
        <w:t xml:space="preserve"> decision making.  One of the conversations that came up is that most of the people who sit on Leadership Council also sit on Roundtable.  It was recommended that we pull the Leadership Council into our Roundtable. At the present, it will be the Monday meeting time but in the future we can look at meeting on Wednesdays; every other meeting time from Academic Senate.</w:t>
      </w:r>
      <w:r w:rsidR="006939EE">
        <w:rPr>
          <w:rFonts w:asciiTheme="majorHAnsi" w:eastAsia="Times New Roman" w:hAnsiTheme="majorHAnsi"/>
          <w:color w:val="000000"/>
        </w:rPr>
        <w:t xml:space="preserve">  The goal moving forward will be our Roundtable for Planning and Budgeting will also combine our Leadership Council.  She asked if there were concerns.  None were stated.</w:t>
      </w:r>
    </w:p>
    <w:p w:rsidR="006939EE" w:rsidRDefault="006939EE" w:rsidP="008D1327">
      <w:pPr>
        <w:spacing w:after="0" w:line="240" w:lineRule="auto"/>
        <w:rPr>
          <w:rFonts w:asciiTheme="majorHAnsi" w:eastAsia="Times New Roman" w:hAnsiTheme="majorHAnsi"/>
          <w:color w:val="000000"/>
        </w:rPr>
      </w:pPr>
    </w:p>
    <w:p w:rsidR="006939EE" w:rsidRDefault="006939EE"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The other plan was that our Assessment Committee, because it is all about data driven decisions, to now have an Institutional Effectiveness Committee that has in it Assessment, Education Committee, Student Success and Support Programs</w:t>
      </w:r>
      <w:r w:rsidR="007576BF">
        <w:rPr>
          <w:rFonts w:asciiTheme="majorHAnsi" w:eastAsia="Times New Roman" w:hAnsiTheme="majorHAnsi"/>
          <w:color w:val="000000"/>
        </w:rPr>
        <w:t>,</w:t>
      </w:r>
      <w:r>
        <w:rPr>
          <w:rFonts w:asciiTheme="majorHAnsi" w:eastAsia="Times New Roman" w:hAnsiTheme="majorHAnsi"/>
          <w:color w:val="000000"/>
        </w:rPr>
        <w:t xml:space="preserve"> as well as Teaching Learning Center and Staff Development.  We would like to immediately move forward with Assessment being part of Institutional Effectiveness Committee.  We will have further conversation at our next Roundtable meeting. </w:t>
      </w:r>
    </w:p>
    <w:p w:rsidR="0078302A" w:rsidRDefault="0078302A" w:rsidP="008D1327">
      <w:pPr>
        <w:spacing w:after="0" w:line="240" w:lineRule="auto"/>
        <w:rPr>
          <w:rFonts w:asciiTheme="majorHAnsi" w:eastAsia="Times New Roman" w:hAnsiTheme="majorHAnsi"/>
          <w:color w:val="000000"/>
        </w:rPr>
      </w:pPr>
    </w:p>
    <w:p w:rsidR="0078302A" w:rsidRDefault="0078302A"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For clarification, Cleavon Smith stated that Academic Senate hasn’t approved this as it is laid out</w:t>
      </w:r>
      <w:r w:rsidR="007576BF">
        <w:rPr>
          <w:rFonts w:asciiTheme="majorHAnsi" w:eastAsia="Times New Roman" w:hAnsiTheme="majorHAnsi"/>
          <w:color w:val="000000"/>
        </w:rPr>
        <w:t>;</w:t>
      </w:r>
      <w:r>
        <w:rPr>
          <w:rFonts w:asciiTheme="majorHAnsi" w:eastAsia="Times New Roman" w:hAnsiTheme="majorHAnsi"/>
          <w:color w:val="000000"/>
        </w:rPr>
        <w:t xml:space="preserve"> the original approval was for the Assessment Committee to become the Institutional Effectiveness.  </w:t>
      </w:r>
      <w:r w:rsidR="002634C8">
        <w:rPr>
          <w:rFonts w:asciiTheme="majorHAnsi" w:eastAsia="Times New Roman" w:hAnsiTheme="majorHAnsi"/>
          <w:color w:val="000000"/>
        </w:rPr>
        <w:t>However, he doesn’t feel it is going to be much of an issue he just wants to make sure they are privy to the processes fo</w:t>
      </w:r>
      <w:r w:rsidR="007576BF">
        <w:rPr>
          <w:rFonts w:asciiTheme="majorHAnsi" w:eastAsia="Times New Roman" w:hAnsiTheme="majorHAnsi"/>
          <w:color w:val="000000"/>
        </w:rPr>
        <w:t>r Planning and Budgeting for 10+</w:t>
      </w:r>
      <w:r w:rsidR="002634C8">
        <w:rPr>
          <w:rFonts w:asciiTheme="majorHAnsi" w:eastAsia="Times New Roman" w:hAnsiTheme="majorHAnsi"/>
          <w:color w:val="000000"/>
        </w:rPr>
        <w:t>1.</w:t>
      </w:r>
    </w:p>
    <w:p w:rsidR="005E1999" w:rsidRDefault="005E1999" w:rsidP="008D1327">
      <w:pPr>
        <w:spacing w:after="0" w:line="240" w:lineRule="auto"/>
        <w:rPr>
          <w:rFonts w:asciiTheme="majorHAnsi" w:eastAsia="Times New Roman" w:hAnsiTheme="majorHAnsi"/>
          <w:color w:val="000000"/>
        </w:rPr>
      </w:pPr>
    </w:p>
    <w:p w:rsidR="005E1999" w:rsidRDefault="005E1999"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The only other thing she wanted to share is that part of our whole process to make sure people get a chance to share is what’s happened with Annual Program Updates (APUs) and the data from that, and the Technology Committee is one of the first meeting groups.  Dr. Budd stated that there will be more time to review this on Monday, March 3</w:t>
      </w:r>
      <w:r w:rsidRPr="005E1999">
        <w:rPr>
          <w:rFonts w:asciiTheme="majorHAnsi" w:eastAsia="Times New Roman" w:hAnsiTheme="majorHAnsi"/>
          <w:color w:val="000000"/>
          <w:vertAlign w:val="superscript"/>
        </w:rPr>
        <w:t>rd</w:t>
      </w:r>
      <w:r>
        <w:rPr>
          <w:rFonts w:asciiTheme="majorHAnsi" w:eastAsia="Times New Roman" w:hAnsiTheme="majorHAnsi"/>
          <w:color w:val="000000"/>
        </w:rPr>
        <w:t>.</w:t>
      </w:r>
    </w:p>
    <w:p w:rsidR="005E1999" w:rsidRDefault="005E1999" w:rsidP="008D1327">
      <w:pPr>
        <w:spacing w:after="0" w:line="240" w:lineRule="auto"/>
        <w:rPr>
          <w:rFonts w:asciiTheme="majorHAnsi" w:eastAsia="Times New Roman" w:hAnsiTheme="majorHAnsi"/>
          <w:color w:val="000000"/>
        </w:rPr>
      </w:pPr>
    </w:p>
    <w:p w:rsidR="002634C8" w:rsidRDefault="005E1999"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Banga distributed a handout</w:t>
      </w:r>
      <w:r w:rsidR="00732B09">
        <w:rPr>
          <w:rFonts w:asciiTheme="majorHAnsi" w:eastAsia="Times New Roman" w:hAnsiTheme="majorHAnsi"/>
          <w:color w:val="000000"/>
        </w:rPr>
        <w:t xml:space="preserve"> which people can respond to via e-mail or on March 3</w:t>
      </w:r>
      <w:r w:rsidR="00732B09" w:rsidRPr="00732B09">
        <w:rPr>
          <w:rFonts w:asciiTheme="majorHAnsi" w:eastAsia="Times New Roman" w:hAnsiTheme="majorHAnsi"/>
          <w:color w:val="000000"/>
          <w:vertAlign w:val="superscript"/>
        </w:rPr>
        <w:t>rd</w:t>
      </w:r>
      <w:r w:rsidR="00732B09">
        <w:rPr>
          <w:rFonts w:asciiTheme="majorHAnsi" w:eastAsia="Times New Roman" w:hAnsiTheme="majorHAnsi"/>
          <w:color w:val="000000"/>
        </w:rPr>
        <w:t xml:space="preserve">. The document will be used to put together campus technology needs. </w:t>
      </w:r>
    </w:p>
    <w:p w:rsidR="00732B09" w:rsidRDefault="00732B09" w:rsidP="008D1327">
      <w:pPr>
        <w:spacing w:after="0" w:line="240" w:lineRule="auto"/>
        <w:rPr>
          <w:rFonts w:asciiTheme="majorHAnsi" w:eastAsia="Times New Roman" w:hAnsiTheme="majorHAnsi"/>
          <w:color w:val="000000"/>
        </w:rPr>
      </w:pPr>
    </w:p>
    <w:p w:rsidR="00DA505E" w:rsidRDefault="00DA505E"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Adjourn to “Living Room Revolution:  The Race Dialogues (Atrium)</w:t>
      </w:r>
    </w:p>
    <w:p w:rsidR="00A926A3" w:rsidRDefault="003C0323" w:rsidP="00DA505E">
      <w:pPr>
        <w:spacing w:after="0" w:line="240" w:lineRule="auto"/>
        <w:rPr>
          <w:rFonts w:asciiTheme="majorHAnsi" w:hAnsiTheme="majorHAnsi"/>
        </w:rPr>
      </w:pPr>
      <w:r>
        <w:rPr>
          <w:rFonts w:asciiTheme="majorHAnsi" w:eastAsia="Times New Roman" w:hAnsiTheme="majorHAnsi"/>
          <w:b/>
          <w:color w:val="000000"/>
        </w:rPr>
        <w:t xml:space="preserve"> </w:t>
      </w:r>
    </w:p>
    <w:p w:rsidR="00F40F77" w:rsidRPr="00555E2A" w:rsidRDefault="00F40F77" w:rsidP="00F40F77">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F40F77" w:rsidRPr="006E3B2E" w:rsidRDefault="007576BF" w:rsidP="00F40F77">
      <w:pPr>
        <w:spacing w:after="0" w:line="240" w:lineRule="auto"/>
        <w:rPr>
          <w:sz w:val="24"/>
          <w:szCs w:val="24"/>
        </w:rPr>
      </w:pPr>
      <w:r>
        <w:rPr>
          <w:sz w:val="24"/>
          <w:szCs w:val="24"/>
        </w:rPr>
        <w:pict>
          <v:rect id="_x0000_i1026" style="width:0;height:1.5pt" o:hralign="center" o:hrstd="t" o:hr="t" fillcolor="#aca899" stroked="f"/>
        </w:pict>
      </w:r>
    </w:p>
    <w:p w:rsidR="00F40F77" w:rsidRDefault="00F40F77" w:rsidP="00126185">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2B4E36">
        <w:rPr>
          <w:rFonts w:asciiTheme="majorHAnsi" w:hAnsiTheme="majorHAnsi"/>
          <w:sz w:val="18"/>
          <w:szCs w:val="18"/>
        </w:rPr>
        <w:t>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126185" w:rsidRDefault="00126185" w:rsidP="00126185">
      <w:pPr>
        <w:spacing w:line="240" w:lineRule="auto"/>
        <w:rPr>
          <w:rFonts w:asciiTheme="majorHAnsi" w:hAnsiTheme="majorHAnsi"/>
        </w:rPr>
      </w:pPr>
    </w:p>
    <w:sectPr w:rsidR="00126185" w:rsidSect="007576BF">
      <w:headerReference w:type="default" r:id="rId11"/>
      <w:pgSz w:w="12240" w:h="15840" w:code="1"/>
      <w:pgMar w:top="720" w:right="1440" w:bottom="864"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5A" w:rsidRDefault="00216E5A" w:rsidP="000E25BF">
      <w:pPr>
        <w:spacing w:after="0" w:line="240" w:lineRule="auto"/>
      </w:pPr>
      <w:r>
        <w:separator/>
      </w:r>
    </w:p>
  </w:endnote>
  <w:endnote w:type="continuationSeparator" w:id="0">
    <w:p w:rsidR="00216E5A" w:rsidRDefault="00216E5A"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5A" w:rsidRDefault="00216E5A" w:rsidP="000E25BF">
      <w:pPr>
        <w:spacing w:after="0" w:line="240" w:lineRule="auto"/>
      </w:pPr>
      <w:r>
        <w:separator/>
      </w:r>
    </w:p>
  </w:footnote>
  <w:footnote w:type="continuationSeparator" w:id="0">
    <w:p w:rsidR="00216E5A" w:rsidRDefault="00216E5A"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614958">
      <w:fldChar w:fldCharType="begin"/>
    </w:r>
    <w:r>
      <w:instrText xml:space="preserve"> PAGE   \* MERGEFORMAT </w:instrText>
    </w:r>
    <w:r w:rsidR="00614958">
      <w:fldChar w:fldCharType="separate"/>
    </w:r>
    <w:r w:rsidR="007576BF">
      <w:rPr>
        <w:noProof/>
      </w:rPr>
      <w:t>2</w:t>
    </w:r>
    <w:r w:rsidR="00614958">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7A"/>
    <w:multiLevelType w:val="hybridMultilevel"/>
    <w:tmpl w:val="691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6D72"/>
    <w:multiLevelType w:val="hybridMultilevel"/>
    <w:tmpl w:val="105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970C3"/>
    <w:multiLevelType w:val="hybridMultilevel"/>
    <w:tmpl w:val="664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C5899"/>
    <w:multiLevelType w:val="hybridMultilevel"/>
    <w:tmpl w:val="6F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0109B"/>
    <w:multiLevelType w:val="hybridMultilevel"/>
    <w:tmpl w:val="5AB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F252F"/>
    <w:multiLevelType w:val="hybridMultilevel"/>
    <w:tmpl w:val="7C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A535E"/>
    <w:multiLevelType w:val="hybridMultilevel"/>
    <w:tmpl w:val="140C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65AE3"/>
    <w:multiLevelType w:val="hybridMultilevel"/>
    <w:tmpl w:val="0E78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81785"/>
    <w:multiLevelType w:val="hybridMultilevel"/>
    <w:tmpl w:val="F7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51F67ED0"/>
    <w:multiLevelType w:val="hybridMultilevel"/>
    <w:tmpl w:val="8C5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27BB1"/>
    <w:multiLevelType w:val="hybridMultilevel"/>
    <w:tmpl w:val="01D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D4D2B"/>
    <w:multiLevelType w:val="hybridMultilevel"/>
    <w:tmpl w:val="6A5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9"/>
  </w:num>
  <w:num w:numId="4">
    <w:abstractNumId w:val="5"/>
  </w:num>
  <w:num w:numId="5">
    <w:abstractNumId w:val="29"/>
  </w:num>
  <w:num w:numId="6">
    <w:abstractNumId w:val="1"/>
  </w:num>
  <w:num w:numId="7">
    <w:abstractNumId w:val="9"/>
  </w:num>
  <w:num w:numId="8">
    <w:abstractNumId w:val="12"/>
  </w:num>
  <w:num w:numId="9">
    <w:abstractNumId w:val="28"/>
  </w:num>
  <w:num w:numId="10">
    <w:abstractNumId w:val="15"/>
  </w:num>
  <w:num w:numId="11">
    <w:abstractNumId w:val="31"/>
  </w:num>
  <w:num w:numId="12">
    <w:abstractNumId w:val="13"/>
  </w:num>
  <w:num w:numId="13">
    <w:abstractNumId w:val="27"/>
  </w:num>
  <w:num w:numId="14">
    <w:abstractNumId w:val="18"/>
  </w:num>
  <w:num w:numId="15">
    <w:abstractNumId w:val="4"/>
  </w:num>
  <w:num w:numId="16">
    <w:abstractNumId w:val="22"/>
  </w:num>
  <w:num w:numId="17">
    <w:abstractNumId w:val="26"/>
  </w:num>
  <w:num w:numId="18">
    <w:abstractNumId w:val="6"/>
  </w:num>
  <w:num w:numId="19">
    <w:abstractNumId w:val="14"/>
  </w:num>
  <w:num w:numId="20">
    <w:abstractNumId w:val="8"/>
  </w:num>
  <w:num w:numId="21">
    <w:abstractNumId w:val="20"/>
  </w:num>
  <w:num w:numId="22">
    <w:abstractNumId w:val="7"/>
  </w:num>
  <w:num w:numId="23">
    <w:abstractNumId w:val="11"/>
  </w:num>
  <w:num w:numId="24">
    <w:abstractNumId w:val="25"/>
  </w:num>
  <w:num w:numId="25">
    <w:abstractNumId w:val="3"/>
  </w:num>
  <w:num w:numId="26">
    <w:abstractNumId w:val="2"/>
  </w:num>
  <w:num w:numId="27">
    <w:abstractNumId w:val="10"/>
  </w:num>
  <w:num w:numId="28">
    <w:abstractNumId w:val="16"/>
  </w:num>
  <w:num w:numId="29">
    <w:abstractNumId w:val="17"/>
  </w:num>
  <w:num w:numId="30">
    <w:abstractNumId w:val="0"/>
  </w:num>
  <w:num w:numId="31">
    <w:abstractNumId w:val="32"/>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060,#f90"/>
    </o:shapedefaults>
  </w:hdrShapeDefaults>
  <w:footnotePr>
    <w:footnote w:id="-1"/>
    <w:footnote w:id="0"/>
  </w:footnotePr>
  <w:endnotePr>
    <w:endnote w:id="-1"/>
    <w:endnote w:id="0"/>
  </w:endnotePr>
  <w:compat>
    <w:compatSetting w:name="compatibilityMode" w:uri="http://schemas.microsoft.com/office/word" w:val="12"/>
  </w:compat>
  <w:rsids>
    <w:rsidRoot w:val="001B2E1E"/>
    <w:rsid w:val="0000514E"/>
    <w:rsid w:val="00024537"/>
    <w:rsid w:val="00027002"/>
    <w:rsid w:val="000301C6"/>
    <w:rsid w:val="00031988"/>
    <w:rsid w:val="00050D10"/>
    <w:rsid w:val="000665AA"/>
    <w:rsid w:val="0007308F"/>
    <w:rsid w:val="00085950"/>
    <w:rsid w:val="00097136"/>
    <w:rsid w:val="000A13C9"/>
    <w:rsid w:val="000A1DBD"/>
    <w:rsid w:val="000A2D1F"/>
    <w:rsid w:val="000A381C"/>
    <w:rsid w:val="000B1EEE"/>
    <w:rsid w:val="000C0EBA"/>
    <w:rsid w:val="000C4ED9"/>
    <w:rsid w:val="000E201D"/>
    <w:rsid w:val="000E25BF"/>
    <w:rsid w:val="00107A07"/>
    <w:rsid w:val="001134CA"/>
    <w:rsid w:val="00117FD1"/>
    <w:rsid w:val="00126185"/>
    <w:rsid w:val="001329BD"/>
    <w:rsid w:val="0014173A"/>
    <w:rsid w:val="001427B1"/>
    <w:rsid w:val="00146165"/>
    <w:rsid w:val="00151442"/>
    <w:rsid w:val="001523F1"/>
    <w:rsid w:val="00155F77"/>
    <w:rsid w:val="00165D62"/>
    <w:rsid w:val="00165DB3"/>
    <w:rsid w:val="00171ECA"/>
    <w:rsid w:val="00174692"/>
    <w:rsid w:val="001A5E9A"/>
    <w:rsid w:val="001B2E1E"/>
    <w:rsid w:val="001B4C27"/>
    <w:rsid w:val="001C3014"/>
    <w:rsid w:val="001E004B"/>
    <w:rsid w:val="001E1629"/>
    <w:rsid w:val="001E50AF"/>
    <w:rsid w:val="001F5C8C"/>
    <w:rsid w:val="00201A38"/>
    <w:rsid w:val="002068C0"/>
    <w:rsid w:val="00216E5A"/>
    <w:rsid w:val="00226902"/>
    <w:rsid w:val="00231159"/>
    <w:rsid w:val="002345E2"/>
    <w:rsid w:val="00237CD3"/>
    <w:rsid w:val="00243E2E"/>
    <w:rsid w:val="0024474A"/>
    <w:rsid w:val="0025237B"/>
    <w:rsid w:val="002541B2"/>
    <w:rsid w:val="002634C8"/>
    <w:rsid w:val="00267441"/>
    <w:rsid w:val="0027724E"/>
    <w:rsid w:val="00280752"/>
    <w:rsid w:val="00281395"/>
    <w:rsid w:val="002854C7"/>
    <w:rsid w:val="00286989"/>
    <w:rsid w:val="00286FCF"/>
    <w:rsid w:val="002915C5"/>
    <w:rsid w:val="0029276B"/>
    <w:rsid w:val="00294467"/>
    <w:rsid w:val="002A7422"/>
    <w:rsid w:val="002B4E36"/>
    <w:rsid w:val="002B7953"/>
    <w:rsid w:val="002B7FBF"/>
    <w:rsid w:val="002C082D"/>
    <w:rsid w:val="002C12DC"/>
    <w:rsid w:val="002C15B2"/>
    <w:rsid w:val="002C305F"/>
    <w:rsid w:val="002E527E"/>
    <w:rsid w:val="002F3C4E"/>
    <w:rsid w:val="003038DC"/>
    <w:rsid w:val="003040F1"/>
    <w:rsid w:val="00310F27"/>
    <w:rsid w:val="00311A73"/>
    <w:rsid w:val="00317AAC"/>
    <w:rsid w:val="00360576"/>
    <w:rsid w:val="00363074"/>
    <w:rsid w:val="0036312E"/>
    <w:rsid w:val="00364E40"/>
    <w:rsid w:val="00365FEE"/>
    <w:rsid w:val="003747F3"/>
    <w:rsid w:val="003855DD"/>
    <w:rsid w:val="00395178"/>
    <w:rsid w:val="003B541A"/>
    <w:rsid w:val="003C0323"/>
    <w:rsid w:val="003C0B25"/>
    <w:rsid w:val="003C74C2"/>
    <w:rsid w:val="003D2B34"/>
    <w:rsid w:val="003D5DE0"/>
    <w:rsid w:val="003D5E67"/>
    <w:rsid w:val="003E1C33"/>
    <w:rsid w:val="003E1C82"/>
    <w:rsid w:val="003F057D"/>
    <w:rsid w:val="00403029"/>
    <w:rsid w:val="0040428C"/>
    <w:rsid w:val="00440868"/>
    <w:rsid w:val="0045078C"/>
    <w:rsid w:val="004709C8"/>
    <w:rsid w:val="0047488E"/>
    <w:rsid w:val="004761F1"/>
    <w:rsid w:val="004837BC"/>
    <w:rsid w:val="00495FF0"/>
    <w:rsid w:val="004A4249"/>
    <w:rsid w:val="004A49B1"/>
    <w:rsid w:val="004C1441"/>
    <w:rsid w:val="004C3CD1"/>
    <w:rsid w:val="004C5B22"/>
    <w:rsid w:val="004D37A3"/>
    <w:rsid w:val="004D48F1"/>
    <w:rsid w:val="004E0CCC"/>
    <w:rsid w:val="004F0EAC"/>
    <w:rsid w:val="00503E95"/>
    <w:rsid w:val="0050615B"/>
    <w:rsid w:val="00514BBC"/>
    <w:rsid w:val="005153B9"/>
    <w:rsid w:val="00522273"/>
    <w:rsid w:val="00527404"/>
    <w:rsid w:val="005358B3"/>
    <w:rsid w:val="00535F81"/>
    <w:rsid w:val="005459EA"/>
    <w:rsid w:val="00550721"/>
    <w:rsid w:val="00554901"/>
    <w:rsid w:val="005557EE"/>
    <w:rsid w:val="00555E2A"/>
    <w:rsid w:val="00565C11"/>
    <w:rsid w:val="00591A55"/>
    <w:rsid w:val="005934ED"/>
    <w:rsid w:val="005A5F25"/>
    <w:rsid w:val="005A65F1"/>
    <w:rsid w:val="005C3548"/>
    <w:rsid w:val="005C5754"/>
    <w:rsid w:val="005D2492"/>
    <w:rsid w:val="005D49A2"/>
    <w:rsid w:val="005D60E0"/>
    <w:rsid w:val="005E1999"/>
    <w:rsid w:val="005E5005"/>
    <w:rsid w:val="005E7487"/>
    <w:rsid w:val="005F7C36"/>
    <w:rsid w:val="005F7C5B"/>
    <w:rsid w:val="00614958"/>
    <w:rsid w:val="00614D55"/>
    <w:rsid w:val="00615E0B"/>
    <w:rsid w:val="00625586"/>
    <w:rsid w:val="0062798F"/>
    <w:rsid w:val="00633E24"/>
    <w:rsid w:val="00645F4B"/>
    <w:rsid w:val="00660B95"/>
    <w:rsid w:val="00671229"/>
    <w:rsid w:val="00682CD7"/>
    <w:rsid w:val="00690301"/>
    <w:rsid w:val="006939EE"/>
    <w:rsid w:val="006A27E9"/>
    <w:rsid w:val="006C05A3"/>
    <w:rsid w:val="006C3C86"/>
    <w:rsid w:val="006E2CC1"/>
    <w:rsid w:val="006E5A76"/>
    <w:rsid w:val="006F16AB"/>
    <w:rsid w:val="006F2F80"/>
    <w:rsid w:val="00706176"/>
    <w:rsid w:val="00706A9F"/>
    <w:rsid w:val="0070777F"/>
    <w:rsid w:val="00713F83"/>
    <w:rsid w:val="00720A47"/>
    <w:rsid w:val="00726865"/>
    <w:rsid w:val="00732B09"/>
    <w:rsid w:val="007332B5"/>
    <w:rsid w:val="0073496A"/>
    <w:rsid w:val="00735E3D"/>
    <w:rsid w:val="0075714F"/>
    <w:rsid w:val="007574B8"/>
    <w:rsid w:val="007576BF"/>
    <w:rsid w:val="007614B7"/>
    <w:rsid w:val="0078302A"/>
    <w:rsid w:val="007908AA"/>
    <w:rsid w:val="00792C3B"/>
    <w:rsid w:val="00793B85"/>
    <w:rsid w:val="0079428B"/>
    <w:rsid w:val="007957CC"/>
    <w:rsid w:val="0079619D"/>
    <w:rsid w:val="007970BF"/>
    <w:rsid w:val="007A3BA3"/>
    <w:rsid w:val="007A7C75"/>
    <w:rsid w:val="007B53C0"/>
    <w:rsid w:val="007B57A8"/>
    <w:rsid w:val="007B6E5E"/>
    <w:rsid w:val="007C3BB6"/>
    <w:rsid w:val="007D10CF"/>
    <w:rsid w:val="007D29F7"/>
    <w:rsid w:val="007E7994"/>
    <w:rsid w:val="007F2EDC"/>
    <w:rsid w:val="007F3823"/>
    <w:rsid w:val="007F6EDF"/>
    <w:rsid w:val="00805D7B"/>
    <w:rsid w:val="00807978"/>
    <w:rsid w:val="0084678A"/>
    <w:rsid w:val="008647E8"/>
    <w:rsid w:val="00864D8C"/>
    <w:rsid w:val="00881350"/>
    <w:rsid w:val="00882C9D"/>
    <w:rsid w:val="0089649A"/>
    <w:rsid w:val="008C19ED"/>
    <w:rsid w:val="008D1327"/>
    <w:rsid w:val="008D48D5"/>
    <w:rsid w:val="008D6489"/>
    <w:rsid w:val="008F2966"/>
    <w:rsid w:val="009003FC"/>
    <w:rsid w:val="00920E35"/>
    <w:rsid w:val="00921E23"/>
    <w:rsid w:val="009232AE"/>
    <w:rsid w:val="00943C34"/>
    <w:rsid w:val="00950F3E"/>
    <w:rsid w:val="00956B42"/>
    <w:rsid w:val="009579F5"/>
    <w:rsid w:val="0098038B"/>
    <w:rsid w:val="00990691"/>
    <w:rsid w:val="009A0BBC"/>
    <w:rsid w:val="009A46C0"/>
    <w:rsid w:val="009A7CC8"/>
    <w:rsid w:val="009C1FCB"/>
    <w:rsid w:val="009C6653"/>
    <w:rsid w:val="009E3A9D"/>
    <w:rsid w:val="00A02FCC"/>
    <w:rsid w:val="00A22F95"/>
    <w:rsid w:val="00A2722D"/>
    <w:rsid w:val="00A43E62"/>
    <w:rsid w:val="00A45545"/>
    <w:rsid w:val="00A543A3"/>
    <w:rsid w:val="00A66FA5"/>
    <w:rsid w:val="00A7268B"/>
    <w:rsid w:val="00A926A3"/>
    <w:rsid w:val="00AA51CD"/>
    <w:rsid w:val="00AA5D25"/>
    <w:rsid w:val="00AB3336"/>
    <w:rsid w:val="00AB4378"/>
    <w:rsid w:val="00AC206A"/>
    <w:rsid w:val="00AC2E42"/>
    <w:rsid w:val="00AC30B3"/>
    <w:rsid w:val="00AD12E3"/>
    <w:rsid w:val="00AD1E7F"/>
    <w:rsid w:val="00AD2CBE"/>
    <w:rsid w:val="00AD6F8F"/>
    <w:rsid w:val="00AE6E93"/>
    <w:rsid w:val="00AE72B3"/>
    <w:rsid w:val="00AF045E"/>
    <w:rsid w:val="00AF2777"/>
    <w:rsid w:val="00B055E1"/>
    <w:rsid w:val="00B06D6C"/>
    <w:rsid w:val="00B120F9"/>
    <w:rsid w:val="00B238E4"/>
    <w:rsid w:val="00B23EC6"/>
    <w:rsid w:val="00B2442D"/>
    <w:rsid w:val="00B3429B"/>
    <w:rsid w:val="00B44440"/>
    <w:rsid w:val="00B44F92"/>
    <w:rsid w:val="00B51AF3"/>
    <w:rsid w:val="00B553C4"/>
    <w:rsid w:val="00B61F73"/>
    <w:rsid w:val="00B658E2"/>
    <w:rsid w:val="00B749DB"/>
    <w:rsid w:val="00B77DED"/>
    <w:rsid w:val="00B84EB0"/>
    <w:rsid w:val="00B94235"/>
    <w:rsid w:val="00BD12B9"/>
    <w:rsid w:val="00BD2963"/>
    <w:rsid w:val="00BD3EA6"/>
    <w:rsid w:val="00BD5F83"/>
    <w:rsid w:val="00BF2E2E"/>
    <w:rsid w:val="00C05F84"/>
    <w:rsid w:val="00C126DC"/>
    <w:rsid w:val="00C269BF"/>
    <w:rsid w:val="00C45D17"/>
    <w:rsid w:val="00C670EF"/>
    <w:rsid w:val="00C700A5"/>
    <w:rsid w:val="00C90D94"/>
    <w:rsid w:val="00CA2AA0"/>
    <w:rsid w:val="00CC1AF3"/>
    <w:rsid w:val="00CE02C7"/>
    <w:rsid w:val="00CE23C4"/>
    <w:rsid w:val="00D06B7F"/>
    <w:rsid w:val="00D12CDD"/>
    <w:rsid w:val="00D23BB4"/>
    <w:rsid w:val="00D32C14"/>
    <w:rsid w:val="00D47ECE"/>
    <w:rsid w:val="00D50F1B"/>
    <w:rsid w:val="00D5581B"/>
    <w:rsid w:val="00D65024"/>
    <w:rsid w:val="00D669C1"/>
    <w:rsid w:val="00D70511"/>
    <w:rsid w:val="00D7146B"/>
    <w:rsid w:val="00D8135C"/>
    <w:rsid w:val="00DA1B12"/>
    <w:rsid w:val="00DA505E"/>
    <w:rsid w:val="00DB1F42"/>
    <w:rsid w:val="00DD3A8C"/>
    <w:rsid w:val="00DE298C"/>
    <w:rsid w:val="00DE62FB"/>
    <w:rsid w:val="00DE78EF"/>
    <w:rsid w:val="00DF322C"/>
    <w:rsid w:val="00DF3C96"/>
    <w:rsid w:val="00DF4DAE"/>
    <w:rsid w:val="00E34CF2"/>
    <w:rsid w:val="00E42764"/>
    <w:rsid w:val="00E42B42"/>
    <w:rsid w:val="00E441AF"/>
    <w:rsid w:val="00E779EC"/>
    <w:rsid w:val="00E81BD9"/>
    <w:rsid w:val="00E834DB"/>
    <w:rsid w:val="00E8687B"/>
    <w:rsid w:val="00E96D28"/>
    <w:rsid w:val="00EA0706"/>
    <w:rsid w:val="00EA5BF8"/>
    <w:rsid w:val="00EA7C36"/>
    <w:rsid w:val="00EB3B5C"/>
    <w:rsid w:val="00EB3E2F"/>
    <w:rsid w:val="00EC245A"/>
    <w:rsid w:val="00EC474B"/>
    <w:rsid w:val="00EE24AC"/>
    <w:rsid w:val="00EF4535"/>
    <w:rsid w:val="00F01575"/>
    <w:rsid w:val="00F06B2B"/>
    <w:rsid w:val="00F10EB4"/>
    <w:rsid w:val="00F12290"/>
    <w:rsid w:val="00F21DD0"/>
    <w:rsid w:val="00F37A40"/>
    <w:rsid w:val="00F406DB"/>
    <w:rsid w:val="00F40F77"/>
    <w:rsid w:val="00F57FF3"/>
    <w:rsid w:val="00F60B23"/>
    <w:rsid w:val="00F62D2F"/>
    <w:rsid w:val="00F64787"/>
    <w:rsid w:val="00F713DC"/>
    <w:rsid w:val="00F75086"/>
    <w:rsid w:val="00F8098E"/>
    <w:rsid w:val="00F83249"/>
    <w:rsid w:val="00F9364E"/>
    <w:rsid w:val="00F95FC8"/>
    <w:rsid w:val="00F96245"/>
    <w:rsid w:val="00F96717"/>
    <w:rsid w:val="00F96C27"/>
    <w:rsid w:val="00F97191"/>
    <w:rsid w:val="00FA6047"/>
    <w:rsid w:val="00FB3A15"/>
    <w:rsid w:val="00FC2979"/>
    <w:rsid w:val="00FC79EE"/>
    <w:rsid w:val="00FD22B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BD429-9F1E-4AF6-89C3-F93C7926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9</cp:revision>
  <cp:lastPrinted>2013-10-21T17:45:00Z</cp:lastPrinted>
  <dcterms:created xsi:type="dcterms:W3CDTF">2014-05-19T04:40:00Z</dcterms:created>
  <dcterms:modified xsi:type="dcterms:W3CDTF">2014-09-14T01:19:00Z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