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D4" w:rsidRPr="00363892" w:rsidRDefault="00D16FD4" w:rsidP="00D16FD4">
      <w:pPr>
        <w:autoSpaceDE w:val="0"/>
        <w:autoSpaceDN w:val="0"/>
        <w:adjustRightInd w:val="0"/>
        <w:spacing w:after="0" w:line="240" w:lineRule="auto"/>
        <w:jc w:val="center"/>
        <w:rPr>
          <w:rFonts w:ascii="Times New Roman" w:hAnsi="Times New Roman" w:cs="Times New Roman"/>
          <w:b/>
          <w:bCs/>
          <w:sz w:val="20"/>
          <w:szCs w:val="20"/>
        </w:rPr>
      </w:pPr>
      <w:r w:rsidRPr="00363892">
        <w:rPr>
          <w:rFonts w:ascii="Times New Roman" w:hAnsi="Times New Roman" w:cs="Times New Roman"/>
          <w:b/>
          <w:bCs/>
          <w:sz w:val="20"/>
          <w:szCs w:val="20"/>
        </w:rPr>
        <w:t>Student Success and Support Program (SSSP)</w:t>
      </w:r>
    </w:p>
    <w:p w:rsidR="00D16FD4" w:rsidRPr="00363892" w:rsidRDefault="00D16FD4" w:rsidP="00D16FD4">
      <w:pPr>
        <w:autoSpaceDE w:val="0"/>
        <w:autoSpaceDN w:val="0"/>
        <w:adjustRightInd w:val="0"/>
        <w:spacing w:after="0" w:line="240" w:lineRule="auto"/>
        <w:jc w:val="center"/>
        <w:rPr>
          <w:rFonts w:ascii="Times New Roman" w:hAnsi="Times New Roman" w:cs="Times New Roman"/>
          <w:b/>
          <w:bCs/>
          <w:sz w:val="20"/>
          <w:szCs w:val="20"/>
        </w:rPr>
      </w:pPr>
    </w:p>
    <w:p w:rsidR="00C54C93" w:rsidRPr="00363892" w:rsidRDefault="00C54C93" w:rsidP="00C54C93">
      <w:pPr>
        <w:spacing w:after="0"/>
        <w:jc w:val="center"/>
        <w:rPr>
          <w:rFonts w:ascii="Times New Roman" w:hAnsi="Times New Roman" w:cs="Times New Roman"/>
          <w:b/>
          <w:sz w:val="20"/>
          <w:szCs w:val="20"/>
        </w:rPr>
      </w:pPr>
      <w:bookmarkStart w:id="0" w:name="_GoBack"/>
      <w:r w:rsidRPr="00363892">
        <w:rPr>
          <w:rFonts w:ascii="Times New Roman" w:hAnsi="Times New Roman" w:cs="Times New Roman"/>
          <w:b/>
          <w:sz w:val="20"/>
          <w:szCs w:val="20"/>
        </w:rPr>
        <w:t>Plan Summary and Timelines</w:t>
      </w:r>
    </w:p>
    <w:bookmarkEnd w:id="0"/>
    <w:p w:rsidR="00D16FD4" w:rsidRDefault="00D16FD4" w:rsidP="00D16FD4">
      <w:pPr>
        <w:autoSpaceDE w:val="0"/>
        <w:autoSpaceDN w:val="0"/>
        <w:adjustRightInd w:val="0"/>
        <w:spacing w:after="0" w:line="240" w:lineRule="auto"/>
        <w:jc w:val="center"/>
        <w:rPr>
          <w:rFonts w:ascii="Times New Roman" w:hAnsi="Times New Roman" w:cs="Times New Roman"/>
          <w:b/>
          <w:bCs/>
          <w:sz w:val="20"/>
          <w:szCs w:val="20"/>
        </w:rPr>
      </w:pPr>
      <w:r w:rsidRPr="00363892">
        <w:rPr>
          <w:rFonts w:ascii="Times New Roman" w:hAnsi="Times New Roman" w:cs="Times New Roman"/>
          <w:b/>
          <w:bCs/>
          <w:sz w:val="20"/>
          <w:szCs w:val="20"/>
        </w:rPr>
        <w:t>Coordinat</w:t>
      </w:r>
      <w:r w:rsidR="00C54C93" w:rsidRPr="00363892">
        <w:rPr>
          <w:rFonts w:ascii="Times New Roman" w:hAnsi="Times New Roman" w:cs="Times New Roman"/>
          <w:b/>
          <w:bCs/>
          <w:sz w:val="20"/>
          <w:szCs w:val="20"/>
        </w:rPr>
        <w:t>ion</w:t>
      </w:r>
      <w:r w:rsidRPr="00363892">
        <w:rPr>
          <w:rFonts w:ascii="Times New Roman" w:hAnsi="Times New Roman" w:cs="Times New Roman"/>
          <w:b/>
          <w:bCs/>
          <w:sz w:val="20"/>
          <w:szCs w:val="20"/>
        </w:rPr>
        <w:t xml:space="preserve"> with Equity Plan and BSI Plan</w:t>
      </w:r>
    </w:p>
    <w:p w:rsidR="00FB6259" w:rsidRDefault="00FB6259" w:rsidP="00D16FD4">
      <w:pPr>
        <w:autoSpaceDE w:val="0"/>
        <w:autoSpaceDN w:val="0"/>
        <w:adjustRightInd w:val="0"/>
        <w:spacing w:after="0" w:line="240" w:lineRule="auto"/>
        <w:jc w:val="center"/>
        <w:rPr>
          <w:rFonts w:ascii="Times New Roman" w:hAnsi="Times New Roman" w:cs="Times New Roman"/>
          <w:b/>
          <w:bCs/>
          <w:sz w:val="20"/>
          <w:szCs w:val="20"/>
        </w:rPr>
      </w:pPr>
    </w:p>
    <w:p w:rsidR="00FB6259" w:rsidRPr="00FB6259" w:rsidRDefault="00FB6259" w:rsidP="00FB6259">
      <w:pPr>
        <w:pStyle w:val="Default"/>
        <w:rPr>
          <w:rFonts w:ascii="Times New Roman" w:hAnsi="Times New Roman" w:cs="Times New Roman"/>
          <w:color w:val="000000" w:themeColor="text1"/>
          <w:sz w:val="22"/>
          <w:szCs w:val="22"/>
        </w:rPr>
      </w:pPr>
      <w:r w:rsidRPr="00FB6259">
        <w:rPr>
          <w:rFonts w:ascii="Times New Roman" w:hAnsi="Times New Roman" w:cs="Times New Roman"/>
          <w:color w:val="000000" w:themeColor="text1"/>
          <w:sz w:val="22"/>
          <w:szCs w:val="22"/>
        </w:rPr>
        <w:t xml:space="preserve">Per SB 1456 Student Success Act of 2012, Berkeley City College’s Student Success and Support Program (SSSP) Plan is designed to increase student access and success by providing core SSSP services to BCC first-time, matriculating, credit students: Orientation, Placement Assessment, and Counseling/Advising.  To meet this mandate, BCC has devoted more than two years of its time and effort by </w:t>
      </w:r>
      <w:r w:rsidRPr="00FB6259">
        <w:rPr>
          <w:rFonts w:ascii="Times New Roman" w:hAnsi="Times New Roman"/>
          <w:color w:val="000000" w:themeColor="text1"/>
          <w:sz w:val="22"/>
          <w:szCs w:val="22"/>
        </w:rPr>
        <w:t xml:space="preserve">integrating Student Success Initiatives into college-wide goals and strategic plans, and meanwhile coordinates and complements with all other college-wide planning efforts, including, but are not limited to Accreditation Self Evaluation, Educational Master Plan, the Basic Skills Initiative, Equity Plan, and departmental program reviews.  For example, while SSSP </w:t>
      </w:r>
      <w:r w:rsidRPr="00FB6259">
        <w:rPr>
          <w:rFonts w:ascii="Times New Roman" w:hAnsi="Times New Roman" w:cs="Times New Roman"/>
          <w:color w:val="000000" w:themeColor="text1"/>
          <w:sz w:val="22"/>
          <w:szCs w:val="22"/>
        </w:rPr>
        <w:t xml:space="preserve">focuses on </w:t>
      </w:r>
      <w:r w:rsidRPr="00FB6259">
        <w:rPr>
          <w:rFonts w:ascii="Times New Roman" w:hAnsi="Times New Roman" w:cs="Times New Roman"/>
          <w:iCs/>
          <w:color w:val="000000" w:themeColor="text1"/>
          <w:sz w:val="22"/>
          <w:szCs w:val="22"/>
        </w:rPr>
        <w:t xml:space="preserve">services </w:t>
      </w:r>
      <w:r w:rsidRPr="00FB6259">
        <w:rPr>
          <w:rFonts w:ascii="Times New Roman" w:hAnsi="Times New Roman" w:cs="Times New Roman"/>
          <w:color w:val="000000" w:themeColor="text1"/>
          <w:sz w:val="22"/>
          <w:szCs w:val="22"/>
        </w:rPr>
        <w:t xml:space="preserve">for entering students and identifies </w:t>
      </w:r>
      <w:r w:rsidRPr="00FB6259">
        <w:rPr>
          <w:rFonts w:ascii="Times New Roman" w:hAnsi="Times New Roman" w:cs="Times New Roman"/>
          <w:iCs/>
          <w:color w:val="000000" w:themeColor="text1"/>
          <w:sz w:val="22"/>
          <w:szCs w:val="22"/>
        </w:rPr>
        <w:t>individual</w:t>
      </w:r>
      <w:r w:rsidRPr="00FB6259">
        <w:rPr>
          <w:rFonts w:ascii="Times New Roman" w:hAnsi="Times New Roman" w:cs="Times New Roman"/>
          <w:color w:val="000000" w:themeColor="text1"/>
          <w:sz w:val="22"/>
          <w:szCs w:val="22"/>
        </w:rPr>
        <w:t xml:space="preserve">s needing help by implementing all SSSP Core Services, Equity Plan identifies </w:t>
      </w:r>
      <w:r w:rsidRPr="00FB6259">
        <w:rPr>
          <w:rFonts w:ascii="Times New Roman" w:hAnsi="Times New Roman" w:cs="Times New Roman"/>
          <w:iCs/>
          <w:color w:val="000000" w:themeColor="text1"/>
          <w:sz w:val="22"/>
          <w:szCs w:val="22"/>
        </w:rPr>
        <w:t xml:space="preserve">groups </w:t>
      </w:r>
      <w:r w:rsidRPr="00FB6259">
        <w:rPr>
          <w:rFonts w:ascii="Times New Roman" w:hAnsi="Times New Roman" w:cs="Times New Roman"/>
          <w:color w:val="000000" w:themeColor="text1"/>
          <w:sz w:val="22"/>
          <w:szCs w:val="22"/>
        </w:rPr>
        <w:t xml:space="preserve">needing further support and focuses on </w:t>
      </w:r>
      <w:r w:rsidRPr="00FB6259">
        <w:rPr>
          <w:rFonts w:ascii="Times New Roman" w:hAnsi="Times New Roman" w:cs="Times New Roman"/>
          <w:iCs/>
          <w:color w:val="000000" w:themeColor="text1"/>
          <w:sz w:val="22"/>
          <w:szCs w:val="22"/>
        </w:rPr>
        <w:t xml:space="preserve">services and instruction </w:t>
      </w:r>
      <w:r w:rsidRPr="00FB6259">
        <w:rPr>
          <w:rFonts w:ascii="Times New Roman" w:hAnsi="Times New Roman" w:cs="Times New Roman"/>
          <w:color w:val="000000" w:themeColor="text1"/>
          <w:sz w:val="22"/>
          <w:szCs w:val="22"/>
        </w:rPr>
        <w:t xml:space="preserve">for </w:t>
      </w:r>
      <w:r w:rsidRPr="00FB6259">
        <w:rPr>
          <w:rFonts w:ascii="Times New Roman" w:hAnsi="Times New Roman" w:cs="Times New Roman"/>
          <w:iCs/>
          <w:color w:val="000000" w:themeColor="text1"/>
          <w:sz w:val="22"/>
          <w:szCs w:val="22"/>
        </w:rPr>
        <w:t xml:space="preserve">new </w:t>
      </w:r>
      <w:r w:rsidRPr="00FB6259">
        <w:rPr>
          <w:rFonts w:ascii="Times New Roman" w:hAnsi="Times New Roman" w:cs="Times New Roman"/>
          <w:color w:val="000000" w:themeColor="text1"/>
          <w:sz w:val="22"/>
          <w:szCs w:val="22"/>
        </w:rPr>
        <w:t xml:space="preserve">and </w:t>
      </w:r>
      <w:r w:rsidRPr="00FB6259">
        <w:rPr>
          <w:rFonts w:ascii="Times New Roman" w:hAnsi="Times New Roman" w:cs="Times New Roman"/>
          <w:iCs/>
          <w:color w:val="000000" w:themeColor="text1"/>
          <w:sz w:val="22"/>
          <w:szCs w:val="22"/>
        </w:rPr>
        <w:t xml:space="preserve">continuing </w:t>
      </w:r>
      <w:r w:rsidRPr="00FB6259">
        <w:rPr>
          <w:rFonts w:ascii="Times New Roman" w:hAnsi="Times New Roman" w:cs="Times New Roman"/>
          <w:color w:val="000000" w:themeColor="text1"/>
          <w:sz w:val="22"/>
          <w:szCs w:val="22"/>
        </w:rPr>
        <w:t xml:space="preserve">students through completion to address and monitor disparities aiming at bridging the achievement gap. </w:t>
      </w:r>
    </w:p>
    <w:p w:rsidR="00FB6259" w:rsidRPr="00FB6259" w:rsidRDefault="00FB6259" w:rsidP="00FB6259">
      <w:pPr>
        <w:pStyle w:val="Default"/>
        <w:rPr>
          <w:rFonts w:ascii="Times New Roman" w:hAnsi="Times New Roman" w:cs="Times New Roman"/>
          <w:color w:val="000000" w:themeColor="text1"/>
          <w:sz w:val="22"/>
          <w:szCs w:val="22"/>
        </w:rPr>
      </w:pPr>
    </w:p>
    <w:p w:rsidR="00FB6259" w:rsidRPr="00FB6259" w:rsidRDefault="00FB6259" w:rsidP="00FB6259">
      <w:pPr>
        <w:pStyle w:val="Default"/>
        <w:rPr>
          <w:rFonts w:ascii="Times New Roman" w:hAnsi="Times New Roman" w:cs="Times New Roman"/>
          <w:color w:val="000000" w:themeColor="text1"/>
          <w:sz w:val="22"/>
          <w:szCs w:val="22"/>
        </w:rPr>
      </w:pPr>
      <w:r w:rsidRPr="00FB6259">
        <w:rPr>
          <w:rFonts w:ascii="Times New Roman" w:hAnsi="Times New Roman" w:cs="Times New Roman"/>
          <w:color w:val="000000" w:themeColor="text1"/>
          <w:sz w:val="22"/>
          <w:szCs w:val="22"/>
        </w:rPr>
        <w:t xml:space="preserve">However, the SSSP funding formula separates SSSP Plan out from almost all other plans.  While 40% of the funds allocated by the State based upon BCC’s “unduplicated credit student headcount” from the previous year, the College has to “earn” the other 60% by providing services to students, and reporting the actual service-receiving record to the State in a timely fashion.  Moreover, the amount of funds could change significantly from one year to the next.  It also requires 2 to 1 match from the institution, while 2 from the institution and 1 from the state delivering the three Core Services.  </w:t>
      </w:r>
    </w:p>
    <w:p w:rsidR="00FB6259" w:rsidRPr="00FB6259" w:rsidRDefault="00FB6259" w:rsidP="00FB6259">
      <w:pPr>
        <w:pStyle w:val="Default"/>
        <w:rPr>
          <w:rFonts w:ascii="Times New Roman" w:hAnsi="Times New Roman" w:cs="Times New Roman"/>
          <w:color w:val="000000" w:themeColor="text1"/>
          <w:sz w:val="22"/>
          <w:szCs w:val="22"/>
        </w:rPr>
      </w:pPr>
    </w:p>
    <w:p w:rsidR="00FB6259" w:rsidRPr="00FB6259" w:rsidRDefault="00FB6259" w:rsidP="00FB6259">
      <w:pPr>
        <w:pStyle w:val="Default"/>
        <w:rPr>
          <w:rFonts w:ascii="Times New Roman" w:hAnsi="Times New Roman" w:cs="Times New Roman"/>
          <w:color w:val="000000" w:themeColor="text1"/>
          <w:sz w:val="22"/>
          <w:szCs w:val="22"/>
        </w:rPr>
      </w:pPr>
      <w:r w:rsidRPr="00FB6259">
        <w:rPr>
          <w:rFonts w:ascii="Times New Roman" w:hAnsi="Times New Roman" w:cs="Times New Roman"/>
          <w:color w:val="000000" w:themeColor="text1"/>
          <w:sz w:val="22"/>
          <w:szCs w:val="22"/>
        </w:rPr>
        <w:t xml:space="preserve">To fulfill the mandate, BCC has well positioned itself by completing the draft plan for 2014-15, going through a comprehensive shared governance review, and beginning the implementation of several strategies successfully piloted on campus previously.  BCC aims at receiving the ultimate amount of funds from the State by provide proactive, innovative, quality services to its students so that the students could have their education plans as road maps that clearly identify academic/career pathways to reach their education goals at BCC and beyond. </w:t>
      </w:r>
    </w:p>
    <w:p w:rsidR="00FB6259" w:rsidRDefault="00FB6259" w:rsidP="00FB6259">
      <w:pPr>
        <w:pStyle w:val="Default"/>
        <w:rPr>
          <w:rFonts w:ascii="Times New Roman" w:hAnsi="Times New Roman" w:cs="Times New Roman"/>
          <w:color w:val="000000" w:themeColor="text1"/>
        </w:rPr>
      </w:pPr>
    </w:p>
    <w:p w:rsidR="003E4CAF" w:rsidRPr="00363892" w:rsidRDefault="003E4CAF" w:rsidP="003E4CAF">
      <w:pPr>
        <w:autoSpaceDE w:val="0"/>
        <w:autoSpaceDN w:val="0"/>
        <w:adjustRightInd w:val="0"/>
        <w:spacing w:after="0" w:line="240" w:lineRule="auto"/>
        <w:rPr>
          <w:rFonts w:ascii="Times New Roman" w:hAnsi="Times New Roman" w:cs="Times New Roman"/>
          <w:sz w:val="20"/>
          <w:szCs w:val="20"/>
        </w:rPr>
      </w:pPr>
      <w:r w:rsidRPr="00363892">
        <w:rPr>
          <w:rFonts w:ascii="Times New Roman" w:hAnsi="Times New Roman" w:cs="Times New Roman"/>
          <w:sz w:val="20"/>
          <w:szCs w:val="20"/>
        </w:rPr>
        <w:t xml:space="preserve">Funding for the Student Success and Support Program (SSSP) is targeted to fully implement core services: </w:t>
      </w:r>
    </w:p>
    <w:p w:rsidR="003E4CAF" w:rsidRPr="00363892" w:rsidRDefault="003E4CAF" w:rsidP="003E4CAF">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363892">
        <w:rPr>
          <w:rFonts w:ascii="Times New Roman" w:hAnsi="Times New Roman" w:cs="Times New Roman"/>
          <w:sz w:val="20"/>
          <w:szCs w:val="20"/>
        </w:rPr>
        <w:t xml:space="preserve">orientation; </w:t>
      </w:r>
    </w:p>
    <w:p w:rsidR="003E4CAF" w:rsidRPr="00363892" w:rsidRDefault="003E4CAF" w:rsidP="003E4CAF">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r w:rsidRPr="00363892">
        <w:rPr>
          <w:rFonts w:ascii="Times New Roman" w:hAnsi="Times New Roman" w:cs="Times New Roman"/>
          <w:sz w:val="20"/>
          <w:szCs w:val="20"/>
        </w:rPr>
        <w:t xml:space="preserve">assessment; </w:t>
      </w:r>
    </w:p>
    <w:p w:rsidR="003E4CAF" w:rsidRPr="00363892" w:rsidRDefault="003E4CAF" w:rsidP="003E4CAF">
      <w:pPr>
        <w:pStyle w:val="ListParagraph"/>
        <w:numPr>
          <w:ilvl w:val="0"/>
          <w:numId w:val="2"/>
        </w:numPr>
        <w:autoSpaceDE w:val="0"/>
        <w:autoSpaceDN w:val="0"/>
        <w:adjustRightInd w:val="0"/>
        <w:spacing w:after="0" w:line="240" w:lineRule="auto"/>
        <w:rPr>
          <w:rFonts w:ascii="Times New Roman" w:hAnsi="Times New Roman" w:cs="Times New Roman"/>
          <w:sz w:val="20"/>
          <w:szCs w:val="20"/>
        </w:rPr>
      </w:pPr>
      <w:proofErr w:type="gramStart"/>
      <w:r w:rsidRPr="00363892">
        <w:rPr>
          <w:rFonts w:ascii="Times New Roman" w:hAnsi="Times New Roman" w:cs="Times New Roman"/>
          <w:sz w:val="20"/>
          <w:szCs w:val="20"/>
        </w:rPr>
        <w:t>counseling</w:t>
      </w:r>
      <w:proofErr w:type="gramEnd"/>
      <w:r w:rsidRPr="00363892">
        <w:rPr>
          <w:rFonts w:ascii="Times New Roman" w:hAnsi="Times New Roman" w:cs="Times New Roman"/>
          <w:sz w:val="20"/>
          <w:szCs w:val="20"/>
        </w:rPr>
        <w:t xml:space="preserve">, advising, SEP, and follow up </w:t>
      </w:r>
      <w:r w:rsidRPr="00363892">
        <w:rPr>
          <w:rFonts w:ascii="Times New Roman" w:hAnsi="Times New Roman" w:cs="Times New Roman"/>
          <w:b/>
          <w:i/>
          <w:sz w:val="20"/>
          <w:szCs w:val="20"/>
          <w:u w:val="single"/>
        </w:rPr>
        <w:t>of at-risk students (major undeclared, enrolled in basic skills courses, academic/progress probation/dismissal).</w:t>
      </w:r>
      <w:r w:rsidRPr="00363892">
        <w:rPr>
          <w:rFonts w:ascii="Times New Roman" w:hAnsi="Times New Roman" w:cs="Times New Roman"/>
          <w:sz w:val="20"/>
          <w:szCs w:val="20"/>
        </w:rPr>
        <w:t xml:space="preserve"> </w:t>
      </w:r>
    </w:p>
    <w:p w:rsidR="003E4CAF" w:rsidRPr="00363892" w:rsidRDefault="003E4CAF" w:rsidP="003E4CAF">
      <w:pPr>
        <w:pStyle w:val="ListParagraph"/>
        <w:autoSpaceDE w:val="0"/>
        <w:autoSpaceDN w:val="0"/>
        <w:adjustRightInd w:val="0"/>
        <w:spacing w:after="0" w:line="240" w:lineRule="auto"/>
        <w:rPr>
          <w:rFonts w:ascii="Times New Roman" w:hAnsi="Times New Roman" w:cs="Times New Roman"/>
          <w:sz w:val="20"/>
          <w:szCs w:val="20"/>
        </w:rPr>
      </w:pPr>
    </w:p>
    <w:p w:rsidR="00445F52" w:rsidRPr="00363892" w:rsidRDefault="00445F52" w:rsidP="00445F52">
      <w:pPr>
        <w:spacing w:after="0"/>
        <w:rPr>
          <w:rFonts w:ascii="Times New Roman" w:hAnsi="Times New Roman" w:cs="Times New Roman"/>
          <w:sz w:val="20"/>
          <w:szCs w:val="20"/>
        </w:rPr>
      </w:pPr>
      <w:r w:rsidRPr="00363892">
        <w:rPr>
          <w:rFonts w:ascii="Times New Roman" w:hAnsi="Times New Roman" w:cs="Times New Roman"/>
          <w:sz w:val="20"/>
          <w:szCs w:val="20"/>
        </w:rPr>
        <w:t>Funding Formula:</w:t>
      </w:r>
    </w:p>
    <w:p w:rsidR="00445F52" w:rsidRPr="00363892" w:rsidRDefault="00445F52" w:rsidP="00445F52">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4788"/>
        <w:gridCol w:w="4788"/>
      </w:tblGrid>
      <w:tr w:rsidR="00445F52" w:rsidRPr="00DE7894" w:rsidTr="00A0513A">
        <w:tc>
          <w:tcPr>
            <w:tcW w:w="4788" w:type="dxa"/>
          </w:tcPr>
          <w:p w:rsidR="00445F52" w:rsidRPr="00DE7894" w:rsidRDefault="00445F52" w:rsidP="00A0513A">
            <w:pPr>
              <w:jc w:val="center"/>
              <w:rPr>
                <w:rFonts w:ascii="Times New Roman" w:hAnsi="Times New Roman" w:cs="Times New Roman"/>
                <w:sz w:val="16"/>
                <w:szCs w:val="16"/>
                <w:u w:val="single"/>
              </w:rPr>
            </w:pPr>
            <w:r w:rsidRPr="00DE7894">
              <w:rPr>
                <w:rFonts w:ascii="Times New Roman" w:hAnsi="Times New Roman" w:cs="Times New Roman"/>
                <w:sz w:val="16"/>
                <w:szCs w:val="16"/>
                <w:u w:val="single"/>
              </w:rPr>
              <w:t>40%</w:t>
            </w:r>
          </w:p>
          <w:p w:rsidR="00445F52" w:rsidRPr="00DE7894" w:rsidRDefault="00445F52" w:rsidP="00A0513A">
            <w:pPr>
              <w:rPr>
                <w:rFonts w:ascii="Times New Roman" w:hAnsi="Times New Roman" w:cs="Times New Roman"/>
                <w:sz w:val="16"/>
                <w:szCs w:val="16"/>
              </w:rPr>
            </w:pPr>
          </w:p>
          <w:p w:rsidR="00445F52" w:rsidRPr="00DE7894" w:rsidRDefault="00445F52" w:rsidP="00A0513A">
            <w:pPr>
              <w:rPr>
                <w:rFonts w:ascii="Times New Roman" w:hAnsi="Times New Roman" w:cs="Times New Roman"/>
                <w:sz w:val="16"/>
                <w:szCs w:val="16"/>
              </w:rPr>
            </w:pPr>
            <w:r w:rsidRPr="00DE7894">
              <w:rPr>
                <w:rFonts w:ascii="Times New Roman" w:hAnsi="Times New Roman" w:cs="Times New Roman"/>
                <w:sz w:val="16"/>
                <w:szCs w:val="16"/>
              </w:rPr>
              <w:t>Unduplicated Credit Student Headcount + Base Funding $35K or 10%</w:t>
            </w:r>
          </w:p>
        </w:tc>
        <w:tc>
          <w:tcPr>
            <w:tcW w:w="4788" w:type="dxa"/>
          </w:tcPr>
          <w:p w:rsidR="00445F52" w:rsidRPr="00DE7894" w:rsidRDefault="00445F52" w:rsidP="00A0513A">
            <w:pPr>
              <w:jc w:val="center"/>
              <w:rPr>
                <w:rFonts w:ascii="Times New Roman" w:hAnsi="Times New Roman" w:cs="Times New Roman"/>
                <w:sz w:val="16"/>
                <w:szCs w:val="16"/>
                <w:u w:val="single"/>
              </w:rPr>
            </w:pPr>
            <w:r w:rsidRPr="00DE7894">
              <w:rPr>
                <w:rFonts w:ascii="Times New Roman" w:hAnsi="Times New Roman" w:cs="Times New Roman"/>
                <w:sz w:val="16"/>
                <w:szCs w:val="16"/>
                <w:u w:val="single"/>
              </w:rPr>
              <w:t>60%</w:t>
            </w:r>
          </w:p>
          <w:p w:rsidR="00445F52" w:rsidRPr="00DE7894" w:rsidRDefault="00445F52" w:rsidP="00A0513A">
            <w:pPr>
              <w:rPr>
                <w:rFonts w:ascii="Times New Roman" w:hAnsi="Times New Roman" w:cs="Times New Roman"/>
                <w:sz w:val="16"/>
                <w:szCs w:val="16"/>
              </w:rPr>
            </w:pPr>
          </w:p>
          <w:p w:rsidR="00445F52" w:rsidRPr="00DE7894" w:rsidRDefault="00445F52" w:rsidP="00A0513A">
            <w:pPr>
              <w:rPr>
                <w:rFonts w:ascii="Times New Roman" w:hAnsi="Times New Roman" w:cs="Times New Roman"/>
                <w:sz w:val="16"/>
                <w:szCs w:val="16"/>
              </w:rPr>
            </w:pPr>
            <w:r w:rsidRPr="00DE7894">
              <w:rPr>
                <w:rFonts w:ascii="Times New Roman" w:hAnsi="Times New Roman" w:cs="Times New Roman"/>
                <w:sz w:val="16"/>
                <w:szCs w:val="16"/>
              </w:rPr>
              <w:t>Initial Orientation  - 10%</w:t>
            </w:r>
          </w:p>
          <w:p w:rsidR="00445F52" w:rsidRPr="00DE7894" w:rsidRDefault="00445F52" w:rsidP="00A0513A">
            <w:pPr>
              <w:rPr>
                <w:rFonts w:ascii="Times New Roman" w:hAnsi="Times New Roman" w:cs="Times New Roman"/>
                <w:sz w:val="16"/>
                <w:szCs w:val="16"/>
              </w:rPr>
            </w:pPr>
            <w:r w:rsidRPr="00DE7894">
              <w:rPr>
                <w:rFonts w:ascii="Times New Roman" w:hAnsi="Times New Roman" w:cs="Times New Roman"/>
                <w:sz w:val="16"/>
                <w:szCs w:val="16"/>
              </w:rPr>
              <w:t>Initial Assessment – 10%</w:t>
            </w:r>
          </w:p>
          <w:p w:rsidR="00445F52" w:rsidRPr="00DE7894" w:rsidRDefault="00445F52" w:rsidP="00A0513A">
            <w:pPr>
              <w:rPr>
                <w:rFonts w:ascii="Times New Roman" w:hAnsi="Times New Roman" w:cs="Times New Roman"/>
                <w:sz w:val="16"/>
                <w:szCs w:val="16"/>
              </w:rPr>
            </w:pPr>
            <w:r w:rsidRPr="00DE7894">
              <w:rPr>
                <w:rFonts w:ascii="Times New Roman" w:hAnsi="Times New Roman" w:cs="Times New Roman"/>
                <w:sz w:val="16"/>
                <w:szCs w:val="16"/>
              </w:rPr>
              <w:t>Abbreviated SEP – 10%</w:t>
            </w:r>
          </w:p>
          <w:p w:rsidR="00445F52" w:rsidRPr="00DE7894" w:rsidRDefault="00445F52" w:rsidP="00A0513A">
            <w:pPr>
              <w:rPr>
                <w:rFonts w:ascii="Times New Roman" w:hAnsi="Times New Roman" w:cs="Times New Roman"/>
                <w:sz w:val="16"/>
                <w:szCs w:val="16"/>
              </w:rPr>
            </w:pPr>
            <w:r w:rsidRPr="00DE7894">
              <w:rPr>
                <w:rFonts w:ascii="Times New Roman" w:hAnsi="Times New Roman" w:cs="Times New Roman"/>
                <w:sz w:val="16"/>
                <w:szCs w:val="16"/>
              </w:rPr>
              <w:t>Counseling/Advising – 15%</w:t>
            </w:r>
          </w:p>
          <w:p w:rsidR="00445F52" w:rsidRPr="00DE7894" w:rsidRDefault="00445F52" w:rsidP="00A0513A">
            <w:pPr>
              <w:rPr>
                <w:rFonts w:ascii="Times New Roman" w:hAnsi="Times New Roman" w:cs="Times New Roman"/>
                <w:sz w:val="16"/>
                <w:szCs w:val="16"/>
              </w:rPr>
            </w:pPr>
            <w:r w:rsidRPr="00DE7894">
              <w:rPr>
                <w:rFonts w:ascii="Times New Roman" w:hAnsi="Times New Roman" w:cs="Times New Roman"/>
                <w:sz w:val="16"/>
                <w:szCs w:val="16"/>
              </w:rPr>
              <w:t>Comprehensive SEP – 35%</w:t>
            </w:r>
          </w:p>
          <w:p w:rsidR="00445F52" w:rsidRPr="00DE7894" w:rsidRDefault="00445F52" w:rsidP="00A0513A">
            <w:pPr>
              <w:rPr>
                <w:rFonts w:ascii="Times New Roman" w:hAnsi="Times New Roman" w:cs="Times New Roman"/>
                <w:sz w:val="16"/>
                <w:szCs w:val="16"/>
              </w:rPr>
            </w:pPr>
            <w:r w:rsidRPr="00DE7894">
              <w:rPr>
                <w:rFonts w:ascii="Times New Roman" w:hAnsi="Times New Roman" w:cs="Times New Roman"/>
                <w:sz w:val="16"/>
                <w:szCs w:val="16"/>
              </w:rPr>
              <w:t>Follow up of at-risk students</w:t>
            </w:r>
            <w:r w:rsidRPr="00DE7894">
              <w:rPr>
                <w:rStyle w:val="FootnoteReference"/>
                <w:rFonts w:ascii="Times New Roman" w:hAnsi="Times New Roman" w:cs="Times New Roman"/>
                <w:sz w:val="16"/>
                <w:szCs w:val="16"/>
              </w:rPr>
              <w:footnoteReference w:id="1"/>
            </w:r>
            <w:r w:rsidRPr="00DE7894">
              <w:rPr>
                <w:rFonts w:ascii="Times New Roman" w:hAnsi="Times New Roman" w:cs="Times New Roman"/>
                <w:sz w:val="16"/>
                <w:szCs w:val="16"/>
              </w:rPr>
              <w:t xml:space="preserve"> – 15% (once per term)</w:t>
            </w:r>
          </w:p>
          <w:p w:rsidR="00445F52" w:rsidRDefault="00445F52" w:rsidP="00A0513A">
            <w:pPr>
              <w:rPr>
                <w:rFonts w:ascii="Times New Roman" w:hAnsi="Times New Roman" w:cs="Times New Roman"/>
                <w:sz w:val="16"/>
                <w:szCs w:val="16"/>
              </w:rPr>
            </w:pPr>
            <w:r w:rsidRPr="00DE7894">
              <w:rPr>
                <w:rFonts w:ascii="Times New Roman" w:hAnsi="Times New Roman" w:cs="Times New Roman"/>
                <w:sz w:val="16"/>
                <w:szCs w:val="16"/>
              </w:rPr>
              <w:t xml:space="preserve">Other follow up – 5% (up to 4 times per year) </w:t>
            </w:r>
          </w:p>
          <w:p w:rsidR="00445F52" w:rsidRPr="00DE7894" w:rsidRDefault="00445F52" w:rsidP="00A0513A">
            <w:pPr>
              <w:rPr>
                <w:rFonts w:ascii="Times New Roman" w:hAnsi="Times New Roman" w:cs="Times New Roman"/>
                <w:sz w:val="16"/>
                <w:szCs w:val="16"/>
              </w:rPr>
            </w:pPr>
          </w:p>
        </w:tc>
      </w:tr>
    </w:tbl>
    <w:p w:rsidR="00445F52" w:rsidRPr="0078016D" w:rsidRDefault="00445F52" w:rsidP="00445F52">
      <w:pPr>
        <w:spacing w:after="0"/>
        <w:rPr>
          <w:rFonts w:ascii="Times New Roman" w:hAnsi="Times New Roman" w:cs="Times New Roman"/>
        </w:rPr>
      </w:pPr>
    </w:p>
    <w:p w:rsidR="00445F52" w:rsidRDefault="00445F52" w:rsidP="00445F52">
      <w:pPr>
        <w:spacing w:after="0"/>
        <w:rPr>
          <w:rFonts w:ascii="Times New Roman" w:hAnsi="Times New Roman" w:cs="Times New Roman"/>
          <w:b/>
          <w:sz w:val="20"/>
          <w:szCs w:val="20"/>
        </w:rPr>
      </w:pPr>
      <w:r w:rsidRPr="00363892">
        <w:rPr>
          <w:rFonts w:ascii="Times New Roman" w:hAnsi="Times New Roman" w:cs="Times New Roman"/>
          <w:b/>
          <w:sz w:val="20"/>
          <w:szCs w:val="20"/>
        </w:rPr>
        <w:t xml:space="preserve">Funding: </w:t>
      </w:r>
      <w:r>
        <w:rPr>
          <w:rFonts w:ascii="Times New Roman" w:hAnsi="Times New Roman" w:cs="Times New Roman"/>
          <w:b/>
          <w:sz w:val="20"/>
          <w:szCs w:val="20"/>
        </w:rPr>
        <w:tab/>
      </w:r>
      <w:r w:rsidRPr="00363892">
        <w:rPr>
          <w:rFonts w:ascii="Times New Roman" w:hAnsi="Times New Roman" w:cs="Times New Roman"/>
          <w:b/>
          <w:sz w:val="20"/>
          <w:szCs w:val="20"/>
        </w:rPr>
        <w:t xml:space="preserve">2014-15: $858,476/$800,000; </w:t>
      </w:r>
    </w:p>
    <w:p w:rsidR="00445F52" w:rsidRDefault="00445F52" w:rsidP="00445F52">
      <w:pPr>
        <w:spacing w:after="0"/>
        <w:rPr>
          <w:rFonts w:ascii="Times New Roman" w:hAnsi="Times New Roman" w:cs="Times New Roman"/>
          <w:b/>
          <w:sz w:val="20"/>
          <w:szCs w:val="20"/>
        </w:rPr>
      </w:pPr>
      <w:r>
        <w:rPr>
          <w:rFonts w:ascii="Times New Roman" w:hAnsi="Times New Roman" w:cs="Times New Roman"/>
          <w:b/>
          <w:sz w:val="20"/>
          <w:szCs w:val="20"/>
        </w:rPr>
        <w:lastRenderedPageBreak/>
        <w:tab/>
      </w:r>
      <w:r>
        <w:rPr>
          <w:rFonts w:ascii="Times New Roman" w:hAnsi="Times New Roman" w:cs="Times New Roman"/>
          <w:b/>
          <w:sz w:val="20"/>
          <w:szCs w:val="20"/>
        </w:rPr>
        <w:tab/>
      </w:r>
      <w:r w:rsidRPr="00363892">
        <w:rPr>
          <w:rFonts w:ascii="Times New Roman" w:hAnsi="Times New Roman" w:cs="Times New Roman"/>
          <w:sz w:val="20"/>
          <w:szCs w:val="20"/>
        </w:rPr>
        <w:t>2015-16</w:t>
      </w:r>
      <w:r w:rsidRPr="00363892">
        <w:rPr>
          <w:rFonts w:ascii="Times New Roman" w:hAnsi="Times New Roman" w:cs="Times New Roman"/>
          <w:b/>
          <w:sz w:val="20"/>
          <w:szCs w:val="20"/>
        </w:rPr>
        <w:t xml:space="preserve">: </w:t>
      </w:r>
      <w:r w:rsidRPr="00363892">
        <w:rPr>
          <w:rFonts w:ascii="Times New Roman" w:hAnsi="Times New Roman" w:cs="Times New Roman"/>
          <w:sz w:val="20"/>
          <w:szCs w:val="20"/>
        </w:rPr>
        <w:t>at least 80% of 14-15;</w:t>
      </w:r>
      <w:r w:rsidRPr="00363892">
        <w:rPr>
          <w:rFonts w:ascii="Times New Roman" w:hAnsi="Times New Roman" w:cs="Times New Roman"/>
          <w:b/>
          <w:sz w:val="20"/>
          <w:szCs w:val="20"/>
        </w:rPr>
        <w:t xml:space="preserve"> </w:t>
      </w:r>
    </w:p>
    <w:p w:rsidR="00445F52" w:rsidRDefault="00445F52" w:rsidP="00445F52">
      <w:pPr>
        <w:spacing w:after="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sidRPr="00363892">
        <w:rPr>
          <w:rFonts w:ascii="Times New Roman" w:hAnsi="Times New Roman" w:cs="Times New Roman"/>
          <w:sz w:val="20"/>
          <w:szCs w:val="20"/>
        </w:rPr>
        <w:t>2016-17: at least 50% of 1</w:t>
      </w:r>
      <w:r>
        <w:rPr>
          <w:rFonts w:ascii="Times New Roman" w:hAnsi="Times New Roman" w:cs="Times New Roman"/>
          <w:sz w:val="20"/>
          <w:szCs w:val="20"/>
        </w:rPr>
        <w:t>4-15;</w:t>
      </w:r>
    </w:p>
    <w:p w:rsidR="00445F52" w:rsidRDefault="00445F52" w:rsidP="00445F52">
      <w:pPr>
        <w:spacing w:after="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2017-18: at least 95% of prior year funding</w:t>
      </w:r>
      <w:r w:rsidRPr="00363892">
        <w:rPr>
          <w:rFonts w:ascii="Times New Roman" w:hAnsi="Times New Roman" w:cs="Times New Roman"/>
          <w:sz w:val="20"/>
          <w:szCs w:val="20"/>
        </w:rPr>
        <w:t xml:space="preserve">. </w:t>
      </w:r>
    </w:p>
    <w:p w:rsidR="00445F52" w:rsidRDefault="00445F52" w:rsidP="00445F52">
      <w:pPr>
        <w:spacing w:after="0"/>
        <w:rPr>
          <w:rFonts w:ascii="Times New Roman" w:hAnsi="Times New Roman" w:cs="Times New Roman"/>
          <w:sz w:val="20"/>
          <w:szCs w:val="20"/>
        </w:rPr>
      </w:pPr>
    </w:p>
    <w:p w:rsidR="00445F52" w:rsidRPr="00DE7894" w:rsidRDefault="00445F52" w:rsidP="00445F52">
      <w:pPr>
        <w:spacing w:after="0"/>
        <w:rPr>
          <w:rFonts w:ascii="Times New Roman" w:hAnsi="Times New Roman" w:cs="Times New Roman"/>
          <w:sz w:val="20"/>
          <w:szCs w:val="20"/>
        </w:rPr>
      </w:pPr>
      <w:r w:rsidRPr="00DE7894">
        <w:rPr>
          <w:rFonts w:ascii="Times New Roman" w:hAnsi="Times New Roman" w:cs="Times New Roman"/>
          <w:b/>
          <w:sz w:val="20"/>
          <w:szCs w:val="20"/>
        </w:rPr>
        <w:t>Matching Requirement</w:t>
      </w:r>
      <w:r w:rsidRPr="00DE7894">
        <w:rPr>
          <w:rFonts w:ascii="Times New Roman" w:hAnsi="Times New Roman" w:cs="Times New Roman"/>
          <w:sz w:val="20"/>
          <w:szCs w:val="20"/>
        </w:rPr>
        <w:t xml:space="preserve"> 2 (institutional):1 (SSSP) - Must directly related to Core Services (see allowable expenditure below).  No State funded categorical programs. No supplanting (e.g., previous funded from other sources cannot be redirected to SSSP) </w:t>
      </w:r>
    </w:p>
    <w:p w:rsidR="00445F52" w:rsidRPr="00363892" w:rsidRDefault="00445F52" w:rsidP="003E4CAF">
      <w:pPr>
        <w:spacing w:after="0"/>
        <w:rPr>
          <w:rFonts w:ascii="Times New Roman" w:hAnsi="Times New Roman" w:cs="Times New Roman"/>
          <w:sz w:val="20"/>
          <w:szCs w:val="20"/>
        </w:rPr>
      </w:pPr>
    </w:p>
    <w:p w:rsidR="00D16FD4" w:rsidRPr="00363892" w:rsidRDefault="00D16FD4" w:rsidP="00D16FD4">
      <w:pPr>
        <w:pStyle w:val="ListParagraph"/>
        <w:autoSpaceDE w:val="0"/>
        <w:autoSpaceDN w:val="0"/>
        <w:adjustRightInd w:val="0"/>
        <w:spacing w:after="0" w:line="240" w:lineRule="auto"/>
        <w:rPr>
          <w:rFonts w:ascii="Times New Roman" w:hAnsi="Times New Roman" w:cs="Times New Roman"/>
          <w:sz w:val="20"/>
          <w:szCs w:val="20"/>
        </w:rPr>
      </w:pPr>
    </w:p>
    <w:tbl>
      <w:tblPr>
        <w:tblStyle w:val="TableGrid"/>
        <w:tblW w:w="10188" w:type="dxa"/>
        <w:tblLayout w:type="fixed"/>
        <w:tblLook w:val="04A0" w:firstRow="1" w:lastRow="0" w:firstColumn="1" w:lastColumn="0" w:noHBand="0" w:noVBand="1"/>
      </w:tblPr>
      <w:tblGrid>
        <w:gridCol w:w="1278"/>
        <w:gridCol w:w="1260"/>
        <w:gridCol w:w="1620"/>
        <w:gridCol w:w="3780"/>
        <w:gridCol w:w="2250"/>
      </w:tblGrid>
      <w:tr w:rsidR="00416037" w:rsidRPr="00363892" w:rsidTr="00416037">
        <w:tc>
          <w:tcPr>
            <w:tcW w:w="1278" w:type="dxa"/>
          </w:tcPr>
          <w:p w:rsidR="00416037" w:rsidRPr="00363892" w:rsidRDefault="00416037" w:rsidP="009F7163">
            <w:pPr>
              <w:jc w:val="center"/>
              <w:rPr>
                <w:rFonts w:ascii="Times New Roman" w:hAnsi="Times New Roman" w:cs="Times New Roman"/>
                <w:b/>
                <w:sz w:val="20"/>
                <w:szCs w:val="20"/>
              </w:rPr>
            </w:pPr>
            <w:r w:rsidRPr="00363892">
              <w:rPr>
                <w:rFonts w:ascii="Times New Roman" w:hAnsi="Times New Roman" w:cs="Times New Roman"/>
                <w:b/>
                <w:sz w:val="20"/>
                <w:szCs w:val="20"/>
              </w:rPr>
              <w:t>Target Student</w:t>
            </w:r>
          </w:p>
        </w:tc>
        <w:tc>
          <w:tcPr>
            <w:tcW w:w="1260" w:type="dxa"/>
          </w:tcPr>
          <w:p w:rsidR="00416037" w:rsidRPr="00363892" w:rsidRDefault="00416037" w:rsidP="009F7163">
            <w:pPr>
              <w:jc w:val="center"/>
              <w:rPr>
                <w:rFonts w:ascii="Times New Roman" w:hAnsi="Times New Roman" w:cs="Times New Roman"/>
                <w:b/>
                <w:sz w:val="20"/>
                <w:szCs w:val="20"/>
              </w:rPr>
            </w:pPr>
            <w:r w:rsidRPr="00363892">
              <w:rPr>
                <w:rFonts w:ascii="Times New Roman" w:hAnsi="Times New Roman" w:cs="Times New Roman"/>
                <w:b/>
                <w:sz w:val="20"/>
                <w:szCs w:val="20"/>
              </w:rPr>
              <w:t>SSSP Service</w:t>
            </w:r>
          </w:p>
        </w:tc>
        <w:tc>
          <w:tcPr>
            <w:tcW w:w="1620" w:type="dxa"/>
          </w:tcPr>
          <w:p w:rsidR="00416037" w:rsidRPr="00363892" w:rsidRDefault="00416037" w:rsidP="009F7163">
            <w:pPr>
              <w:jc w:val="center"/>
              <w:rPr>
                <w:rFonts w:ascii="Times New Roman" w:hAnsi="Times New Roman" w:cs="Times New Roman"/>
                <w:b/>
                <w:sz w:val="20"/>
                <w:szCs w:val="20"/>
              </w:rPr>
            </w:pPr>
            <w:r w:rsidRPr="00363892">
              <w:rPr>
                <w:rFonts w:ascii="Times New Roman" w:hAnsi="Times New Roman" w:cs="Times New Roman"/>
                <w:b/>
                <w:sz w:val="20"/>
                <w:szCs w:val="20"/>
              </w:rPr>
              <w:t>Point Time of Service</w:t>
            </w:r>
          </w:p>
        </w:tc>
        <w:tc>
          <w:tcPr>
            <w:tcW w:w="3780" w:type="dxa"/>
          </w:tcPr>
          <w:p w:rsidR="00416037" w:rsidRPr="00363892" w:rsidRDefault="00416037" w:rsidP="009F7163">
            <w:pPr>
              <w:jc w:val="center"/>
              <w:rPr>
                <w:rFonts w:ascii="Times New Roman" w:hAnsi="Times New Roman" w:cs="Times New Roman"/>
                <w:b/>
                <w:sz w:val="20"/>
                <w:szCs w:val="20"/>
              </w:rPr>
            </w:pPr>
            <w:r w:rsidRPr="00363892">
              <w:rPr>
                <w:rFonts w:ascii="Times New Roman" w:hAnsi="Times New Roman" w:cs="Times New Roman"/>
                <w:b/>
                <w:sz w:val="20"/>
                <w:szCs w:val="20"/>
              </w:rPr>
              <w:t>Strategies</w:t>
            </w:r>
          </w:p>
        </w:tc>
        <w:tc>
          <w:tcPr>
            <w:tcW w:w="2250" w:type="dxa"/>
          </w:tcPr>
          <w:p w:rsidR="00416037" w:rsidRPr="00363892" w:rsidRDefault="00E10A22" w:rsidP="009F7163">
            <w:pPr>
              <w:jc w:val="center"/>
              <w:rPr>
                <w:rFonts w:ascii="Times New Roman" w:hAnsi="Times New Roman" w:cs="Times New Roman"/>
                <w:b/>
                <w:sz w:val="20"/>
                <w:szCs w:val="20"/>
              </w:rPr>
            </w:pPr>
            <w:r>
              <w:rPr>
                <w:rFonts w:ascii="Times New Roman" w:hAnsi="Times New Roman" w:cs="Times New Roman"/>
                <w:b/>
                <w:sz w:val="20"/>
                <w:szCs w:val="20"/>
              </w:rPr>
              <w:t>Student Leaders Role</w:t>
            </w:r>
          </w:p>
        </w:tc>
      </w:tr>
      <w:tr w:rsidR="00416037" w:rsidRPr="00363892" w:rsidTr="00416037">
        <w:tc>
          <w:tcPr>
            <w:tcW w:w="1278" w:type="dxa"/>
          </w:tcPr>
          <w:p w:rsidR="00416037" w:rsidRPr="00363892" w:rsidRDefault="00416037" w:rsidP="009F7163">
            <w:pPr>
              <w:rPr>
                <w:rFonts w:ascii="Times New Roman" w:hAnsi="Times New Roman" w:cs="Times New Roman"/>
                <w:b/>
                <w:sz w:val="20"/>
                <w:szCs w:val="20"/>
              </w:rPr>
            </w:pPr>
          </w:p>
        </w:tc>
        <w:tc>
          <w:tcPr>
            <w:tcW w:w="1260" w:type="dxa"/>
          </w:tcPr>
          <w:p w:rsidR="00416037" w:rsidRPr="00363892" w:rsidRDefault="00416037" w:rsidP="009F7163">
            <w:pPr>
              <w:rPr>
                <w:rFonts w:ascii="Times New Roman" w:hAnsi="Times New Roman" w:cs="Times New Roman"/>
                <w:sz w:val="20"/>
                <w:szCs w:val="20"/>
              </w:rPr>
            </w:pPr>
          </w:p>
        </w:tc>
        <w:tc>
          <w:tcPr>
            <w:tcW w:w="1620" w:type="dxa"/>
          </w:tcPr>
          <w:p w:rsidR="00416037" w:rsidRPr="00363892" w:rsidRDefault="00416037" w:rsidP="00D16FD4">
            <w:pPr>
              <w:jc w:val="center"/>
              <w:rPr>
                <w:rFonts w:ascii="Times New Roman" w:hAnsi="Times New Roman" w:cs="Times New Roman"/>
                <w:b/>
                <w:sz w:val="20"/>
                <w:szCs w:val="20"/>
              </w:rPr>
            </w:pPr>
            <w:r w:rsidRPr="00363892">
              <w:rPr>
                <w:rFonts w:ascii="Times New Roman" w:hAnsi="Times New Roman" w:cs="Times New Roman"/>
                <w:b/>
                <w:sz w:val="20"/>
                <w:szCs w:val="20"/>
              </w:rPr>
              <w:t>Point of Entry</w:t>
            </w:r>
          </w:p>
        </w:tc>
        <w:tc>
          <w:tcPr>
            <w:tcW w:w="3780" w:type="dxa"/>
          </w:tcPr>
          <w:p w:rsidR="00416037" w:rsidRPr="00363892" w:rsidRDefault="00416037" w:rsidP="009F7163">
            <w:pPr>
              <w:rPr>
                <w:rFonts w:ascii="Times New Roman" w:hAnsi="Times New Roman" w:cs="Times New Roman"/>
                <w:sz w:val="20"/>
                <w:szCs w:val="20"/>
              </w:rPr>
            </w:pPr>
          </w:p>
        </w:tc>
        <w:tc>
          <w:tcPr>
            <w:tcW w:w="2250" w:type="dxa"/>
          </w:tcPr>
          <w:p w:rsidR="00416037" w:rsidRPr="00363892" w:rsidRDefault="00216054" w:rsidP="00216054">
            <w:pPr>
              <w:rPr>
                <w:rFonts w:ascii="Times New Roman" w:hAnsi="Times New Roman" w:cs="Times New Roman"/>
                <w:sz w:val="20"/>
                <w:szCs w:val="20"/>
              </w:rPr>
            </w:pPr>
            <w:r>
              <w:rPr>
                <w:rFonts w:ascii="Times New Roman" w:hAnsi="Times New Roman" w:cs="Times New Roman"/>
                <w:sz w:val="20"/>
                <w:szCs w:val="20"/>
              </w:rPr>
              <w:t>Plan and conduct a BCC Student Success Day - campus event for Fall and Spring</w:t>
            </w:r>
          </w:p>
        </w:tc>
      </w:tr>
      <w:tr w:rsidR="00416037" w:rsidRPr="00363892" w:rsidTr="00416037">
        <w:tc>
          <w:tcPr>
            <w:tcW w:w="1278" w:type="dxa"/>
          </w:tcPr>
          <w:p w:rsidR="00416037" w:rsidRPr="00363892" w:rsidRDefault="00416037" w:rsidP="009F7163">
            <w:pPr>
              <w:rPr>
                <w:rFonts w:ascii="Times New Roman" w:hAnsi="Times New Roman" w:cs="Times New Roman"/>
                <w:b/>
                <w:sz w:val="20"/>
                <w:szCs w:val="20"/>
              </w:rPr>
            </w:pPr>
            <w:r w:rsidRPr="00363892">
              <w:rPr>
                <w:rFonts w:ascii="Times New Roman" w:hAnsi="Times New Roman" w:cs="Times New Roman"/>
                <w:b/>
                <w:sz w:val="20"/>
                <w:szCs w:val="20"/>
              </w:rPr>
              <w:t>First time, matriculating students (non-exempt)</w:t>
            </w:r>
          </w:p>
        </w:tc>
        <w:tc>
          <w:tcPr>
            <w:tcW w:w="126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 xml:space="preserve">Orientation </w:t>
            </w:r>
          </w:p>
        </w:tc>
        <w:tc>
          <w:tcPr>
            <w:tcW w:w="162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First entry</w:t>
            </w:r>
          </w:p>
        </w:tc>
        <w:tc>
          <w:tcPr>
            <w:tcW w:w="378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 xml:space="preserve">Mandatory orientation, in-person, by group, online, Counseling course, 200A </w:t>
            </w:r>
            <w:r w:rsidRPr="00363892">
              <w:rPr>
                <w:rFonts w:ascii="Times New Roman" w:hAnsi="Times New Roman" w:cs="Times New Roman"/>
                <w:b/>
                <w:i/>
                <w:sz w:val="20"/>
                <w:szCs w:val="20"/>
                <w:u w:val="single"/>
              </w:rPr>
              <w:t>(in development and in transition)</w:t>
            </w:r>
            <w:r w:rsidRPr="00363892">
              <w:rPr>
                <w:rFonts w:ascii="Times New Roman" w:hAnsi="Times New Roman" w:cs="Times New Roman"/>
                <w:sz w:val="20"/>
                <w:szCs w:val="20"/>
              </w:rPr>
              <w:t xml:space="preserve"> </w:t>
            </w:r>
          </w:p>
        </w:tc>
        <w:tc>
          <w:tcPr>
            <w:tcW w:w="2250" w:type="dxa"/>
          </w:tcPr>
          <w:p w:rsidR="00416037" w:rsidRPr="00363892" w:rsidRDefault="00E10A22" w:rsidP="00E10A22">
            <w:pPr>
              <w:rPr>
                <w:rFonts w:ascii="Times New Roman" w:hAnsi="Times New Roman" w:cs="Times New Roman"/>
                <w:sz w:val="20"/>
                <w:szCs w:val="20"/>
              </w:rPr>
            </w:pPr>
            <w:r>
              <w:rPr>
                <w:rFonts w:ascii="Times New Roman" w:hAnsi="Times New Roman" w:cs="Times New Roman"/>
                <w:sz w:val="20"/>
                <w:szCs w:val="20"/>
              </w:rPr>
              <w:t xml:space="preserve">Participate in BCCO </w:t>
            </w:r>
            <w:r w:rsidR="00445F52">
              <w:rPr>
                <w:rFonts w:ascii="Times New Roman" w:hAnsi="Times New Roman" w:cs="Times New Roman"/>
                <w:sz w:val="20"/>
                <w:szCs w:val="20"/>
              </w:rPr>
              <w:t xml:space="preserve">(BCC mega orientation) to introduce </w:t>
            </w:r>
            <w:r>
              <w:rPr>
                <w:rFonts w:ascii="Times New Roman" w:hAnsi="Times New Roman" w:cs="Times New Roman"/>
                <w:sz w:val="20"/>
                <w:szCs w:val="20"/>
              </w:rPr>
              <w:t>ASBCC and student clubs and other campus events</w:t>
            </w:r>
          </w:p>
        </w:tc>
      </w:tr>
      <w:tr w:rsidR="00416037" w:rsidRPr="00363892" w:rsidTr="00416037">
        <w:tc>
          <w:tcPr>
            <w:tcW w:w="1278" w:type="dxa"/>
          </w:tcPr>
          <w:p w:rsidR="00416037" w:rsidRPr="00363892" w:rsidRDefault="00416037" w:rsidP="009F7163">
            <w:pPr>
              <w:rPr>
                <w:rFonts w:ascii="Times New Roman" w:hAnsi="Times New Roman" w:cs="Times New Roman"/>
                <w:b/>
                <w:sz w:val="20"/>
                <w:szCs w:val="20"/>
              </w:rPr>
            </w:pPr>
          </w:p>
        </w:tc>
        <w:tc>
          <w:tcPr>
            <w:tcW w:w="126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Assessment</w:t>
            </w:r>
          </w:p>
        </w:tc>
        <w:tc>
          <w:tcPr>
            <w:tcW w:w="162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First entry</w:t>
            </w:r>
          </w:p>
        </w:tc>
        <w:tc>
          <w:tcPr>
            <w:tcW w:w="378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Placement assessment, transcript analysis, AP, IB, CLEP, multiple measures;</w:t>
            </w:r>
          </w:p>
          <w:p w:rsidR="00416037" w:rsidRPr="00363892" w:rsidRDefault="00416037" w:rsidP="009F7163">
            <w:pPr>
              <w:rPr>
                <w:rFonts w:ascii="Times New Roman" w:hAnsi="Times New Roman" w:cs="Times New Roman"/>
                <w:sz w:val="20"/>
                <w:szCs w:val="20"/>
              </w:rPr>
            </w:pPr>
          </w:p>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 xml:space="preserve">Identify and validate additional options, HS GPA and TOEFL for ESL </w:t>
            </w:r>
          </w:p>
          <w:p w:rsidR="00416037" w:rsidRPr="00363892" w:rsidRDefault="00416037" w:rsidP="009F7163">
            <w:pPr>
              <w:rPr>
                <w:rFonts w:ascii="Times New Roman" w:hAnsi="Times New Roman" w:cs="Times New Roman"/>
                <w:sz w:val="20"/>
                <w:szCs w:val="20"/>
              </w:rPr>
            </w:pPr>
          </w:p>
        </w:tc>
        <w:tc>
          <w:tcPr>
            <w:tcW w:w="2250" w:type="dxa"/>
          </w:tcPr>
          <w:p w:rsidR="00416037" w:rsidRPr="00363892" w:rsidRDefault="00416037" w:rsidP="009F7163">
            <w:pPr>
              <w:rPr>
                <w:rFonts w:ascii="Times New Roman" w:hAnsi="Times New Roman" w:cs="Times New Roman"/>
                <w:sz w:val="20"/>
                <w:szCs w:val="20"/>
              </w:rPr>
            </w:pPr>
          </w:p>
        </w:tc>
      </w:tr>
      <w:tr w:rsidR="00416037" w:rsidRPr="00363892" w:rsidTr="00416037">
        <w:tc>
          <w:tcPr>
            <w:tcW w:w="1278" w:type="dxa"/>
          </w:tcPr>
          <w:p w:rsidR="00416037" w:rsidRPr="00363892" w:rsidRDefault="00416037" w:rsidP="009F7163">
            <w:pPr>
              <w:rPr>
                <w:rFonts w:ascii="Times New Roman" w:hAnsi="Times New Roman" w:cs="Times New Roman"/>
                <w:b/>
                <w:sz w:val="20"/>
                <w:szCs w:val="20"/>
              </w:rPr>
            </w:pPr>
          </w:p>
        </w:tc>
        <w:tc>
          <w:tcPr>
            <w:tcW w:w="126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 xml:space="preserve">Priority registration for the following term </w:t>
            </w:r>
          </w:p>
        </w:tc>
        <w:tc>
          <w:tcPr>
            <w:tcW w:w="1620" w:type="dxa"/>
          </w:tcPr>
          <w:p w:rsidR="00416037" w:rsidRPr="00363892" w:rsidRDefault="00416037" w:rsidP="00BA5B52">
            <w:pPr>
              <w:rPr>
                <w:rFonts w:ascii="Times New Roman" w:hAnsi="Times New Roman" w:cs="Times New Roman"/>
                <w:sz w:val="20"/>
                <w:szCs w:val="20"/>
              </w:rPr>
            </w:pPr>
            <w:r w:rsidRPr="00363892">
              <w:rPr>
                <w:rFonts w:ascii="Times New Roman" w:hAnsi="Times New Roman" w:cs="Times New Roman"/>
                <w:sz w:val="20"/>
                <w:szCs w:val="20"/>
              </w:rPr>
              <w:t>First entry</w:t>
            </w:r>
          </w:p>
        </w:tc>
        <w:tc>
          <w:tcPr>
            <w:tcW w:w="378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 xml:space="preserve">Names of first-time students attending orientation/assessment should be recorded for the preparation of priority registration list </w:t>
            </w:r>
          </w:p>
        </w:tc>
        <w:tc>
          <w:tcPr>
            <w:tcW w:w="2250" w:type="dxa"/>
          </w:tcPr>
          <w:p w:rsidR="00416037" w:rsidRPr="00363892" w:rsidRDefault="00416037" w:rsidP="009F7163">
            <w:pPr>
              <w:rPr>
                <w:rFonts w:ascii="Times New Roman" w:hAnsi="Times New Roman" w:cs="Times New Roman"/>
                <w:sz w:val="20"/>
                <w:szCs w:val="20"/>
              </w:rPr>
            </w:pPr>
          </w:p>
        </w:tc>
      </w:tr>
      <w:tr w:rsidR="00416037" w:rsidRPr="00363892" w:rsidTr="00416037">
        <w:tc>
          <w:tcPr>
            <w:tcW w:w="1278" w:type="dxa"/>
          </w:tcPr>
          <w:p w:rsidR="00416037" w:rsidRPr="00363892" w:rsidRDefault="00416037" w:rsidP="009F7163">
            <w:pPr>
              <w:rPr>
                <w:rFonts w:ascii="Times New Roman" w:hAnsi="Times New Roman" w:cs="Times New Roman"/>
                <w:b/>
                <w:sz w:val="20"/>
                <w:szCs w:val="20"/>
              </w:rPr>
            </w:pPr>
            <w:r w:rsidRPr="00363892">
              <w:rPr>
                <w:rFonts w:ascii="Times New Roman" w:hAnsi="Times New Roman" w:cs="Times New Roman"/>
                <w:b/>
                <w:sz w:val="20"/>
                <w:szCs w:val="20"/>
              </w:rPr>
              <w:t>First time, matriculating students - all</w:t>
            </w:r>
          </w:p>
        </w:tc>
        <w:tc>
          <w:tcPr>
            <w:tcW w:w="126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Counseling/academic advising/abbreviated SEP development</w:t>
            </w:r>
          </w:p>
        </w:tc>
        <w:tc>
          <w:tcPr>
            <w:tcW w:w="162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First entry</w:t>
            </w:r>
          </w:p>
        </w:tc>
        <w:tc>
          <w:tcPr>
            <w:tcW w:w="378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Counseling</w:t>
            </w:r>
            <w:r w:rsidRPr="00363892">
              <w:rPr>
                <w:rStyle w:val="FootnoteReference"/>
                <w:rFonts w:ascii="Times New Roman" w:hAnsi="Times New Roman" w:cs="Times New Roman"/>
                <w:sz w:val="20"/>
                <w:szCs w:val="20"/>
              </w:rPr>
              <w:footnoteReference w:id="2"/>
            </w:r>
            <w:r w:rsidRPr="00363892">
              <w:rPr>
                <w:rFonts w:ascii="Times New Roman" w:hAnsi="Times New Roman" w:cs="Times New Roman"/>
                <w:sz w:val="20"/>
                <w:szCs w:val="20"/>
              </w:rPr>
              <w:t>, SEP development</w:t>
            </w:r>
          </w:p>
          <w:p w:rsidR="00416037" w:rsidRPr="00363892" w:rsidRDefault="00416037" w:rsidP="009F7163">
            <w:pPr>
              <w:rPr>
                <w:rFonts w:ascii="Times New Roman" w:hAnsi="Times New Roman" w:cs="Times New Roman"/>
                <w:sz w:val="20"/>
                <w:szCs w:val="20"/>
              </w:rPr>
            </w:pPr>
          </w:p>
          <w:p w:rsidR="00416037" w:rsidRPr="00363892" w:rsidRDefault="00416037" w:rsidP="00424D7F">
            <w:pPr>
              <w:pStyle w:val="ListParagraph"/>
              <w:numPr>
                <w:ilvl w:val="0"/>
                <w:numId w:val="5"/>
              </w:numPr>
              <w:rPr>
                <w:rFonts w:ascii="Times New Roman" w:hAnsi="Times New Roman" w:cs="Times New Roman"/>
                <w:b/>
                <w:i/>
                <w:sz w:val="20"/>
                <w:szCs w:val="20"/>
                <w:u w:val="single"/>
              </w:rPr>
            </w:pPr>
            <w:r w:rsidRPr="00363892">
              <w:rPr>
                <w:rFonts w:ascii="Times New Roman" w:hAnsi="Times New Roman" w:cs="Times New Roman"/>
                <w:b/>
                <w:i/>
                <w:sz w:val="20"/>
                <w:szCs w:val="20"/>
                <w:u w:val="single"/>
              </w:rPr>
              <w:t xml:space="preserve">BCCO as the Mega Group Orientation. </w:t>
            </w:r>
          </w:p>
          <w:p w:rsidR="00416037" w:rsidRPr="00363892" w:rsidRDefault="00416037" w:rsidP="00424D7F">
            <w:pPr>
              <w:pStyle w:val="ListParagraph"/>
              <w:numPr>
                <w:ilvl w:val="0"/>
                <w:numId w:val="5"/>
              </w:numPr>
              <w:rPr>
                <w:rFonts w:ascii="Times New Roman" w:hAnsi="Times New Roman" w:cs="Times New Roman"/>
                <w:sz w:val="20"/>
                <w:szCs w:val="20"/>
              </w:rPr>
            </w:pPr>
            <w:r w:rsidRPr="00363892">
              <w:rPr>
                <w:rFonts w:ascii="Times New Roman" w:hAnsi="Times New Roman" w:cs="Times New Roman"/>
                <w:b/>
                <w:i/>
                <w:sz w:val="20"/>
                <w:szCs w:val="20"/>
                <w:u w:val="single"/>
              </w:rPr>
              <w:t>One-stop orientation/assessment/abbreviated SEP/registration</w:t>
            </w:r>
          </w:p>
          <w:p w:rsidR="00416037" w:rsidRPr="00363892" w:rsidRDefault="00416037" w:rsidP="005B4A60">
            <w:pPr>
              <w:rPr>
                <w:rFonts w:ascii="Times New Roman" w:hAnsi="Times New Roman" w:cs="Times New Roman"/>
                <w:sz w:val="20"/>
                <w:szCs w:val="20"/>
              </w:rPr>
            </w:pPr>
            <w:r w:rsidRPr="00363892">
              <w:rPr>
                <w:rFonts w:ascii="Times New Roman" w:hAnsi="Times New Roman" w:cs="Times New Roman"/>
                <w:sz w:val="20"/>
                <w:szCs w:val="20"/>
              </w:rPr>
              <w:t xml:space="preserve">These two will ensure the development of abbreviated SEP development for all 1-st time students.   A&amp;R staff will be on site for </w:t>
            </w:r>
            <w:r w:rsidRPr="00363892">
              <w:rPr>
                <w:rFonts w:ascii="Times New Roman" w:hAnsi="Times New Roman" w:cs="Times New Roman"/>
                <w:b/>
                <w:sz w:val="20"/>
                <w:szCs w:val="20"/>
              </w:rPr>
              <w:t>daytime</w:t>
            </w:r>
            <w:r w:rsidRPr="00363892">
              <w:rPr>
                <w:rFonts w:ascii="Times New Roman" w:hAnsi="Times New Roman" w:cs="Times New Roman"/>
                <w:sz w:val="20"/>
                <w:szCs w:val="20"/>
              </w:rPr>
              <w:t xml:space="preserve"> registration. </w:t>
            </w:r>
          </w:p>
        </w:tc>
        <w:tc>
          <w:tcPr>
            <w:tcW w:w="2250" w:type="dxa"/>
          </w:tcPr>
          <w:p w:rsidR="00416037" w:rsidRPr="00363892" w:rsidRDefault="00416037" w:rsidP="009F7163">
            <w:pPr>
              <w:rPr>
                <w:rFonts w:ascii="Times New Roman" w:hAnsi="Times New Roman" w:cs="Times New Roman"/>
                <w:sz w:val="20"/>
                <w:szCs w:val="20"/>
              </w:rPr>
            </w:pPr>
          </w:p>
        </w:tc>
      </w:tr>
      <w:tr w:rsidR="00416037" w:rsidRPr="00363892" w:rsidTr="00416037">
        <w:tc>
          <w:tcPr>
            <w:tcW w:w="1278" w:type="dxa"/>
          </w:tcPr>
          <w:p w:rsidR="00416037" w:rsidRPr="00363892" w:rsidRDefault="00416037" w:rsidP="009F7163">
            <w:pPr>
              <w:rPr>
                <w:rFonts w:ascii="Times New Roman" w:hAnsi="Times New Roman" w:cs="Times New Roman"/>
                <w:b/>
                <w:sz w:val="20"/>
                <w:szCs w:val="20"/>
              </w:rPr>
            </w:pPr>
          </w:p>
        </w:tc>
        <w:tc>
          <w:tcPr>
            <w:tcW w:w="126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Comprehensive S</w:t>
            </w:r>
            <w:r w:rsidR="00BB5BE6">
              <w:rPr>
                <w:rFonts w:ascii="Times New Roman" w:hAnsi="Times New Roman" w:cs="Times New Roman"/>
                <w:sz w:val="20"/>
                <w:szCs w:val="20"/>
              </w:rPr>
              <w:t xml:space="preserve">tudent </w:t>
            </w:r>
            <w:r w:rsidRPr="00363892">
              <w:rPr>
                <w:rFonts w:ascii="Times New Roman" w:hAnsi="Times New Roman" w:cs="Times New Roman"/>
                <w:sz w:val="20"/>
                <w:szCs w:val="20"/>
              </w:rPr>
              <w:t>E</w:t>
            </w:r>
            <w:r w:rsidR="00BB5BE6">
              <w:rPr>
                <w:rFonts w:ascii="Times New Roman" w:hAnsi="Times New Roman" w:cs="Times New Roman"/>
                <w:sz w:val="20"/>
                <w:szCs w:val="20"/>
              </w:rPr>
              <w:t xml:space="preserve">ducation </w:t>
            </w:r>
            <w:r w:rsidRPr="00363892">
              <w:rPr>
                <w:rFonts w:ascii="Times New Roman" w:hAnsi="Times New Roman" w:cs="Times New Roman"/>
                <w:sz w:val="20"/>
                <w:szCs w:val="20"/>
              </w:rPr>
              <w:t>P</w:t>
            </w:r>
            <w:r w:rsidR="00BB5BE6">
              <w:rPr>
                <w:rFonts w:ascii="Times New Roman" w:hAnsi="Times New Roman" w:cs="Times New Roman"/>
                <w:sz w:val="20"/>
                <w:szCs w:val="20"/>
              </w:rPr>
              <w:t>lan (SEP)</w:t>
            </w:r>
            <w:r w:rsidRPr="00363892">
              <w:rPr>
                <w:rFonts w:ascii="Times New Roman" w:hAnsi="Times New Roman" w:cs="Times New Roman"/>
                <w:sz w:val="20"/>
                <w:szCs w:val="20"/>
              </w:rPr>
              <w:t xml:space="preserve"> development</w:t>
            </w:r>
          </w:p>
        </w:tc>
        <w:tc>
          <w:tcPr>
            <w:tcW w:w="1620" w:type="dxa"/>
          </w:tcPr>
          <w:p w:rsidR="00416037" w:rsidRPr="00363892" w:rsidRDefault="00416037" w:rsidP="00BD58AE">
            <w:pPr>
              <w:rPr>
                <w:rFonts w:ascii="Times New Roman" w:hAnsi="Times New Roman" w:cs="Times New Roman"/>
                <w:sz w:val="20"/>
                <w:szCs w:val="20"/>
              </w:rPr>
            </w:pPr>
            <w:r w:rsidRPr="00363892">
              <w:rPr>
                <w:rFonts w:ascii="Times New Roman" w:hAnsi="Times New Roman" w:cs="Times New Roman"/>
                <w:sz w:val="20"/>
                <w:szCs w:val="20"/>
              </w:rPr>
              <w:t>By one month after the beginning of the 2</w:t>
            </w:r>
            <w:r w:rsidRPr="00363892">
              <w:rPr>
                <w:rFonts w:ascii="Times New Roman" w:hAnsi="Times New Roman" w:cs="Times New Roman"/>
                <w:sz w:val="20"/>
                <w:szCs w:val="20"/>
                <w:vertAlign w:val="superscript"/>
              </w:rPr>
              <w:t>nd</w:t>
            </w:r>
            <w:r w:rsidRPr="00363892">
              <w:rPr>
                <w:rFonts w:ascii="Times New Roman" w:hAnsi="Times New Roman" w:cs="Times New Roman"/>
                <w:sz w:val="20"/>
                <w:szCs w:val="20"/>
              </w:rPr>
              <w:t xml:space="preserve"> term</w:t>
            </w:r>
          </w:p>
        </w:tc>
        <w:tc>
          <w:tcPr>
            <w:tcW w:w="378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 xml:space="preserve">All first time, matriculating students will be identified, contacted, and invited to make an appointment with designated counselor to update and develop a comprehensive </w:t>
            </w:r>
            <w:r w:rsidRPr="00363892">
              <w:rPr>
                <w:rFonts w:ascii="Times New Roman" w:hAnsi="Times New Roman" w:cs="Times New Roman"/>
                <w:i/>
                <w:sz w:val="20"/>
                <w:szCs w:val="20"/>
                <w:u w:val="single"/>
              </w:rPr>
              <w:t>SEP (a list of over 2,100 is in for Fall 2014)</w:t>
            </w:r>
          </w:p>
        </w:tc>
        <w:tc>
          <w:tcPr>
            <w:tcW w:w="2250" w:type="dxa"/>
          </w:tcPr>
          <w:p w:rsidR="00E10A22" w:rsidRDefault="00E10A22" w:rsidP="00E10A2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See a counselor to develop</w:t>
            </w:r>
            <w:r w:rsidR="00216054">
              <w:rPr>
                <w:rFonts w:ascii="Times New Roman" w:hAnsi="Times New Roman" w:cs="Times New Roman"/>
                <w:sz w:val="20"/>
                <w:szCs w:val="20"/>
              </w:rPr>
              <w:t>/update</w:t>
            </w:r>
            <w:r>
              <w:rPr>
                <w:rFonts w:ascii="Times New Roman" w:hAnsi="Times New Roman" w:cs="Times New Roman"/>
                <w:sz w:val="20"/>
                <w:szCs w:val="20"/>
              </w:rPr>
              <w:t xml:space="preserve"> your own Student Education Plan</w:t>
            </w:r>
          </w:p>
          <w:p w:rsidR="00416037" w:rsidRPr="00E10A22" w:rsidRDefault="00E10A22" w:rsidP="00E10A22">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 xml:space="preserve">Communicate with all of your </w:t>
            </w:r>
            <w:r w:rsidR="00216054">
              <w:rPr>
                <w:rFonts w:ascii="Times New Roman" w:hAnsi="Times New Roman" w:cs="Times New Roman"/>
                <w:sz w:val="20"/>
                <w:szCs w:val="20"/>
              </w:rPr>
              <w:lastRenderedPageBreak/>
              <w:t xml:space="preserve">BCC </w:t>
            </w:r>
            <w:r>
              <w:rPr>
                <w:rFonts w:ascii="Times New Roman" w:hAnsi="Times New Roman" w:cs="Times New Roman"/>
                <w:sz w:val="20"/>
                <w:szCs w:val="20"/>
              </w:rPr>
              <w:t xml:space="preserve">friends about </w:t>
            </w:r>
            <w:r w:rsidR="00216054">
              <w:rPr>
                <w:rFonts w:ascii="Times New Roman" w:hAnsi="Times New Roman" w:cs="Times New Roman"/>
                <w:sz w:val="20"/>
                <w:szCs w:val="20"/>
              </w:rPr>
              <w:t xml:space="preserve">the need for having a </w:t>
            </w:r>
            <w:r>
              <w:rPr>
                <w:rFonts w:ascii="Times New Roman" w:hAnsi="Times New Roman" w:cs="Times New Roman"/>
                <w:sz w:val="20"/>
                <w:szCs w:val="20"/>
              </w:rPr>
              <w:t xml:space="preserve">SEP </w:t>
            </w:r>
          </w:p>
          <w:p w:rsidR="00216054" w:rsidRDefault="00E10A22" w:rsidP="00416037">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Propose and conduct one or more SEP development campus event(s)</w:t>
            </w:r>
          </w:p>
          <w:p w:rsidR="00416037" w:rsidRPr="00416037" w:rsidRDefault="00216054" w:rsidP="00416037">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Prepare posters/marketing plan for SEP</w:t>
            </w:r>
            <w:r w:rsidR="00416037" w:rsidRPr="00416037">
              <w:rPr>
                <w:rFonts w:ascii="Times New Roman" w:hAnsi="Times New Roman" w:cs="Times New Roman"/>
                <w:sz w:val="20"/>
                <w:szCs w:val="20"/>
              </w:rPr>
              <w:t xml:space="preserve"> </w:t>
            </w:r>
          </w:p>
          <w:p w:rsidR="00416037" w:rsidRPr="00416037" w:rsidRDefault="00216054" w:rsidP="00416037">
            <w:pPr>
              <w:pStyle w:val="ListParagraph"/>
              <w:numPr>
                <w:ilvl w:val="0"/>
                <w:numId w:val="7"/>
              </w:numPr>
              <w:rPr>
                <w:rFonts w:ascii="Times New Roman" w:hAnsi="Times New Roman" w:cs="Times New Roman"/>
                <w:sz w:val="20"/>
                <w:szCs w:val="20"/>
              </w:rPr>
            </w:pPr>
            <w:r>
              <w:rPr>
                <w:rFonts w:ascii="Times New Roman" w:hAnsi="Times New Roman" w:cs="Times New Roman"/>
                <w:sz w:val="20"/>
                <w:szCs w:val="20"/>
              </w:rPr>
              <w:t>O</w:t>
            </w:r>
            <w:r w:rsidR="00416037">
              <w:rPr>
                <w:rFonts w:ascii="Times New Roman" w:hAnsi="Times New Roman" w:cs="Times New Roman"/>
                <w:sz w:val="20"/>
                <w:szCs w:val="20"/>
              </w:rPr>
              <w:t>thers</w:t>
            </w:r>
          </w:p>
        </w:tc>
      </w:tr>
      <w:tr w:rsidR="00416037" w:rsidRPr="00363892" w:rsidTr="00416037">
        <w:tc>
          <w:tcPr>
            <w:tcW w:w="1278" w:type="dxa"/>
          </w:tcPr>
          <w:p w:rsidR="00416037" w:rsidRPr="00363892" w:rsidRDefault="00416037" w:rsidP="007161DA">
            <w:pPr>
              <w:rPr>
                <w:rFonts w:ascii="Times New Roman" w:hAnsi="Times New Roman" w:cs="Times New Roman"/>
                <w:b/>
                <w:strike/>
                <w:sz w:val="20"/>
                <w:szCs w:val="20"/>
              </w:rPr>
            </w:pPr>
            <w:r w:rsidRPr="00363892">
              <w:rPr>
                <w:rFonts w:ascii="Times New Roman" w:hAnsi="Times New Roman" w:cs="Times New Roman"/>
                <w:b/>
                <w:strike/>
                <w:sz w:val="20"/>
                <w:szCs w:val="20"/>
              </w:rPr>
              <w:lastRenderedPageBreak/>
              <w:t>First time, matriculating  students with undeclared major at the beginning of the 2</w:t>
            </w:r>
            <w:r w:rsidRPr="00363892">
              <w:rPr>
                <w:rFonts w:ascii="Times New Roman" w:hAnsi="Times New Roman" w:cs="Times New Roman"/>
                <w:b/>
                <w:strike/>
                <w:sz w:val="20"/>
                <w:szCs w:val="20"/>
                <w:vertAlign w:val="superscript"/>
              </w:rPr>
              <w:t>nd</w:t>
            </w:r>
            <w:r w:rsidRPr="00363892">
              <w:rPr>
                <w:rFonts w:ascii="Times New Roman" w:hAnsi="Times New Roman" w:cs="Times New Roman"/>
                <w:b/>
                <w:strike/>
                <w:sz w:val="20"/>
                <w:szCs w:val="20"/>
              </w:rPr>
              <w:t xml:space="preserve"> term</w:t>
            </w:r>
          </w:p>
        </w:tc>
        <w:tc>
          <w:tcPr>
            <w:tcW w:w="1260" w:type="dxa"/>
          </w:tcPr>
          <w:p w:rsidR="00416037" w:rsidRPr="00363892" w:rsidRDefault="00416037" w:rsidP="009F7163">
            <w:pPr>
              <w:rPr>
                <w:rFonts w:ascii="Times New Roman" w:hAnsi="Times New Roman" w:cs="Times New Roman"/>
                <w:strike/>
                <w:sz w:val="20"/>
                <w:szCs w:val="20"/>
              </w:rPr>
            </w:pPr>
            <w:r w:rsidRPr="00363892">
              <w:rPr>
                <w:rFonts w:ascii="Times New Roman" w:hAnsi="Times New Roman" w:cs="Times New Roman"/>
                <w:strike/>
                <w:sz w:val="20"/>
                <w:szCs w:val="20"/>
              </w:rPr>
              <w:t>Identify area of study/major</w:t>
            </w:r>
          </w:p>
        </w:tc>
        <w:tc>
          <w:tcPr>
            <w:tcW w:w="1620" w:type="dxa"/>
          </w:tcPr>
          <w:p w:rsidR="00416037" w:rsidRPr="00363892" w:rsidRDefault="00416037" w:rsidP="00D16FD4">
            <w:pPr>
              <w:rPr>
                <w:rFonts w:ascii="Times New Roman" w:hAnsi="Times New Roman" w:cs="Times New Roman"/>
                <w:strike/>
                <w:sz w:val="20"/>
                <w:szCs w:val="20"/>
              </w:rPr>
            </w:pPr>
            <w:r w:rsidRPr="00363892">
              <w:rPr>
                <w:rFonts w:ascii="Times New Roman" w:hAnsi="Times New Roman" w:cs="Times New Roman"/>
                <w:strike/>
                <w:sz w:val="20"/>
                <w:szCs w:val="20"/>
              </w:rPr>
              <w:t>Prior to the end of the 2</w:t>
            </w:r>
            <w:r w:rsidRPr="00363892">
              <w:rPr>
                <w:rFonts w:ascii="Times New Roman" w:hAnsi="Times New Roman" w:cs="Times New Roman"/>
                <w:strike/>
                <w:sz w:val="20"/>
                <w:szCs w:val="20"/>
                <w:vertAlign w:val="superscript"/>
              </w:rPr>
              <w:t>nd</w:t>
            </w:r>
            <w:r w:rsidRPr="00363892">
              <w:rPr>
                <w:rFonts w:ascii="Times New Roman" w:hAnsi="Times New Roman" w:cs="Times New Roman"/>
                <w:strike/>
                <w:sz w:val="20"/>
                <w:szCs w:val="20"/>
              </w:rPr>
              <w:t xml:space="preserve"> term</w:t>
            </w:r>
          </w:p>
          <w:p w:rsidR="00416037" w:rsidRPr="00363892" w:rsidRDefault="00416037" w:rsidP="00D16FD4">
            <w:pPr>
              <w:rPr>
                <w:rFonts w:ascii="Times New Roman" w:hAnsi="Times New Roman" w:cs="Times New Roman"/>
                <w:sz w:val="20"/>
                <w:szCs w:val="20"/>
              </w:rPr>
            </w:pPr>
          </w:p>
          <w:p w:rsidR="00416037" w:rsidRPr="00363892" w:rsidRDefault="00416037" w:rsidP="00D16FD4">
            <w:pPr>
              <w:rPr>
                <w:rFonts w:ascii="Times New Roman" w:hAnsi="Times New Roman" w:cs="Times New Roman"/>
                <w:sz w:val="20"/>
                <w:szCs w:val="20"/>
              </w:rPr>
            </w:pPr>
            <w:r w:rsidRPr="00363892">
              <w:rPr>
                <w:rFonts w:ascii="Times New Roman" w:hAnsi="Times New Roman" w:cs="Times New Roman"/>
                <w:sz w:val="20"/>
                <w:szCs w:val="20"/>
              </w:rPr>
              <w:t>Accomplishment date: prior to the 3</w:t>
            </w:r>
            <w:r w:rsidRPr="00363892">
              <w:rPr>
                <w:rFonts w:ascii="Times New Roman" w:hAnsi="Times New Roman" w:cs="Times New Roman"/>
                <w:sz w:val="20"/>
                <w:szCs w:val="20"/>
                <w:vertAlign w:val="superscript"/>
              </w:rPr>
              <w:t>rd</w:t>
            </w:r>
            <w:r w:rsidRPr="00363892">
              <w:rPr>
                <w:rFonts w:ascii="Times New Roman" w:hAnsi="Times New Roman" w:cs="Times New Roman"/>
                <w:sz w:val="20"/>
                <w:szCs w:val="20"/>
              </w:rPr>
              <w:t xml:space="preserve"> term or reaching 15 units, whichever comes first. </w:t>
            </w:r>
          </w:p>
        </w:tc>
        <w:tc>
          <w:tcPr>
            <w:tcW w:w="3780" w:type="dxa"/>
          </w:tcPr>
          <w:p w:rsidR="00416037" w:rsidRPr="00363892" w:rsidRDefault="00416037" w:rsidP="007161DA">
            <w:pPr>
              <w:rPr>
                <w:rFonts w:ascii="Times New Roman" w:hAnsi="Times New Roman" w:cs="Times New Roman"/>
                <w:strike/>
                <w:sz w:val="20"/>
                <w:szCs w:val="20"/>
              </w:rPr>
            </w:pPr>
            <w:r w:rsidRPr="00363892">
              <w:rPr>
                <w:rFonts w:ascii="Times New Roman" w:hAnsi="Times New Roman" w:cs="Times New Roman"/>
                <w:strike/>
                <w:sz w:val="20"/>
                <w:szCs w:val="20"/>
              </w:rPr>
              <w:t xml:space="preserve">All first time, matriculating student with undeclared major will be identified, contacted, and invited to see a counselor, and/or receive career information services in order to identify area of study, e.g., Career Center services, Career exploration workshops or Counseling 24 or 57, and academic advising from Instructional faculty advisors. </w:t>
            </w:r>
          </w:p>
        </w:tc>
        <w:tc>
          <w:tcPr>
            <w:tcW w:w="2250" w:type="dxa"/>
          </w:tcPr>
          <w:p w:rsidR="00416037" w:rsidRPr="00363892" w:rsidRDefault="00416037" w:rsidP="007161DA">
            <w:pPr>
              <w:rPr>
                <w:rFonts w:ascii="Times New Roman" w:hAnsi="Times New Roman" w:cs="Times New Roman"/>
                <w:strike/>
                <w:sz w:val="20"/>
                <w:szCs w:val="20"/>
              </w:rPr>
            </w:pPr>
          </w:p>
        </w:tc>
      </w:tr>
      <w:tr w:rsidR="00416037" w:rsidRPr="00363892" w:rsidTr="00416037">
        <w:tc>
          <w:tcPr>
            <w:tcW w:w="1278" w:type="dxa"/>
          </w:tcPr>
          <w:p w:rsidR="00416037" w:rsidRPr="00363892" w:rsidRDefault="00416037" w:rsidP="009F7163">
            <w:pPr>
              <w:rPr>
                <w:rFonts w:ascii="Times New Roman" w:hAnsi="Times New Roman" w:cs="Times New Roman"/>
                <w:b/>
                <w:sz w:val="20"/>
                <w:szCs w:val="20"/>
              </w:rPr>
            </w:pPr>
          </w:p>
        </w:tc>
        <w:tc>
          <w:tcPr>
            <w:tcW w:w="1260" w:type="dxa"/>
          </w:tcPr>
          <w:p w:rsidR="00416037" w:rsidRPr="00363892" w:rsidRDefault="00416037" w:rsidP="009F7163">
            <w:pPr>
              <w:rPr>
                <w:rFonts w:ascii="Times New Roman" w:hAnsi="Times New Roman" w:cs="Times New Roman"/>
                <w:sz w:val="20"/>
                <w:szCs w:val="20"/>
              </w:rPr>
            </w:pPr>
          </w:p>
        </w:tc>
        <w:tc>
          <w:tcPr>
            <w:tcW w:w="1620" w:type="dxa"/>
          </w:tcPr>
          <w:p w:rsidR="00416037" w:rsidRPr="00363892" w:rsidRDefault="00416037" w:rsidP="009F7163">
            <w:pPr>
              <w:rPr>
                <w:rFonts w:ascii="Times New Roman" w:hAnsi="Times New Roman" w:cs="Times New Roman"/>
                <w:b/>
                <w:sz w:val="20"/>
                <w:szCs w:val="20"/>
              </w:rPr>
            </w:pPr>
            <w:r w:rsidRPr="00363892">
              <w:rPr>
                <w:rFonts w:ascii="Times New Roman" w:hAnsi="Times New Roman" w:cs="Times New Roman"/>
                <w:b/>
                <w:sz w:val="20"/>
                <w:szCs w:val="20"/>
              </w:rPr>
              <w:t>Follow Up Services</w:t>
            </w:r>
          </w:p>
        </w:tc>
        <w:tc>
          <w:tcPr>
            <w:tcW w:w="3780" w:type="dxa"/>
          </w:tcPr>
          <w:p w:rsidR="00416037" w:rsidRPr="00363892" w:rsidRDefault="00416037" w:rsidP="009F7163">
            <w:pPr>
              <w:rPr>
                <w:rFonts w:ascii="Times New Roman" w:hAnsi="Times New Roman" w:cs="Times New Roman"/>
                <w:sz w:val="20"/>
                <w:szCs w:val="20"/>
              </w:rPr>
            </w:pPr>
          </w:p>
        </w:tc>
        <w:tc>
          <w:tcPr>
            <w:tcW w:w="2250" w:type="dxa"/>
          </w:tcPr>
          <w:p w:rsidR="00416037" w:rsidRPr="00363892" w:rsidRDefault="00416037" w:rsidP="009F7163">
            <w:pPr>
              <w:rPr>
                <w:rFonts w:ascii="Times New Roman" w:hAnsi="Times New Roman" w:cs="Times New Roman"/>
                <w:sz w:val="20"/>
                <w:szCs w:val="20"/>
              </w:rPr>
            </w:pPr>
          </w:p>
        </w:tc>
      </w:tr>
      <w:tr w:rsidR="00416037" w:rsidRPr="00363892" w:rsidTr="00416037">
        <w:tc>
          <w:tcPr>
            <w:tcW w:w="1278" w:type="dxa"/>
          </w:tcPr>
          <w:p w:rsidR="00416037" w:rsidRPr="00363892" w:rsidRDefault="00416037" w:rsidP="00013707">
            <w:pPr>
              <w:rPr>
                <w:rFonts w:ascii="Times New Roman" w:hAnsi="Times New Roman" w:cs="Times New Roman"/>
                <w:b/>
                <w:sz w:val="20"/>
                <w:szCs w:val="20"/>
              </w:rPr>
            </w:pPr>
            <w:r w:rsidRPr="00363892">
              <w:rPr>
                <w:rFonts w:ascii="Times New Roman" w:hAnsi="Times New Roman" w:cs="Times New Roman"/>
                <w:b/>
                <w:i/>
                <w:sz w:val="20"/>
                <w:szCs w:val="20"/>
                <w:u w:val="single"/>
              </w:rPr>
              <w:t>1</w:t>
            </w:r>
            <w:r w:rsidRPr="00363892">
              <w:rPr>
                <w:rFonts w:ascii="Times New Roman" w:hAnsi="Times New Roman" w:cs="Times New Roman"/>
                <w:b/>
                <w:i/>
                <w:sz w:val="20"/>
                <w:szCs w:val="20"/>
                <w:u w:val="single"/>
                <w:vertAlign w:val="superscript"/>
              </w:rPr>
              <w:t>st</w:t>
            </w:r>
            <w:r w:rsidRPr="00363892">
              <w:rPr>
                <w:rFonts w:ascii="Times New Roman" w:hAnsi="Times New Roman" w:cs="Times New Roman"/>
                <w:b/>
                <w:i/>
                <w:sz w:val="20"/>
                <w:szCs w:val="20"/>
                <w:u w:val="single"/>
              </w:rPr>
              <w:t xml:space="preserve"> time </w:t>
            </w:r>
            <w:r w:rsidRPr="00363892">
              <w:rPr>
                <w:rFonts w:ascii="Times New Roman" w:hAnsi="Times New Roman" w:cs="Times New Roman"/>
                <w:b/>
                <w:sz w:val="20"/>
                <w:szCs w:val="20"/>
              </w:rPr>
              <w:t>and Returning/continuing students with undeclared major</w:t>
            </w:r>
          </w:p>
        </w:tc>
        <w:tc>
          <w:tcPr>
            <w:tcW w:w="126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Counseling/academic advising/career advisement</w:t>
            </w:r>
          </w:p>
        </w:tc>
        <w:tc>
          <w:tcPr>
            <w:tcW w:w="162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One month after the first day of fall and spring semester</w:t>
            </w:r>
          </w:p>
        </w:tc>
        <w:tc>
          <w:tcPr>
            <w:tcW w:w="378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 xml:space="preserve">All students with undeclared major will be identified, contacted, and invited to attend career workshops, recommend taking career exploration counseling course(s) 24 and/or 57, receive transfer/career information from Transfer and Career Center, and/or receive academic advisement from instructional faculty members. </w:t>
            </w:r>
          </w:p>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These students will be assigned to designated counselors for appointments and follow-up.</w:t>
            </w:r>
          </w:p>
          <w:p w:rsidR="00416037" w:rsidRPr="00363892" w:rsidRDefault="00416037" w:rsidP="009F7163">
            <w:pPr>
              <w:rPr>
                <w:rFonts w:ascii="Times New Roman" w:hAnsi="Times New Roman" w:cs="Times New Roman"/>
                <w:sz w:val="20"/>
                <w:szCs w:val="20"/>
              </w:rPr>
            </w:pPr>
          </w:p>
          <w:p w:rsidR="00416037" w:rsidRPr="00363892" w:rsidRDefault="00416037" w:rsidP="009F7163">
            <w:pPr>
              <w:rPr>
                <w:rFonts w:ascii="Times New Roman" w:hAnsi="Times New Roman" w:cs="Times New Roman"/>
                <w:b/>
                <w:i/>
                <w:sz w:val="20"/>
                <w:szCs w:val="20"/>
                <w:u w:val="single"/>
              </w:rPr>
            </w:pPr>
            <w:r w:rsidRPr="00363892">
              <w:rPr>
                <w:rFonts w:ascii="Times New Roman" w:hAnsi="Times New Roman" w:cs="Times New Roman"/>
                <w:b/>
                <w:i/>
                <w:sz w:val="20"/>
                <w:szCs w:val="20"/>
                <w:u w:val="single"/>
              </w:rPr>
              <w:t xml:space="preserve">Academic/Career Pathway Café takes place at least once per semester for day (11-2) and evening students (5-7). </w:t>
            </w:r>
          </w:p>
          <w:p w:rsidR="00416037" w:rsidRPr="00363892" w:rsidRDefault="00416037" w:rsidP="009F7163">
            <w:pPr>
              <w:rPr>
                <w:rFonts w:ascii="Times New Roman" w:hAnsi="Times New Roman" w:cs="Times New Roman"/>
                <w:b/>
                <w:i/>
                <w:sz w:val="20"/>
                <w:szCs w:val="20"/>
                <w:u w:val="single"/>
              </w:rPr>
            </w:pPr>
          </w:p>
          <w:p w:rsidR="00416037" w:rsidRPr="00363892" w:rsidRDefault="00416037" w:rsidP="009F7163">
            <w:pPr>
              <w:rPr>
                <w:rFonts w:ascii="Times New Roman" w:hAnsi="Times New Roman" w:cs="Times New Roman"/>
                <w:b/>
                <w:i/>
                <w:sz w:val="20"/>
                <w:szCs w:val="20"/>
                <w:u w:val="single"/>
              </w:rPr>
            </w:pPr>
            <w:r w:rsidRPr="00363892">
              <w:rPr>
                <w:rFonts w:ascii="Times New Roman" w:hAnsi="Times New Roman" w:cs="Times New Roman"/>
                <w:b/>
                <w:i/>
                <w:sz w:val="20"/>
                <w:szCs w:val="20"/>
                <w:u w:val="single"/>
              </w:rPr>
              <w:t>(Fall 2014 list will be in this week, need to plan fall 2014 Café event)</w:t>
            </w:r>
          </w:p>
          <w:p w:rsidR="00416037" w:rsidRPr="00363892" w:rsidRDefault="00416037" w:rsidP="009F7163">
            <w:pPr>
              <w:rPr>
                <w:rFonts w:ascii="Times New Roman" w:hAnsi="Times New Roman" w:cs="Times New Roman"/>
                <w:b/>
                <w:i/>
                <w:sz w:val="20"/>
                <w:szCs w:val="20"/>
                <w:u w:val="single"/>
              </w:rPr>
            </w:pPr>
          </w:p>
          <w:p w:rsidR="00416037" w:rsidRPr="00363892" w:rsidRDefault="00416037" w:rsidP="009F7163">
            <w:pPr>
              <w:rPr>
                <w:rFonts w:ascii="Times New Roman" w:hAnsi="Times New Roman" w:cs="Times New Roman"/>
                <w:b/>
                <w:i/>
                <w:sz w:val="20"/>
                <w:szCs w:val="20"/>
                <w:u w:val="single"/>
              </w:rPr>
            </w:pPr>
            <w:r w:rsidRPr="00363892">
              <w:rPr>
                <w:rFonts w:ascii="Times New Roman" w:hAnsi="Times New Roman" w:cs="Times New Roman"/>
                <w:b/>
                <w:i/>
                <w:sz w:val="20"/>
                <w:szCs w:val="20"/>
                <w:u w:val="single"/>
              </w:rPr>
              <w:t>Still undecided – Liberal Art or Interdisciplinary Study.</w:t>
            </w:r>
          </w:p>
        </w:tc>
        <w:tc>
          <w:tcPr>
            <w:tcW w:w="2250" w:type="dxa"/>
          </w:tcPr>
          <w:p w:rsidR="00416037" w:rsidRDefault="00216054" w:rsidP="00BF394B">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Do you have a declared major? </w:t>
            </w:r>
            <w:r w:rsidR="00AF31EF">
              <w:rPr>
                <w:rFonts w:ascii="Times New Roman" w:hAnsi="Times New Roman" w:cs="Times New Roman"/>
                <w:sz w:val="20"/>
                <w:szCs w:val="20"/>
              </w:rPr>
              <w:t xml:space="preserve">Do you know what kind of career that your major will lead you to? </w:t>
            </w:r>
            <w:r>
              <w:rPr>
                <w:rFonts w:ascii="Times New Roman" w:hAnsi="Times New Roman" w:cs="Times New Roman"/>
                <w:sz w:val="20"/>
                <w:szCs w:val="20"/>
              </w:rPr>
              <w:t>- Undeclared/unknown major:</w:t>
            </w:r>
          </w:p>
          <w:p w:rsidR="00216054" w:rsidRDefault="00216054" w:rsidP="00BF394B">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Promote, support, and participate BCC Academic/Career Pathway Café</w:t>
            </w:r>
            <w:r w:rsidR="00AF31EF">
              <w:rPr>
                <w:rFonts w:ascii="Times New Roman" w:hAnsi="Times New Roman" w:cs="Times New Roman"/>
                <w:sz w:val="20"/>
                <w:szCs w:val="20"/>
              </w:rPr>
              <w:t xml:space="preserve"> (dates TBD)</w:t>
            </w:r>
          </w:p>
          <w:p w:rsidR="00AD47C0" w:rsidRDefault="00AD47C0" w:rsidP="00BF394B">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 xml:space="preserve">Suggest </w:t>
            </w:r>
            <w:r w:rsidR="00AF31EF">
              <w:rPr>
                <w:rFonts w:ascii="Times New Roman" w:hAnsi="Times New Roman" w:cs="Times New Roman"/>
                <w:sz w:val="20"/>
                <w:szCs w:val="20"/>
              </w:rPr>
              <w:t xml:space="preserve">your </w:t>
            </w:r>
            <w:r>
              <w:rPr>
                <w:rFonts w:ascii="Times New Roman" w:hAnsi="Times New Roman" w:cs="Times New Roman"/>
                <w:sz w:val="20"/>
                <w:szCs w:val="20"/>
              </w:rPr>
              <w:t>student</w:t>
            </w:r>
            <w:r w:rsidR="00AF31EF">
              <w:rPr>
                <w:rFonts w:ascii="Times New Roman" w:hAnsi="Times New Roman" w:cs="Times New Roman"/>
                <w:sz w:val="20"/>
                <w:szCs w:val="20"/>
              </w:rPr>
              <w:t xml:space="preserve"> peers</w:t>
            </w:r>
            <w:r>
              <w:rPr>
                <w:rFonts w:ascii="Times New Roman" w:hAnsi="Times New Roman" w:cs="Times New Roman"/>
                <w:sz w:val="20"/>
                <w:szCs w:val="20"/>
              </w:rPr>
              <w:t xml:space="preserve"> with undecided major to </w:t>
            </w:r>
            <w:r w:rsidR="00AF31EF">
              <w:rPr>
                <w:rFonts w:ascii="Times New Roman" w:hAnsi="Times New Roman" w:cs="Times New Roman"/>
                <w:sz w:val="20"/>
                <w:szCs w:val="20"/>
              </w:rPr>
              <w:t xml:space="preserve">make an appointment to see a counselor or </w:t>
            </w:r>
            <w:r>
              <w:rPr>
                <w:rFonts w:ascii="Times New Roman" w:hAnsi="Times New Roman" w:cs="Times New Roman"/>
                <w:sz w:val="20"/>
                <w:szCs w:val="20"/>
              </w:rPr>
              <w:t>select Liberal Arts</w:t>
            </w:r>
            <w:r w:rsidR="0079569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AD47C0" w:rsidRPr="009D5B2E" w:rsidRDefault="00AD47C0" w:rsidP="00BF394B">
            <w:pPr>
              <w:pStyle w:val="ListParagraph"/>
              <w:numPr>
                <w:ilvl w:val="0"/>
                <w:numId w:val="9"/>
              </w:numPr>
              <w:rPr>
                <w:rFonts w:ascii="Times New Roman" w:hAnsi="Times New Roman" w:cs="Times New Roman"/>
                <w:sz w:val="20"/>
                <w:szCs w:val="20"/>
              </w:rPr>
            </w:pPr>
            <w:r>
              <w:rPr>
                <w:rFonts w:ascii="Times New Roman" w:hAnsi="Times New Roman" w:cs="Times New Roman"/>
                <w:sz w:val="20"/>
                <w:szCs w:val="20"/>
              </w:rPr>
              <w:t>Others</w:t>
            </w:r>
          </w:p>
        </w:tc>
      </w:tr>
      <w:tr w:rsidR="00416037" w:rsidRPr="00363892" w:rsidTr="00416037">
        <w:tc>
          <w:tcPr>
            <w:tcW w:w="1278" w:type="dxa"/>
          </w:tcPr>
          <w:p w:rsidR="00416037" w:rsidRPr="00363892" w:rsidRDefault="00416037" w:rsidP="009F7163">
            <w:pPr>
              <w:rPr>
                <w:rFonts w:ascii="Times New Roman" w:hAnsi="Times New Roman" w:cs="Times New Roman"/>
                <w:b/>
                <w:sz w:val="20"/>
                <w:szCs w:val="20"/>
              </w:rPr>
            </w:pPr>
          </w:p>
        </w:tc>
        <w:tc>
          <w:tcPr>
            <w:tcW w:w="1260" w:type="dxa"/>
          </w:tcPr>
          <w:p w:rsidR="00416037" w:rsidRPr="00363892" w:rsidRDefault="00416037" w:rsidP="009F7163">
            <w:pPr>
              <w:rPr>
                <w:rFonts w:ascii="Times New Roman" w:hAnsi="Times New Roman" w:cs="Times New Roman"/>
                <w:sz w:val="20"/>
                <w:szCs w:val="20"/>
              </w:rPr>
            </w:pPr>
          </w:p>
        </w:tc>
        <w:tc>
          <w:tcPr>
            <w:tcW w:w="1620" w:type="dxa"/>
          </w:tcPr>
          <w:p w:rsidR="00416037" w:rsidRPr="00363892" w:rsidRDefault="00416037" w:rsidP="009F7163">
            <w:pPr>
              <w:rPr>
                <w:rFonts w:ascii="Times New Roman" w:hAnsi="Times New Roman" w:cs="Times New Roman"/>
                <w:b/>
                <w:sz w:val="20"/>
                <w:szCs w:val="20"/>
              </w:rPr>
            </w:pPr>
            <w:r w:rsidRPr="00363892">
              <w:rPr>
                <w:rFonts w:ascii="Times New Roman" w:hAnsi="Times New Roman" w:cs="Times New Roman"/>
                <w:b/>
                <w:sz w:val="20"/>
                <w:szCs w:val="20"/>
              </w:rPr>
              <w:t>At-Risk Follow Up</w:t>
            </w:r>
          </w:p>
        </w:tc>
        <w:tc>
          <w:tcPr>
            <w:tcW w:w="3780" w:type="dxa"/>
          </w:tcPr>
          <w:p w:rsidR="00416037" w:rsidRPr="00363892" w:rsidRDefault="00416037" w:rsidP="009F7163">
            <w:pPr>
              <w:rPr>
                <w:rFonts w:ascii="Times New Roman" w:hAnsi="Times New Roman" w:cs="Times New Roman"/>
                <w:sz w:val="20"/>
                <w:szCs w:val="20"/>
              </w:rPr>
            </w:pPr>
          </w:p>
        </w:tc>
        <w:tc>
          <w:tcPr>
            <w:tcW w:w="2250" w:type="dxa"/>
          </w:tcPr>
          <w:p w:rsidR="00416037" w:rsidRPr="00363892" w:rsidRDefault="00416037" w:rsidP="009F7163">
            <w:pPr>
              <w:rPr>
                <w:rFonts w:ascii="Times New Roman" w:hAnsi="Times New Roman" w:cs="Times New Roman"/>
                <w:sz w:val="20"/>
                <w:szCs w:val="20"/>
              </w:rPr>
            </w:pPr>
          </w:p>
        </w:tc>
      </w:tr>
      <w:tr w:rsidR="00416037" w:rsidRPr="00363892" w:rsidTr="00416037">
        <w:tc>
          <w:tcPr>
            <w:tcW w:w="1278" w:type="dxa"/>
          </w:tcPr>
          <w:p w:rsidR="00416037" w:rsidRPr="00363892" w:rsidRDefault="00416037" w:rsidP="009F7163">
            <w:pPr>
              <w:rPr>
                <w:rFonts w:ascii="Times New Roman" w:hAnsi="Times New Roman" w:cs="Times New Roman"/>
                <w:b/>
                <w:sz w:val="20"/>
                <w:szCs w:val="20"/>
              </w:rPr>
            </w:pPr>
            <w:r w:rsidRPr="00363892">
              <w:rPr>
                <w:rFonts w:ascii="Times New Roman" w:hAnsi="Times New Roman" w:cs="Times New Roman"/>
                <w:b/>
                <w:sz w:val="20"/>
                <w:szCs w:val="20"/>
              </w:rPr>
              <w:t xml:space="preserve">All students on academic probation/dismissal </w:t>
            </w:r>
          </w:p>
        </w:tc>
        <w:tc>
          <w:tcPr>
            <w:tcW w:w="126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At-risk student follow up services</w:t>
            </w:r>
          </w:p>
        </w:tc>
        <w:tc>
          <w:tcPr>
            <w:tcW w:w="162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After the end of fall and spring when grades are run</w:t>
            </w:r>
          </w:p>
        </w:tc>
        <w:tc>
          <w:tcPr>
            <w:tcW w:w="3780" w:type="dxa"/>
          </w:tcPr>
          <w:p w:rsidR="00416037" w:rsidRPr="00363892" w:rsidRDefault="00416037" w:rsidP="0015737A">
            <w:pPr>
              <w:pStyle w:val="ListParagraph"/>
              <w:numPr>
                <w:ilvl w:val="0"/>
                <w:numId w:val="1"/>
              </w:numPr>
              <w:rPr>
                <w:rFonts w:ascii="Times New Roman" w:hAnsi="Times New Roman" w:cs="Times New Roman"/>
                <w:b/>
                <w:i/>
                <w:sz w:val="20"/>
                <w:szCs w:val="20"/>
                <w:u w:val="single"/>
              </w:rPr>
            </w:pPr>
            <w:r w:rsidRPr="00363892">
              <w:rPr>
                <w:rFonts w:ascii="Times New Roman" w:hAnsi="Times New Roman" w:cs="Times New Roman"/>
                <w:sz w:val="20"/>
                <w:szCs w:val="20"/>
              </w:rPr>
              <w:t xml:space="preserve">Prevention – early alert – </w:t>
            </w:r>
            <w:r w:rsidRPr="00363892">
              <w:rPr>
                <w:rFonts w:ascii="Times New Roman" w:hAnsi="Times New Roman" w:cs="Times New Roman"/>
                <w:b/>
                <w:i/>
                <w:sz w:val="20"/>
                <w:szCs w:val="20"/>
                <w:u w:val="single"/>
              </w:rPr>
              <w:t>not ready</w:t>
            </w:r>
          </w:p>
          <w:p w:rsidR="00416037" w:rsidRPr="00363892" w:rsidRDefault="00416037" w:rsidP="0015737A">
            <w:pPr>
              <w:pStyle w:val="ListParagraph"/>
              <w:numPr>
                <w:ilvl w:val="0"/>
                <w:numId w:val="1"/>
              </w:numPr>
              <w:rPr>
                <w:rFonts w:ascii="Times New Roman" w:hAnsi="Times New Roman" w:cs="Times New Roman"/>
                <w:sz w:val="20"/>
                <w:szCs w:val="20"/>
              </w:rPr>
            </w:pPr>
            <w:r w:rsidRPr="00363892">
              <w:rPr>
                <w:rFonts w:ascii="Times New Roman" w:hAnsi="Times New Roman" w:cs="Times New Roman"/>
                <w:sz w:val="20"/>
                <w:szCs w:val="20"/>
              </w:rPr>
              <w:t xml:space="preserve">All students on academic probation/dismissal will be informed at least one month prior to the beginning a new semester to see a counselor to develop </w:t>
            </w:r>
            <w:r w:rsidRPr="00363892">
              <w:rPr>
                <w:rFonts w:ascii="Times New Roman" w:hAnsi="Times New Roman" w:cs="Times New Roman"/>
                <w:sz w:val="20"/>
                <w:szCs w:val="20"/>
              </w:rPr>
              <w:lastRenderedPageBreak/>
              <w:t>intervention strategies</w:t>
            </w:r>
          </w:p>
          <w:p w:rsidR="00416037" w:rsidRPr="00363892" w:rsidRDefault="00416037" w:rsidP="0015737A">
            <w:pPr>
              <w:pStyle w:val="ListParagraph"/>
              <w:rPr>
                <w:rFonts w:ascii="Times New Roman" w:hAnsi="Times New Roman" w:cs="Times New Roman"/>
                <w:sz w:val="20"/>
                <w:szCs w:val="20"/>
              </w:rPr>
            </w:pPr>
          </w:p>
          <w:p w:rsidR="00416037" w:rsidRPr="00363892" w:rsidRDefault="00416037" w:rsidP="0015737A">
            <w:pPr>
              <w:pStyle w:val="ListParagraph"/>
              <w:rPr>
                <w:rFonts w:ascii="Times New Roman" w:hAnsi="Times New Roman" w:cs="Times New Roman"/>
                <w:sz w:val="20"/>
                <w:szCs w:val="20"/>
              </w:rPr>
            </w:pPr>
            <w:r w:rsidRPr="00363892">
              <w:rPr>
                <w:rFonts w:ascii="Times New Roman" w:hAnsi="Times New Roman" w:cs="Times New Roman"/>
                <w:sz w:val="20"/>
                <w:szCs w:val="20"/>
              </w:rPr>
              <w:t xml:space="preserve">Strategies may include online workshops, counseling, tutoring, etc.  </w:t>
            </w:r>
          </w:p>
          <w:p w:rsidR="00416037" w:rsidRPr="00363892" w:rsidRDefault="00416037" w:rsidP="0015737A">
            <w:pPr>
              <w:pStyle w:val="ListParagraph"/>
              <w:rPr>
                <w:rFonts w:ascii="Times New Roman" w:hAnsi="Times New Roman" w:cs="Times New Roman"/>
                <w:sz w:val="20"/>
                <w:szCs w:val="20"/>
              </w:rPr>
            </w:pPr>
          </w:p>
          <w:p w:rsidR="00416037" w:rsidRPr="00363892" w:rsidRDefault="00416037" w:rsidP="0015737A">
            <w:pPr>
              <w:pStyle w:val="ListParagraph"/>
              <w:rPr>
                <w:rFonts w:ascii="Times New Roman" w:hAnsi="Times New Roman" w:cs="Times New Roman"/>
                <w:b/>
                <w:i/>
                <w:sz w:val="20"/>
                <w:szCs w:val="20"/>
                <w:u w:val="single"/>
              </w:rPr>
            </w:pPr>
            <w:r w:rsidRPr="00363892">
              <w:rPr>
                <w:rFonts w:ascii="Times New Roman" w:hAnsi="Times New Roman" w:cs="Times New Roman"/>
                <w:b/>
                <w:i/>
                <w:sz w:val="20"/>
                <w:szCs w:val="20"/>
                <w:u w:val="single"/>
              </w:rPr>
              <w:t xml:space="preserve">Probation/Dismissal Workshops. </w:t>
            </w:r>
          </w:p>
        </w:tc>
        <w:tc>
          <w:tcPr>
            <w:tcW w:w="2250" w:type="dxa"/>
          </w:tcPr>
          <w:p w:rsidR="00416037" w:rsidRPr="00363892" w:rsidRDefault="00416037" w:rsidP="00795691">
            <w:pPr>
              <w:pStyle w:val="ListParagraph"/>
              <w:ind w:left="0"/>
              <w:rPr>
                <w:rFonts w:ascii="Times New Roman" w:hAnsi="Times New Roman" w:cs="Times New Roman"/>
                <w:sz w:val="20"/>
                <w:szCs w:val="20"/>
              </w:rPr>
            </w:pPr>
          </w:p>
        </w:tc>
      </w:tr>
      <w:tr w:rsidR="00416037" w:rsidRPr="00363892" w:rsidTr="00416037">
        <w:tc>
          <w:tcPr>
            <w:tcW w:w="1278" w:type="dxa"/>
          </w:tcPr>
          <w:p w:rsidR="00416037" w:rsidRPr="00363892" w:rsidRDefault="00416037" w:rsidP="009F7163">
            <w:pPr>
              <w:rPr>
                <w:rFonts w:ascii="Times New Roman" w:hAnsi="Times New Roman" w:cs="Times New Roman"/>
                <w:b/>
                <w:sz w:val="20"/>
                <w:szCs w:val="20"/>
              </w:rPr>
            </w:pPr>
            <w:r w:rsidRPr="00363892">
              <w:rPr>
                <w:rFonts w:ascii="Times New Roman" w:hAnsi="Times New Roman" w:cs="Times New Roman"/>
                <w:b/>
                <w:sz w:val="20"/>
                <w:szCs w:val="20"/>
              </w:rPr>
              <w:lastRenderedPageBreak/>
              <w:t>Basic Skills</w:t>
            </w:r>
          </w:p>
        </w:tc>
        <w:tc>
          <w:tcPr>
            <w:tcW w:w="1260" w:type="dxa"/>
          </w:tcPr>
          <w:p w:rsidR="00416037" w:rsidRPr="00363892" w:rsidRDefault="00416037" w:rsidP="009F7163">
            <w:pPr>
              <w:rPr>
                <w:rFonts w:ascii="Times New Roman" w:hAnsi="Times New Roman" w:cs="Times New Roman"/>
                <w:sz w:val="20"/>
                <w:szCs w:val="20"/>
              </w:rPr>
            </w:pPr>
          </w:p>
        </w:tc>
        <w:tc>
          <w:tcPr>
            <w:tcW w:w="1620" w:type="dxa"/>
          </w:tcPr>
          <w:p w:rsidR="00416037" w:rsidRPr="00363892" w:rsidRDefault="00416037" w:rsidP="009F7163">
            <w:pPr>
              <w:rPr>
                <w:rFonts w:ascii="Times New Roman" w:hAnsi="Times New Roman" w:cs="Times New Roman"/>
                <w:sz w:val="20"/>
                <w:szCs w:val="20"/>
              </w:rPr>
            </w:pPr>
          </w:p>
        </w:tc>
        <w:tc>
          <w:tcPr>
            <w:tcW w:w="3780" w:type="dxa"/>
          </w:tcPr>
          <w:p w:rsidR="00416037" w:rsidRPr="00363892" w:rsidRDefault="00795691" w:rsidP="00576DA5">
            <w:pPr>
              <w:rPr>
                <w:rFonts w:ascii="Times New Roman" w:hAnsi="Times New Roman" w:cs="Times New Roman"/>
                <w:sz w:val="20"/>
                <w:szCs w:val="20"/>
              </w:rPr>
            </w:pPr>
            <w:r>
              <w:rPr>
                <w:rFonts w:ascii="Times New Roman" w:hAnsi="Times New Roman" w:cs="Times New Roman"/>
                <w:sz w:val="20"/>
                <w:szCs w:val="20"/>
              </w:rPr>
              <w:t>Learning communities, PERSIST,</w:t>
            </w:r>
            <w:r w:rsidR="00416037" w:rsidRPr="00363892">
              <w:rPr>
                <w:rFonts w:ascii="Times New Roman" w:hAnsi="Times New Roman" w:cs="Times New Roman"/>
                <w:sz w:val="20"/>
                <w:szCs w:val="20"/>
              </w:rPr>
              <w:t xml:space="preserve">PERSIST to College, ACCE English – in class tutoring, Math –hybrid, BIO boot camp, </w:t>
            </w:r>
          </w:p>
          <w:p w:rsidR="00416037" w:rsidRPr="00363892" w:rsidRDefault="00416037" w:rsidP="00576DA5">
            <w:pPr>
              <w:rPr>
                <w:rFonts w:ascii="Times New Roman" w:hAnsi="Times New Roman" w:cs="Times New Roman"/>
                <w:sz w:val="20"/>
                <w:szCs w:val="20"/>
              </w:rPr>
            </w:pPr>
          </w:p>
          <w:p w:rsidR="00416037" w:rsidRPr="00363892" w:rsidRDefault="00416037" w:rsidP="00576DA5">
            <w:pPr>
              <w:rPr>
                <w:rFonts w:ascii="Times New Roman" w:hAnsi="Times New Roman" w:cs="Times New Roman"/>
                <w:b/>
                <w:i/>
                <w:sz w:val="20"/>
                <w:szCs w:val="20"/>
                <w:u w:val="single"/>
              </w:rPr>
            </w:pPr>
            <w:r w:rsidRPr="00363892">
              <w:rPr>
                <w:rFonts w:ascii="Times New Roman" w:hAnsi="Times New Roman" w:cs="Times New Roman"/>
                <w:b/>
                <w:i/>
                <w:sz w:val="20"/>
                <w:szCs w:val="20"/>
                <w:u w:val="single"/>
              </w:rPr>
              <w:t>(Need to be able to track the services)</w:t>
            </w:r>
          </w:p>
        </w:tc>
        <w:tc>
          <w:tcPr>
            <w:tcW w:w="2250" w:type="dxa"/>
          </w:tcPr>
          <w:p w:rsidR="00416037" w:rsidRPr="00795691" w:rsidRDefault="00AF31EF" w:rsidP="00AF31EF">
            <w:pPr>
              <w:pStyle w:val="ListParagraph"/>
              <w:ind w:left="0"/>
              <w:rPr>
                <w:rFonts w:ascii="Times New Roman" w:hAnsi="Times New Roman" w:cs="Times New Roman"/>
                <w:sz w:val="20"/>
                <w:szCs w:val="20"/>
              </w:rPr>
            </w:pPr>
            <w:r>
              <w:rPr>
                <w:rFonts w:ascii="Times New Roman" w:hAnsi="Times New Roman" w:cs="Times New Roman"/>
                <w:sz w:val="20"/>
                <w:szCs w:val="20"/>
              </w:rPr>
              <w:t xml:space="preserve">Participate in outreach-retention activities </w:t>
            </w:r>
          </w:p>
        </w:tc>
      </w:tr>
      <w:tr w:rsidR="00416037" w:rsidRPr="00363892" w:rsidTr="00416037">
        <w:tc>
          <w:tcPr>
            <w:tcW w:w="1278" w:type="dxa"/>
          </w:tcPr>
          <w:p w:rsidR="00416037" w:rsidRPr="00363892" w:rsidRDefault="00416037" w:rsidP="009F7163">
            <w:pPr>
              <w:rPr>
                <w:rFonts w:ascii="Times New Roman" w:hAnsi="Times New Roman" w:cs="Times New Roman"/>
                <w:b/>
                <w:sz w:val="20"/>
                <w:szCs w:val="20"/>
              </w:rPr>
            </w:pPr>
            <w:r w:rsidRPr="00363892">
              <w:rPr>
                <w:rFonts w:ascii="Times New Roman" w:hAnsi="Times New Roman" w:cs="Times New Roman"/>
                <w:b/>
                <w:sz w:val="20"/>
                <w:szCs w:val="20"/>
              </w:rPr>
              <w:t>ESL</w:t>
            </w:r>
          </w:p>
        </w:tc>
        <w:tc>
          <w:tcPr>
            <w:tcW w:w="1260" w:type="dxa"/>
          </w:tcPr>
          <w:p w:rsidR="00416037" w:rsidRPr="00363892" w:rsidRDefault="00416037" w:rsidP="009F7163">
            <w:pPr>
              <w:rPr>
                <w:rFonts w:ascii="Times New Roman" w:hAnsi="Times New Roman" w:cs="Times New Roman"/>
                <w:sz w:val="20"/>
                <w:szCs w:val="20"/>
              </w:rPr>
            </w:pPr>
          </w:p>
        </w:tc>
        <w:tc>
          <w:tcPr>
            <w:tcW w:w="1620" w:type="dxa"/>
          </w:tcPr>
          <w:p w:rsidR="00416037" w:rsidRPr="00363892" w:rsidRDefault="00416037" w:rsidP="009F7163">
            <w:pPr>
              <w:rPr>
                <w:rFonts w:ascii="Times New Roman" w:hAnsi="Times New Roman" w:cs="Times New Roman"/>
                <w:sz w:val="20"/>
                <w:szCs w:val="20"/>
              </w:rPr>
            </w:pPr>
          </w:p>
        </w:tc>
        <w:tc>
          <w:tcPr>
            <w:tcW w:w="3780" w:type="dxa"/>
          </w:tcPr>
          <w:p w:rsidR="00416037" w:rsidRPr="00363892" w:rsidRDefault="00416037" w:rsidP="009F7163">
            <w:pPr>
              <w:rPr>
                <w:rFonts w:ascii="Times New Roman" w:hAnsi="Times New Roman" w:cs="Times New Roman"/>
                <w:sz w:val="20"/>
                <w:szCs w:val="20"/>
              </w:rPr>
            </w:pPr>
            <w:r w:rsidRPr="00363892">
              <w:rPr>
                <w:rFonts w:ascii="Times New Roman" w:hAnsi="Times New Roman" w:cs="Times New Roman"/>
                <w:sz w:val="20"/>
                <w:szCs w:val="20"/>
              </w:rPr>
              <w:t>ESL orientation, bilingual counseling (</w:t>
            </w:r>
            <w:r w:rsidRPr="00363892">
              <w:rPr>
                <w:rFonts w:ascii="Times New Roman" w:hAnsi="Times New Roman" w:cs="Times New Roman"/>
                <w:b/>
                <w:i/>
                <w:sz w:val="20"/>
                <w:szCs w:val="20"/>
                <w:u w:val="single"/>
              </w:rPr>
              <w:t>Spanish, Vietnamese, Cantonese)</w:t>
            </w:r>
            <w:r w:rsidRPr="00363892">
              <w:rPr>
                <w:rFonts w:ascii="Times New Roman" w:hAnsi="Times New Roman" w:cs="Times New Roman"/>
                <w:sz w:val="20"/>
                <w:szCs w:val="20"/>
              </w:rPr>
              <w:t xml:space="preserve">, online ESL resources, workshops, </w:t>
            </w:r>
          </w:p>
        </w:tc>
        <w:tc>
          <w:tcPr>
            <w:tcW w:w="2250" w:type="dxa"/>
          </w:tcPr>
          <w:p w:rsidR="00416037" w:rsidRPr="00363892" w:rsidRDefault="00AF31EF" w:rsidP="00795691">
            <w:pPr>
              <w:rPr>
                <w:rFonts w:ascii="Times New Roman" w:hAnsi="Times New Roman" w:cs="Times New Roman"/>
                <w:sz w:val="20"/>
                <w:szCs w:val="20"/>
              </w:rPr>
            </w:pPr>
            <w:r>
              <w:rPr>
                <w:rFonts w:ascii="Times New Roman" w:hAnsi="Times New Roman" w:cs="Times New Roman"/>
                <w:sz w:val="20"/>
                <w:szCs w:val="20"/>
              </w:rPr>
              <w:t>Participate in outreach-retention activities</w:t>
            </w:r>
          </w:p>
        </w:tc>
      </w:tr>
    </w:tbl>
    <w:p w:rsidR="00F1176A" w:rsidRPr="00363892" w:rsidRDefault="003E0866" w:rsidP="009F7163">
      <w:pPr>
        <w:spacing w:after="0"/>
        <w:rPr>
          <w:rFonts w:ascii="Times New Roman" w:hAnsi="Times New Roman" w:cs="Times New Roman"/>
          <w:sz w:val="20"/>
          <w:szCs w:val="20"/>
        </w:rPr>
      </w:pPr>
    </w:p>
    <w:p w:rsidR="003E4CAF" w:rsidRPr="00363892" w:rsidRDefault="003E4CAF">
      <w:pPr>
        <w:rPr>
          <w:rFonts w:ascii="Times New Roman" w:hAnsi="Times New Roman" w:cs="Times New Roman"/>
          <w:sz w:val="20"/>
          <w:szCs w:val="20"/>
        </w:rPr>
      </w:pPr>
      <w:r w:rsidRPr="00363892">
        <w:rPr>
          <w:rFonts w:ascii="Times New Roman" w:hAnsi="Times New Roman" w:cs="Times New Roman"/>
          <w:sz w:val="20"/>
          <w:szCs w:val="20"/>
        </w:rPr>
        <w:br w:type="page"/>
      </w:r>
    </w:p>
    <w:p w:rsidR="003E4CAF" w:rsidRPr="00DE7894" w:rsidRDefault="003E4CAF" w:rsidP="003E4CAF">
      <w:pPr>
        <w:spacing w:after="0"/>
        <w:rPr>
          <w:rFonts w:ascii="Times New Roman" w:hAnsi="Times New Roman" w:cs="Times New Roman"/>
          <w:sz w:val="20"/>
          <w:szCs w:val="20"/>
        </w:rPr>
      </w:pPr>
    </w:p>
    <w:p w:rsidR="003E4CAF" w:rsidRPr="00DE7894" w:rsidRDefault="003E4CAF" w:rsidP="003E4CAF">
      <w:pPr>
        <w:spacing w:after="0"/>
        <w:rPr>
          <w:rFonts w:ascii="Times New Roman" w:hAnsi="Times New Roman" w:cs="Times New Roman"/>
          <w:sz w:val="20"/>
          <w:szCs w:val="20"/>
        </w:rPr>
      </w:pPr>
      <w:r w:rsidRPr="00DE7894">
        <w:rPr>
          <w:rFonts w:ascii="Times New Roman" w:hAnsi="Times New Roman" w:cs="Times New Roman"/>
          <w:b/>
          <w:sz w:val="20"/>
          <w:szCs w:val="20"/>
        </w:rPr>
        <w:t>Allowable Expenditures</w:t>
      </w:r>
      <w:r w:rsidRPr="00DE7894">
        <w:rPr>
          <w:rFonts w:ascii="Times New Roman" w:hAnsi="Times New Roman" w:cs="Times New Roman"/>
          <w:sz w:val="20"/>
          <w:szCs w:val="20"/>
        </w:rPr>
        <w:t>:</w:t>
      </w:r>
    </w:p>
    <w:p w:rsidR="003E4CAF" w:rsidRPr="00DE7894" w:rsidRDefault="003E4CAF" w:rsidP="003E4CAF">
      <w:pPr>
        <w:spacing w:after="0"/>
        <w:rPr>
          <w:rFonts w:ascii="Times New Roman" w:hAnsi="Times New Roman" w:cs="Times New Roman"/>
          <w:sz w:val="20"/>
          <w:szCs w:val="20"/>
        </w:rPr>
      </w:pPr>
    </w:p>
    <w:p w:rsidR="003E4CAF" w:rsidRPr="00DE7894" w:rsidRDefault="003E4CAF" w:rsidP="003E4CAF">
      <w:pPr>
        <w:pStyle w:val="ListParagraph"/>
        <w:numPr>
          <w:ilvl w:val="0"/>
          <w:numId w:val="3"/>
        </w:numPr>
        <w:spacing w:after="0"/>
        <w:rPr>
          <w:rFonts w:ascii="Times New Roman" w:hAnsi="Times New Roman" w:cs="Times New Roman"/>
          <w:sz w:val="20"/>
          <w:szCs w:val="20"/>
        </w:rPr>
      </w:pPr>
      <w:r w:rsidRPr="00DE7894">
        <w:rPr>
          <w:rFonts w:ascii="Times New Roman" w:hAnsi="Times New Roman" w:cs="Times New Roman"/>
          <w:sz w:val="20"/>
          <w:szCs w:val="20"/>
        </w:rPr>
        <w:t>SSSP Director/Staff</w:t>
      </w:r>
    </w:p>
    <w:p w:rsidR="003E4CAF" w:rsidRPr="00DE7894" w:rsidRDefault="003E4CAF" w:rsidP="003E4CAF">
      <w:pPr>
        <w:pStyle w:val="ListParagraph"/>
        <w:numPr>
          <w:ilvl w:val="0"/>
          <w:numId w:val="3"/>
        </w:numPr>
        <w:spacing w:after="0"/>
        <w:rPr>
          <w:rFonts w:ascii="Times New Roman" w:hAnsi="Times New Roman" w:cs="Times New Roman"/>
          <w:sz w:val="20"/>
          <w:szCs w:val="20"/>
        </w:rPr>
      </w:pPr>
      <w:r w:rsidRPr="00DE7894">
        <w:rPr>
          <w:rFonts w:ascii="Times New Roman" w:hAnsi="Times New Roman" w:cs="Times New Roman"/>
          <w:sz w:val="20"/>
          <w:szCs w:val="20"/>
        </w:rPr>
        <w:t>Supplies and Postage</w:t>
      </w:r>
    </w:p>
    <w:p w:rsidR="003E4CAF" w:rsidRPr="00DE7894" w:rsidRDefault="003E4CAF" w:rsidP="003E4CAF">
      <w:pPr>
        <w:pStyle w:val="ListParagraph"/>
        <w:numPr>
          <w:ilvl w:val="0"/>
          <w:numId w:val="3"/>
        </w:numPr>
        <w:spacing w:after="0"/>
        <w:rPr>
          <w:rFonts w:ascii="Times New Roman" w:hAnsi="Times New Roman" w:cs="Times New Roman"/>
          <w:sz w:val="20"/>
          <w:szCs w:val="20"/>
        </w:rPr>
      </w:pPr>
      <w:r w:rsidRPr="00DE7894">
        <w:rPr>
          <w:rFonts w:ascii="Times New Roman" w:hAnsi="Times New Roman" w:cs="Times New Roman"/>
          <w:sz w:val="20"/>
          <w:szCs w:val="20"/>
        </w:rPr>
        <w:t>Publications and Outreach Materials</w:t>
      </w:r>
    </w:p>
    <w:p w:rsidR="003E4CAF" w:rsidRPr="00DE7894" w:rsidRDefault="003E4CAF" w:rsidP="003E4CAF">
      <w:pPr>
        <w:pStyle w:val="ListParagraph"/>
        <w:numPr>
          <w:ilvl w:val="0"/>
          <w:numId w:val="3"/>
        </w:numPr>
        <w:spacing w:after="0"/>
        <w:rPr>
          <w:rFonts w:ascii="Times New Roman" w:hAnsi="Times New Roman" w:cs="Times New Roman"/>
          <w:sz w:val="20"/>
          <w:szCs w:val="20"/>
        </w:rPr>
      </w:pPr>
      <w:r w:rsidRPr="00DE7894">
        <w:rPr>
          <w:rFonts w:ascii="Times New Roman" w:hAnsi="Times New Roman" w:cs="Times New Roman"/>
          <w:sz w:val="20"/>
          <w:szCs w:val="20"/>
        </w:rPr>
        <w:t>In-State Travel and Training</w:t>
      </w:r>
    </w:p>
    <w:p w:rsidR="003E4CAF" w:rsidRPr="00DE7894" w:rsidRDefault="003E4CAF" w:rsidP="003E4CAF">
      <w:pPr>
        <w:pStyle w:val="ListParagraph"/>
        <w:numPr>
          <w:ilvl w:val="0"/>
          <w:numId w:val="3"/>
        </w:numPr>
        <w:spacing w:after="0"/>
        <w:rPr>
          <w:rFonts w:ascii="Times New Roman" w:hAnsi="Times New Roman" w:cs="Times New Roman"/>
          <w:sz w:val="20"/>
          <w:szCs w:val="20"/>
        </w:rPr>
      </w:pPr>
      <w:r w:rsidRPr="00DE7894">
        <w:rPr>
          <w:rFonts w:ascii="Times New Roman" w:hAnsi="Times New Roman" w:cs="Times New Roman"/>
          <w:sz w:val="20"/>
          <w:szCs w:val="20"/>
        </w:rPr>
        <w:t>Computer and Equipment</w:t>
      </w:r>
    </w:p>
    <w:p w:rsidR="003E4CAF" w:rsidRPr="00DE7894" w:rsidRDefault="003E4CAF" w:rsidP="003E4CAF">
      <w:pPr>
        <w:pStyle w:val="ListParagraph"/>
        <w:numPr>
          <w:ilvl w:val="0"/>
          <w:numId w:val="3"/>
        </w:numPr>
        <w:spacing w:after="0"/>
        <w:rPr>
          <w:rFonts w:ascii="Times New Roman" w:hAnsi="Times New Roman" w:cs="Times New Roman"/>
          <w:sz w:val="20"/>
          <w:szCs w:val="20"/>
        </w:rPr>
      </w:pPr>
      <w:r w:rsidRPr="00DE7894">
        <w:rPr>
          <w:rFonts w:ascii="Times New Roman" w:hAnsi="Times New Roman" w:cs="Times New Roman"/>
          <w:sz w:val="20"/>
          <w:szCs w:val="20"/>
        </w:rPr>
        <w:t>Food and Beverages</w:t>
      </w:r>
    </w:p>
    <w:p w:rsidR="003E4CAF" w:rsidRPr="00DE7894" w:rsidRDefault="003E4CAF" w:rsidP="003E4CAF">
      <w:pPr>
        <w:pStyle w:val="ListParagraph"/>
        <w:numPr>
          <w:ilvl w:val="0"/>
          <w:numId w:val="3"/>
        </w:numPr>
        <w:spacing w:after="0"/>
        <w:rPr>
          <w:rFonts w:ascii="Times New Roman" w:hAnsi="Times New Roman" w:cs="Times New Roman"/>
          <w:sz w:val="20"/>
          <w:szCs w:val="20"/>
        </w:rPr>
      </w:pPr>
      <w:r w:rsidRPr="00DE7894">
        <w:rPr>
          <w:rFonts w:ascii="Times New Roman" w:hAnsi="Times New Roman" w:cs="Times New Roman"/>
          <w:sz w:val="20"/>
          <w:szCs w:val="20"/>
        </w:rPr>
        <w:t>Counseling/Advising (direct student contact hours), and SEP development</w:t>
      </w:r>
    </w:p>
    <w:p w:rsidR="003E4CAF" w:rsidRPr="00DE7894" w:rsidRDefault="003E4CAF" w:rsidP="003E4CAF">
      <w:pPr>
        <w:pStyle w:val="ListParagraph"/>
        <w:numPr>
          <w:ilvl w:val="0"/>
          <w:numId w:val="3"/>
        </w:numPr>
        <w:spacing w:after="0"/>
        <w:rPr>
          <w:rFonts w:ascii="Times New Roman" w:hAnsi="Times New Roman" w:cs="Times New Roman"/>
          <w:sz w:val="20"/>
          <w:szCs w:val="20"/>
        </w:rPr>
      </w:pPr>
      <w:r w:rsidRPr="00DE7894">
        <w:rPr>
          <w:rFonts w:ascii="Times New Roman" w:hAnsi="Times New Roman" w:cs="Times New Roman"/>
          <w:sz w:val="20"/>
          <w:szCs w:val="20"/>
        </w:rPr>
        <w:t>Follow-Up</w:t>
      </w:r>
    </w:p>
    <w:p w:rsidR="003E4CAF" w:rsidRPr="00DE7894" w:rsidRDefault="003E4CAF" w:rsidP="003E4CAF">
      <w:pPr>
        <w:pStyle w:val="ListParagraph"/>
        <w:numPr>
          <w:ilvl w:val="0"/>
          <w:numId w:val="3"/>
        </w:numPr>
        <w:spacing w:after="0"/>
        <w:rPr>
          <w:rFonts w:ascii="Times New Roman" w:hAnsi="Times New Roman" w:cs="Times New Roman"/>
          <w:sz w:val="20"/>
          <w:szCs w:val="20"/>
        </w:rPr>
      </w:pPr>
      <w:r w:rsidRPr="00DE7894">
        <w:rPr>
          <w:rFonts w:ascii="Times New Roman" w:hAnsi="Times New Roman" w:cs="Times New Roman"/>
          <w:sz w:val="20"/>
          <w:szCs w:val="20"/>
        </w:rPr>
        <w:t>Orientation</w:t>
      </w:r>
    </w:p>
    <w:p w:rsidR="003E4CAF" w:rsidRPr="00DE7894" w:rsidRDefault="003E4CAF" w:rsidP="003E4CAF">
      <w:pPr>
        <w:pStyle w:val="ListParagraph"/>
        <w:numPr>
          <w:ilvl w:val="0"/>
          <w:numId w:val="3"/>
        </w:numPr>
        <w:spacing w:after="0"/>
        <w:rPr>
          <w:rFonts w:ascii="Times New Roman" w:hAnsi="Times New Roman" w:cs="Times New Roman"/>
          <w:sz w:val="20"/>
          <w:szCs w:val="20"/>
        </w:rPr>
      </w:pPr>
      <w:r w:rsidRPr="00DE7894">
        <w:rPr>
          <w:rFonts w:ascii="Times New Roman" w:hAnsi="Times New Roman" w:cs="Times New Roman"/>
          <w:sz w:val="20"/>
          <w:szCs w:val="20"/>
        </w:rPr>
        <w:t>Assessment for Placement</w:t>
      </w:r>
    </w:p>
    <w:p w:rsidR="003E4CAF" w:rsidRPr="00DE7894" w:rsidRDefault="003E4CAF" w:rsidP="003E4CAF">
      <w:pPr>
        <w:pStyle w:val="ListParagraph"/>
        <w:numPr>
          <w:ilvl w:val="0"/>
          <w:numId w:val="3"/>
        </w:numPr>
        <w:spacing w:after="0"/>
        <w:rPr>
          <w:rFonts w:ascii="Times New Roman" w:hAnsi="Times New Roman" w:cs="Times New Roman"/>
          <w:sz w:val="20"/>
          <w:szCs w:val="20"/>
        </w:rPr>
      </w:pPr>
      <w:r w:rsidRPr="00DE7894">
        <w:rPr>
          <w:rFonts w:ascii="Times New Roman" w:hAnsi="Times New Roman" w:cs="Times New Roman"/>
          <w:sz w:val="20"/>
          <w:szCs w:val="20"/>
        </w:rPr>
        <w:t>Research, Admissions and Transfer functions directly related to fundable SSSP Core Services</w:t>
      </w:r>
    </w:p>
    <w:p w:rsidR="0042269D" w:rsidRDefault="0042269D" w:rsidP="003E4CAF">
      <w:pPr>
        <w:spacing w:after="0"/>
        <w:rPr>
          <w:rFonts w:ascii="Times New Roman" w:hAnsi="Times New Roman" w:cs="Times New Roman"/>
        </w:rPr>
      </w:pPr>
    </w:p>
    <w:p w:rsidR="003E4CAF" w:rsidRDefault="003E4CAF" w:rsidP="003E4CAF">
      <w:pPr>
        <w:spacing w:after="0"/>
        <w:rPr>
          <w:rFonts w:ascii="Times New Roman" w:hAnsi="Times New Roman" w:cs="Times New Roman"/>
        </w:rPr>
      </w:pPr>
    </w:p>
    <w:p w:rsidR="00363892" w:rsidRDefault="00363892" w:rsidP="003E4CAF">
      <w:pPr>
        <w:spacing w:after="0"/>
        <w:rPr>
          <w:rFonts w:ascii="Times New Roman" w:hAnsi="Times New Roman" w:cs="Times New Roman"/>
        </w:rPr>
      </w:pPr>
    </w:p>
    <w:p w:rsidR="00363892" w:rsidRDefault="00363892" w:rsidP="003E4CAF">
      <w:pPr>
        <w:spacing w:after="0"/>
        <w:rPr>
          <w:rFonts w:ascii="Times New Roman" w:hAnsi="Times New Roman" w:cs="Times New Roman"/>
        </w:rPr>
      </w:pPr>
    </w:p>
    <w:p w:rsidR="00363892" w:rsidRDefault="00363892" w:rsidP="003E4CAF">
      <w:pPr>
        <w:spacing w:after="0"/>
        <w:rPr>
          <w:rFonts w:ascii="Times New Roman" w:hAnsi="Times New Roman" w:cs="Times New Roman"/>
        </w:rPr>
      </w:pPr>
    </w:p>
    <w:p w:rsidR="00363892" w:rsidRDefault="00363892" w:rsidP="003E4CAF">
      <w:pPr>
        <w:spacing w:after="0"/>
        <w:rPr>
          <w:rFonts w:ascii="Times New Roman" w:hAnsi="Times New Roman" w:cs="Times New Roman"/>
        </w:rPr>
      </w:pPr>
    </w:p>
    <w:p w:rsidR="00363892" w:rsidRDefault="00363892" w:rsidP="003E4CAF">
      <w:pPr>
        <w:spacing w:after="0"/>
        <w:rPr>
          <w:rFonts w:ascii="Times New Roman" w:hAnsi="Times New Roman" w:cs="Times New Roman"/>
        </w:rPr>
      </w:pPr>
    </w:p>
    <w:p w:rsidR="00363892" w:rsidRDefault="00363892" w:rsidP="003E4CAF">
      <w:pPr>
        <w:spacing w:after="0"/>
        <w:rPr>
          <w:rFonts w:ascii="Times New Roman" w:hAnsi="Times New Roman" w:cs="Times New Roman"/>
        </w:rPr>
      </w:pPr>
    </w:p>
    <w:p w:rsidR="00363892" w:rsidRDefault="00363892" w:rsidP="003E4CAF">
      <w:pPr>
        <w:spacing w:after="0"/>
        <w:rPr>
          <w:rFonts w:ascii="Times New Roman" w:hAnsi="Times New Roman" w:cs="Times New Roman"/>
        </w:rPr>
      </w:pPr>
    </w:p>
    <w:p w:rsidR="00363892" w:rsidRDefault="00363892" w:rsidP="003E4CAF">
      <w:pPr>
        <w:spacing w:after="0"/>
        <w:rPr>
          <w:rFonts w:ascii="Times New Roman" w:hAnsi="Times New Roman" w:cs="Times New Roman"/>
        </w:rPr>
      </w:pPr>
    </w:p>
    <w:p w:rsidR="00363892" w:rsidRDefault="00363892" w:rsidP="003E4CAF">
      <w:pPr>
        <w:spacing w:after="0"/>
        <w:rPr>
          <w:rFonts w:ascii="Times New Roman" w:hAnsi="Times New Roman" w:cs="Times New Roman"/>
        </w:rPr>
      </w:pPr>
    </w:p>
    <w:p w:rsidR="00363892" w:rsidRDefault="00363892" w:rsidP="003E4CAF">
      <w:pPr>
        <w:spacing w:after="0"/>
        <w:rPr>
          <w:rFonts w:ascii="Times New Roman" w:hAnsi="Times New Roman" w:cs="Times New Roman"/>
        </w:rPr>
      </w:pPr>
    </w:p>
    <w:p w:rsidR="00363892" w:rsidRDefault="00363892" w:rsidP="003E4CAF">
      <w:pPr>
        <w:spacing w:after="0"/>
        <w:rPr>
          <w:rFonts w:ascii="Times New Roman" w:hAnsi="Times New Roman" w:cs="Times New Roman"/>
        </w:rPr>
      </w:pPr>
    </w:p>
    <w:p w:rsidR="00363892" w:rsidRDefault="00363892" w:rsidP="003E4CAF">
      <w:pPr>
        <w:spacing w:after="0"/>
        <w:rPr>
          <w:rFonts w:ascii="Times New Roman" w:hAnsi="Times New Roman" w:cs="Times New Roman"/>
        </w:rPr>
      </w:pPr>
    </w:p>
    <w:p w:rsidR="00363892" w:rsidRDefault="00363892" w:rsidP="003E4CAF">
      <w:pPr>
        <w:spacing w:after="0"/>
        <w:rPr>
          <w:rFonts w:ascii="Times New Roman" w:hAnsi="Times New Roman" w:cs="Times New Roman"/>
        </w:rPr>
      </w:pPr>
    </w:p>
    <w:p w:rsidR="00363892" w:rsidRDefault="00363892">
      <w:pPr>
        <w:rPr>
          <w:rFonts w:ascii="Times New Roman" w:hAnsi="Times New Roman" w:cs="Times New Roman"/>
        </w:rPr>
      </w:pPr>
      <w:r>
        <w:rPr>
          <w:rFonts w:ascii="Times New Roman" w:hAnsi="Times New Roman" w:cs="Times New Roman"/>
        </w:rPr>
        <w:br w:type="page"/>
      </w:r>
    </w:p>
    <w:p w:rsidR="00363892" w:rsidRDefault="00363892" w:rsidP="00363892">
      <w:pPr>
        <w:pStyle w:val="ListParagraph"/>
        <w:spacing w:after="0"/>
        <w:ind w:left="0"/>
        <w:rPr>
          <w:rFonts w:ascii="Times New Roman" w:hAnsi="Times New Roman" w:cs="Times New Roman"/>
        </w:rPr>
      </w:pPr>
      <w:r w:rsidRPr="009A0A2B">
        <w:rPr>
          <w:rFonts w:ascii="Times New Roman" w:hAnsi="Times New Roman" w:cs="Times New Roman"/>
        </w:rPr>
        <w:lastRenderedPageBreak/>
        <w:t xml:space="preserve">Principles:  </w:t>
      </w:r>
    </w:p>
    <w:p w:rsidR="00363892" w:rsidRPr="009A0A2B" w:rsidRDefault="00363892" w:rsidP="00363892">
      <w:pPr>
        <w:pStyle w:val="ListParagraph"/>
        <w:numPr>
          <w:ilvl w:val="0"/>
          <w:numId w:val="6"/>
        </w:numPr>
        <w:spacing w:after="0"/>
        <w:ind w:left="0"/>
        <w:rPr>
          <w:rFonts w:ascii="Times New Roman" w:hAnsi="Times New Roman" w:cs="Times New Roman"/>
        </w:rPr>
      </w:pPr>
      <w:r w:rsidRPr="009A0A2B">
        <w:rPr>
          <w:rFonts w:ascii="Times New Roman" w:hAnsi="Times New Roman" w:cs="Times New Roman"/>
        </w:rPr>
        <w:t>Comply with SSSP funding guidelines</w:t>
      </w:r>
    </w:p>
    <w:p w:rsidR="00363892" w:rsidRPr="00A966B6" w:rsidRDefault="00363892" w:rsidP="00363892">
      <w:pPr>
        <w:pStyle w:val="ListParagraph"/>
        <w:numPr>
          <w:ilvl w:val="0"/>
          <w:numId w:val="6"/>
        </w:numPr>
        <w:spacing w:after="0"/>
        <w:ind w:left="0"/>
        <w:rPr>
          <w:rFonts w:ascii="Times New Roman" w:hAnsi="Times New Roman" w:cs="Times New Roman"/>
        </w:rPr>
      </w:pPr>
      <w:r w:rsidRPr="00A966B6">
        <w:rPr>
          <w:rFonts w:ascii="Times New Roman" w:hAnsi="Times New Roman" w:cs="Times New Roman"/>
        </w:rPr>
        <w:t xml:space="preserve">Focus on Core Services:  Orientation, Assessment, Counseling/SEP Development/Follow-up Services </w:t>
      </w:r>
    </w:p>
    <w:p w:rsidR="00363892" w:rsidRPr="00A966B6" w:rsidRDefault="00363892" w:rsidP="00363892">
      <w:pPr>
        <w:pStyle w:val="ListParagraph"/>
        <w:numPr>
          <w:ilvl w:val="0"/>
          <w:numId w:val="6"/>
        </w:numPr>
        <w:spacing w:after="0"/>
        <w:ind w:left="0"/>
        <w:rPr>
          <w:rFonts w:ascii="Times New Roman" w:hAnsi="Times New Roman" w:cs="Times New Roman"/>
        </w:rPr>
      </w:pPr>
      <w:r w:rsidRPr="00A966B6">
        <w:rPr>
          <w:rFonts w:ascii="Times New Roman" w:hAnsi="Times New Roman" w:cs="Times New Roman"/>
        </w:rPr>
        <w:t>Ensure services quality</w:t>
      </w:r>
    </w:p>
    <w:p w:rsidR="00363892" w:rsidRDefault="00363892" w:rsidP="00363892">
      <w:pPr>
        <w:pStyle w:val="ListParagraph"/>
        <w:numPr>
          <w:ilvl w:val="0"/>
          <w:numId w:val="6"/>
        </w:numPr>
        <w:spacing w:after="0"/>
        <w:ind w:left="0"/>
        <w:rPr>
          <w:rFonts w:ascii="Times New Roman" w:hAnsi="Times New Roman" w:cs="Times New Roman"/>
        </w:rPr>
      </w:pPr>
      <w:r w:rsidRPr="00A966B6">
        <w:rPr>
          <w:rFonts w:ascii="Times New Roman" w:hAnsi="Times New Roman" w:cs="Times New Roman"/>
        </w:rPr>
        <w:t>Link services with funding formula</w:t>
      </w:r>
    </w:p>
    <w:p w:rsidR="00363892" w:rsidRDefault="00363892" w:rsidP="00363892">
      <w:pPr>
        <w:pStyle w:val="ListParagraph"/>
        <w:spacing w:after="0"/>
        <w:ind w:left="0"/>
        <w:rPr>
          <w:rFonts w:ascii="Times New Roman" w:hAnsi="Times New Roman" w:cs="Times New Roman"/>
        </w:rPr>
      </w:pPr>
    </w:p>
    <w:p w:rsidR="00363892" w:rsidRPr="00A966B6" w:rsidRDefault="00363892" w:rsidP="00363892">
      <w:pPr>
        <w:pStyle w:val="ListParagraph"/>
        <w:spacing w:after="0"/>
        <w:ind w:left="0"/>
        <w:jc w:val="center"/>
        <w:rPr>
          <w:rFonts w:ascii="Times New Roman" w:hAnsi="Times New Roman" w:cs="Times New Roman"/>
        </w:rPr>
      </w:pPr>
      <w:r>
        <w:rPr>
          <w:rFonts w:ascii="Times New Roman" w:hAnsi="Times New Roman" w:cs="Times New Roman"/>
        </w:rPr>
        <w:t>2014-15 SSSP Budget</w:t>
      </w:r>
    </w:p>
    <w:p w:rsidR="00363892" w:rsidRDefault="00363892" w:rsidP="00363892">
      <w:pPr>
        <w:spacing w:after="0"/>
        <w:rPr>
          <w:rFonts w:ascii="Times New Roman" w:hAnsi="Times New Roman" w:cs="Times New Roman"/>
        </w:rPr>
      </w:pPr>
    </w:p>
    <w:tbl>
      <w:tblPr>
        <w:tblW w:w="9269" w:type="dxa"/>
        <w:tblInd w:w="93" w:type="dxa"/>
        <w:tblLook w:val="04A0" w:firstRow="1" w:lastRow="0" w:firstColumn="1" w:lastColumn="0" w:noHBand="0" w:noVBand="1"/>
      </w:tblPr>
      <w:tblGrid>
        <w:gridCol w:w="2035"/>
        <w:gridCol w:w="3394"/>
        <w:gridCol w:w="960"/>
        <w:gridCol w:w="960"/>
        <w:gridCol w:w="960"/>
        <w:gridCol w:w="960"/>
      </w:tblGrid>
      <w:tr w:rsidR="00363892" w:rsidRPr="00306B18" w:rsidTr="00D66D35">
        <w:trPr>
          <w:trHeight w:val="315"/>
        </w:trPr>
        <w:tc>
          <w:tcPr>
            <w:tcW w:w="2035"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b/>
                <w:bCs/>
                <w:color w:val="000000"/>
                <w:sz w:val="16"/>
                <w:szCs w:val="16"/>
              </w:rPr>
            </w:pPr>
            <w:r w:rsidRPr="00306B18">
              <w:rPr>
                <w:rFonts w:ascii="Times New Roman" w:eastAsia="Times New Roman" w:hAnsi="Times New Roman" w:cs="Times New Roman"/>
                <w:b/>
                <w:bCs/>
                <w:color w:val="000000"/>
                <w:sz w:val="16"/>
                <w:szCs w:val="16"/>
              </w:rPr>
              <w:t>Funding Formula %/</w:t>
            </w:r>
          </w:p>
        </w:tc>
        <w:tc>
          <w:tcPr>
            <w:tcW w:w="3394" w:type="dxa"/>
            <w:tcBorders>
              <w:top w:val="single" w:sz="8" w:space="0" w:color="auto"/>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b/>
                <w:bCs/>
                <w:color w:val="000000"/>
                <w:sz w:val="16"/>
                <w:szCs w:val="16"/>
              </w:rPr>
            </w:pPr>
            <w:r w:rsidRPr="00306B18">
              <w:rPr>
                <w:rFonts w:ascii="Times New Roman" w:eastAsia="Times New Roman" w:hAnsi="Times New Roman" w:cs="Times New Roman"/>
                <w:b/>
                <w:bCs/>
                <w:color w:val="000000"/>
                <w:sz w:val="16"/>
                <w:szCs w:val="16"/>
              </w:rPr>
              <w:t>Position/Expenses</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b/>
                <w:bCs/>
                <w:color w:val="000000"/>
                <w:sz w:val="16"/>
                <w:szCs w:val="16"/>
              </w:rPr>
            </w:pPr>
            <w:r w:rsidRPr="00306B18">
              <w:rPr>
                <w:rFonts w:ascii="Times New Roman" w:eastAsia="Times New Roman" w:hAnsi="Times New Roman" w:cs="Times New Roman"/>
                <w:b/>
                <w:bCs/>
                <w:color w:val="000000"/>
                <w:sz w:val="16"/>
                <w:szCs w:val="16"/>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b/>
                <w:bCs/>
                <w:color w:val="000000"/>
                <w:sz w:val="16"/>
                <w:szCs w:val="16"/>
              </w:rPr>
            </w:pPr>
            <w:r w:rsidRPr="00306B18">
              <w:rPr>
                <w:rFonts w:ascii="Times New Roman" w:eastAsia="Times New Roman" w:hAnsi="Times New Roman" w:cs="Times New Roman"/>
                <w:b/>
                <w:bCs/>
                <w:color w:val="000000"/>
                <w:sz w:val="16"/>
                <w:szCs w:val="16"/>
              </w:rPr>
              <w:t> </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b/>
                <w:bCs/>
                <w:color w:val="000000"/>
                <w:sz w:val="16"/>
                <w:szCs w:val="16"/>
              </w:rPr>
            </w:pPr>
            <w:r w:rsidRPr="00306B18">
              <w:rPr>
                <w:rFonts w:ascii="Times New Roman" w:eastAsia="Times New Roman" w:hAnsi="Times New Roman" w:cs="Times New Roman"/>
                <w:b/>
                <w:bCs/>
                <w:color w:val="000000"/>
                <w:sz w:val="16"/>
                <w:szCs w:val="16"/>
              </w:rPr>
              <w:t>#</w:t>
            </w:r>
          </w:p>
        </w:tc>
        <w:tc>
          <w:tcPr>
            <w:tcW w:w="960" w:type="dxa"/>
            <w:tcBorders>
              <w:top w:val="single" w:sz="8" w:space="0" w:color="auto"/>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b/>
                <w:bCs/>
                <w:color w:val="000000"/>
                <w:sz w:val="16"/>
                <w:szCs w:val="16"/>
              </w:rPr>
            </w:pPr>
            <w:r w:rsidRPr="00306B18">
              <w:rPr>
                <w:rFonts w:ascii="Times New Roman" w:eastAsia="Times New Roman" w:hAnsi="Times New Roman" w:cs="Times New Roman"/>
                <w:b/>
                <w:bCs/>
                <w:color w:val="000000"/>
                <w:sz w:val="16"/>
                <w:szCs w:val="16"/>
              </w:rPr>
              <w:t>$</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b/>
                <w:bCs/>
                <w:color w:val="000000"/>
                <w:sz w:val="16"/>
                <w:szCs w:val="16"/>
              </w:rPr>
            </w:pPr>
            <w:r w:rsidRPr="00306B18">
              <w:rPr>
                <w:rFonts w:ascii="Times New Roman" w:eastAsia="Times New Roman" w:hAnsi="Times New Roman" w:cs="Times New Roman"/>
                <w:b/>
                <w:bCs/>
                <w:color w:val="000000"/>
                <w:sz w:val="16"/>
                <w:szCs w:val="16"/>
              </w:rPr>
              <w:t>Core Services</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b/>
                <w:bCs/>
                <w:color w:val="000000"/>
                <w:sz w:val="16"/>
                <w:szCs w:val="16"/>
              </w:rPr>
            </w:pPr>
            <w:r w:rsidRPr="00306B18">
              <w:rPr>
                <w:rFonts w:ascii="Times New Roman" w:eastAsia="Times New Roman" w:hAnsi="Times New Roman" w:cs="Times New Roman"/>
                <w:b/>
                <w:bCs/>
                <w:color w:val="000000"/>
                <w:sz w:val="16"/>
                <w:szCs w:val="16"/>
              </w:rPr>
              <w:t>TOTAL</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b/>
                <w:bCs/>
                <w:color w:val="000000"/>
                <w:sz w:val="16"/>
                <w:szCs w:val="16"/>
              </w:rPr>
            </w:pPr>
            <w:r w:rsidRPr="00306B18">
              <w:rPr>
                <w:rFonts w:ascii="Times New Roman" w:eastAsia="Times New Roman" w:hAnsi="Times New Roman" w:cs="Times New Roman"/>
                <w:b/>
                <w:bCs/>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b/>
                <w:bCs/>
                <w:color w:val="000000"/>
                <w:sz w:val="16"/>
                <w:szCs w:val="16"/>
              </w:rPr>
            </w:pPr>
            <w:r w:rsidRPr="00306B18">
              <w:rPr>
                <w:rFonts w:ascii="Times New Roman" w:eastAsia="Times New Roman" w:hAnsi="Times New Roman" w:cs="Times New Roman"/>
                <w:b/>
                <w:bCs/>
                <w:color w:val="000000"/>
                <w:sz w:val="16"/>
                <w:szCs w:val="16"/>
              </w:rPr>
              <w:t xml:space="preserve">$858,476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Overall Management</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SSSP Director</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1</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$170,000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40%</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Part-time student assistants (General/DSPS)</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2</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$18,000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AF31EF" w:rsidRDefault="00363892" w:rsidP="00D66D35">
            <w:pPr>
              <w:spacing w:after="0" w:line="240" w:lineRule="auto"/>
              <w:rPr>
                <w:rFonts w:ascii="Times New Roman" w:eastAsia="Times New Roman" w:hAnsi="Times New Roman" w:cs="Times New Roman"/>
                <w:i/>
                <w:color w:val="000000"/>
                <w:sz w:val="16"/>
                <w:szCs w:val="16"/>
                <w:u w:val="single"/>
              </w:rPr>
            </w:pPr>
            <w:r w:rsidRPr="00AF31EF">
              <w:rPr>
                <w:rFonts w:ascii="Times New Roman" w:eastAsia="Times New Roman" w:hAnsi="Times New Roman" w:cs="Times New Roman"/>
                <w:i/>
                <w:color w:val="000000"/>
                <w:sz w:val="16"/>
                <w:szCs w:val="16"/>
                <w:u w:val="single"/>
              </w:rPr>
              <w:t>Reserved for PCCD Office support</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$58,476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Assessment/Orientation - 20%</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Assessment/Orientation Coordinator</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1</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$107,000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r w:rsidR="00FB6259">
              <w:rPr>
                <w:rFonts w:ascii="Calibri" w:eastAsia="Times New Roman" w:hAnsi="Calibri" w:cs="Times New Roman"/>
                <w:color w:val="000000"/>
                <w:sz w:val="16"/>
                <w:szCs w:val="16"/>
              </w:rPr>
              <w:t xml:space="preserve">ELS orientation assessment faulty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FB6259" w:rsidRPr="00306B18" w:rsidRDefault="00363892" w:rsidP="00FB6259">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r w:rsidR="00FB6259">
              <w:rPr>
                <w:rFonts w:ascii="Calibri" w:eastAsia="Times New Roman" w:hAnsi="Calibri" w:cs="Times New Roman"/>
                <w:color w:val="000000"/>
                <w:sz w:val="16"/>
                <w:szCs w:val="16"/>
              </w:rPr>
              <w:t>$8,000</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Compass units</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$8,000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DSPS orientation/assessment interpreters</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$5,000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Counseling/Advising -    15%</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FTE non-tenured track counselor</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2</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$200,000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SEP Development -           45%</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0.67 Adjunct counselor</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4</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$150,000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Progress Probation -      15%</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(summer EOPS and DSPS/general/other)</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O</w:t>
            </w:r>
            <w:r>
              <w:rPr>
                <w:rFonts w:ascii="Times New Roman" w:eastAsia="Times New Roman" w:hAnsi="Times New Roman" w:cs="Times New Roman"/>
                <w:color w:val="000000"/>
                <w:sz w:val="16"/>
                <w:szCs w:val="16"/>
              </w:rPr>
              <w:t>n</w:t>
            </w:r>
            <w:r w:rsidRPr="00306B18">
              <w:rPr>
                <w:rFonts w:ascii="Times New Roman" w:eastAsia="Times New Roman" w:hAnsi="Times New Roman" w:cs="Times New Roman"/>
                <w:color w:val="000000"/>
                <w:sz w:val="16"/>
                <w:szCs w:val="16"/>
              </w:rPr>
              <w:t>e-stop/BCCO</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6 sessions</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$3,000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Follow-up Services -        5%</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0.67 Academic Advisor</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3</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$80,000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DSPS student support - interpreter</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 $      5,000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Academic/career pathway events</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4</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$4,000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Operation</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Computers/printer, hard-/soft-ware</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$12,000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Professional development/Training</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$6,000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Local travel</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$2,000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DSPS Technology</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Calibri" w:eastAsia="Times New Roman" w:hAnsi="Calibri" w:cs="Times New Roman"/>
                <w:color w:val="000000"/>
                <w:sz w:val="16"/>
                <w:szCs w:val="16"/>
              </w:rPr>
            </w:pPr>
            <w:r w:rsidRPr="00306B18">
              <w:rPr>
                <w:rFonts w:ascii="Calibri" w:eastAsia="Times New Roman" w:hAnsi="Calibri" w:cs="Times New Roman"/>
                <w:color w:val="000000"/>
                <w:sz w:val="16"/>
                <w:szCs w:val="16"/>
              </w:rPr>
              <w:t xml:space="preserve"> $           6,000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Publication (website, thumb drive link with website)</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$5,000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795691" w:rsidP="00795691">
            <w:pPr>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Supplies</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xml:space="preserve">$6,476 </w:t>
            </w:r>
          </w:p>
        </w:tc>
      </w:tr>
      <w:tr w:rsidR="00363892" w:rsidRPr="00306B18" w:rsidTr="00D66D35">
        <w:trPr>
          <w:trHeight w:val="315"/>
        </w:trPr>
        <w:tc>
          <w:tcPr>
            <w:tcW w:w="2035" w:type="dxa"/>
            <w:tcBorders>
              <w:top w:val="nil"/>
              <w:left w:val="single" w:sz="8" w:space="0" w:color="auto"/>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3394"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795691">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M</w:t>
            </w:r>
            <w:r w:rsidR="00795691">
              <w:rPr>
                <w:rFonts w:ascii="Times New Roman" w:eastAsia="Times New Roman" w:hAnsi="Times New Roman" w:cs="Times New Roman"/>
                <w:color w:val="000000"/>
                <w:sz w:val="16"/>
                <w:szCs w:val="16"/>
              </w:rPr>
              <w:t>is/Others</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D66D35">
            <w:pPr>
              <w:spacing w:after="0" w:line="240" w:lineRule="auto"/>
              <w:jc w:val="center"/>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 </w:t>
            </w:r>
          </w:p>
        </w:tc>
        <w:tc>
          <w:tcPr>
            <w:tcW w:w="960" w:type="dxa"/>
            <w:tcBorders>
              <w:top w:val="nil"/>
              <w:left w:val="nil"/>
              <w:bottom w:val="single" w:sz="8" w:space="0" w:color="auto"/>
              <w:right w:val="single" w:sz="8" w:space="0" w:color="auto"/>
            </w:tcBorders>
            <w:shd w:val="clear" w:color="auto" w:fill="auto"/>
            <w:noWrap/>
            <w:vAlign w:val="center"/>
            <w:hideMark/>
          </w:tcPr>
          <w:p w:rsidR="00363892" w:rsidRPr="00306B18" w:rsidRDefault="00363892" w:rsidP="00FB6259">
            <w:pPr>
              <w:spacing w:after="0" w:line="240" w:lineRule="auto"/>
              <w:jc w:val="right"/>
              <w:rPr>
                <w:rFonts w:ascii="Times New Roman" w:eastAsia="Times New Roman" w:hAnsi="Times New Roman" w:cs="Times New Roman"/>
                <w:color w:val="000000"/>
                <w:sz w:val="16"/>
                <w:szCs w:val="16"/>
              </w:rPr>
            </w:pPr>
            <w:r w:rsidRPr="00306B18">
              <w:rPr>
                <w:rFonts w:ascii="Times New Roman" w:eastAsia="Times New Roman" w:hAnsi="Times New Roman" w:cs="Times New Roman"/>
                <w:color w:val="000000"/>
                <w:sz w:val="16"/>
                <w:szCs w:val="16"/>
              </w:rPr>
              <w:t>$</w:t>
            </w:r>
            <w:r w:rsidR="00FB6259">
              <w:rPr>
                <w:rFonts w:ascii="Times New Roman" w:eastAsia="Times New Roman" w:hAnsi="Times New Roman" w:cs="Times New Roman"/>
                <w:color w:val="000000"/>
                <w:sz w:val="16"/>
                <w:szCs w:val="16"/>
              </w:rPr>
              <w:t>4,524</w:t>
            </w:r>
            <w:r w:rsidRPr="00306B18">
              <w:rPr>
                <w:rFonts w:ascii="Times New Roman" w:eastAsia="Times New Roman" w:hAnsi="Times New Roman" w:cs="Times New Roman"/>
                <w:color w:val="000000"/>
                <w:sz w:val="16"/>
                <w:szCs w:val="16"/>
              </w:rPr>
              <w:t xml:space="preserve"> </w:t>
            </w:r>
          </w:p>
        </w:tc>
      </w:tr>
    </w:tbl>
    <w:p w:rsidR="00363892" w:rsidRDefault="00363892" w:rsidP="00363892">
      <w:pPr>
        <w:rPr>
          <w:rFonts w:ascii="Times New Roman" w:hAnsi="Times New Roman" w:cs="Times New Roman"/>
        </w:rPr>
      </w:pPr>
    </w:p>
    <w:p w:rsidR="00363892" w:rsidRDefault="00363892" w:rsidP="00363892">
      <w:pPr>
        <w:spacing w:after="0"/>
        <w:jc w:val="center"/>
        <w:rPr>
          <w:rFonts w:ascii="Times New Roman" w:hAnsi="Times New Roman" w:cs="Times New Roman"/>
        </w:rPr>
      </w:pPr>
      <w:r>
        <w:rPr>
          <w:rFonts w:ascii="Times New Roman" w:hAnsi="Times New Roman" w:cs="Times New Roman"/>
        </w:rPr>
        <w:t>2014-15 Matching Fund</w:t>
      </w:r>
    </w:p>
    <w:p w:rsidR="00363892" w:rsidRDefault="00363892" w:rsidP="00363892">
      <w:pPr>
        <w:spacing w:after="0"/>
        <w:rPr>
          <w:rFonts w:ascii="Times New Roman" w:hAnsi="Times New Roman" w:cs="Times New Roman"/>
        </w:rPr>
      </w:pPr>
    </w:p>
    <w:tbl>
      <w:tblPr>
        <w:tblW w:w="9976" w:type="dxa"/>
        <w:tblInd w:w="93" w:type="dxa"/>
        <w:tblLook w:val="04A0" w:firstRow="1" w:lastRow="0" w:firstColumn="1" w:lastColumn="0" w:noHBand="0" w:noVBand="1"/>
      </w:tblPr>
      <w:tblGrid>
        <w:gridCol w:w="2800"/>
        <w:gridCol w:w="2896"/>
        <w:gridCol w:w="4280"/>
      </w:tblGrid>
      <w:tr w:rsidR="00363892" w:rsidRPr="00F50630" w:rsidTr="00D66D35">
        <w:trPr>
          <w:trHeight w:val="300"/>
        </w:trPr>
        <w:tc>
          <w:tcPr>
            <w:tcW w:w="2800" w:type="dxa"/>
            <w:tcBorders>
              <w:top w:val="nil"/>
              <w:left w:val="nil"/>
              <w:bottom w:val="nil"/>
              <w:right w:val="nil"/>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20"/>
                <w:szCs w:val="20"/>
              </w:rPr>
            </w:pPr>
            <w:r w:rsidRPr="00F50630">
              <w:rPr>
                <w:rFonts w:ascii="Times New Roman" w:eastAsia="Times New Roman" w:hAnsi="Times New Roman" w:cs="Times New Roman"/>
                <w:color w:val="000000"/>
                <w:sz w:val="20"/>
                <w:szCs w:val="20"/>
              </w:rPr>
              <w:t>Institutional Match $ Required</w:t>
            </w:r>
          </w:p>
        </w:tc>
        <w:tc>
          <w:tcPr>
            <w:tcW w:w="2896" w:type="dxa"/>
            <w:tcBorders>
              <w:top w:val="nil"/>
              <w:left w:val="nil"/>
              <w:bottom w:val="nil"/>
              <w:right w:val="nil"/>
            </w:tcBorders>
            <w:shd w:val="clear" w:color="auto" w:fill="auto"/>
            <w:noWrap/>
            <w:vAlign w:val="center"/>
            <w:hideMark/>
          </w:tcPr>
          <w:p w:rsidR="00363892" w:rsidRPr="00F50630" w:rsidRDefault="00363892" w:rsidP="003957EB">
            <w:pPr>
              <w:spacing w:after="0" w:line="240" w:lineRule="auto"/>
              <w:jc w:val="right"/>
              <w:rPr>
                <w:rFonts w:ascii="Times New Roman" w:eastAsia="Times New Roman" w:hAnsi="Times New Roman" w:cs="Times New Roman"/>
                <w:color w:val="000000"/>
                <w:sz w:val="20"/>
                <w:szCs w:val="20"/>
              </w:rPr>
            </w:pPr>
            <w:r w:rsidRPr="00F50630">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Pr="00F50630">
              <w:rPr>
                <w:rFonts w:ascii="Times New Roman" w:eastAsia="Times New Roman" w:hAnsi="Times New Roman" w:cs="Times New Roman"/>
                <w:color w:val="000000"/>
                <w:sz w:val="20"/>
                <w:szCs w:val="20"/>
              </w:rPr>
              <w:t>1</w:t>
            </w:r>
            <w:r w:rsidR="003957EB">
              <w:rPr>
                <w:rFonts w:ascii="Times New Roman" w:eastAsia="Times New Roman" w:hAnsi="Times New Roman" w:cs="Times New Roman"/>
                <w:color w:val="000000"/>
                <w:sz w:val="20"/>
                <w:szCs w:val="20"/>
              </w:rPr>
              <w:t>,</w:t>
            </w:r>
            <w:r w:rsidRPr="00F50630">
              <w:rPr>
                <w:rFonts w:ascii="Times New Roman" w:eastAsia="Times New Roman" w:hAnsi="Times New Roman" w:cs="Times New Roman"/>
                <w:color w:val="000000"/>
                <w:sz w:val="20"/>
                <w:szCs w:val="20"/>
              </w:rPr>
              <w:t>716</w:t>
            </w:r>
            <w:r w:rsidR="003957EB">
              <w:rPr>
                <w:rFonts w:ascii="Times New Roman" w:eastAsia="Times New Roman" w:hAnsi="Times New Roman" w:cs="Times New Roman"/>
                <w:color w:val="000000"/>
                <w:sz w:val="20"/>
                <w:szCs w:val="20"/>
              </w:rPr>
              <w:t>,9</w:t>
            </w:r>
            <w:r w:rsidRPr="00F50630">
              <w:rPr>
                <w:rFonts w:ascii="Times New Roman" w:eastAsia="Times New Roman" w:hAnsi="Times New Roman" w:cs="Times New Roman"/>
                <w:color w:val="000000"/>
                <w:sz w:val="20"/>
                <w:szCs w:val="20"/>
              </w:rPr>
              <w:t xml:space="preserve">52 </w:t>
            </w:r>
          </w:p>
        </w:tc>
        <w:tc>
          <w:tcPr>
            <w:tcW w:w="4280" w:type="dxa"/>
            <w:tcBorders>
              <w:top w:val="nil"/>
              <w:left w:val="nil"/>
              <w:bottom w:val="nil"/>
              <w:right w:val="nil"/>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20"/>
                <w:szCs w:val="20"/>
              </w:rPr>
            </w:pPr>
          </w:p>
        </w:tc>
      </w:tr>
      <w:tr w:rsidR="00363892" w:rsidRPr="00F50630" w:rsidTr="00D66D35">
        <w:trPr>
          <w:trHeight w:val="300"/>
        </w:trPr>
        <w:tc>
          <w:tcPr>
            <w:tcW w:w="2800" w:type="dxa"/>
            <w:tcBorders>
              <w:top w:val="nil"/>
              <w:left w:val="nil"/>
              <w:bottom w:val="nil"/>
              <w:right w:val="nil"/>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20"/>
                <w:szCs w:val="20"/>
              </w:rPr>
            </w:pPr>
          </w:p>
        </w:tc>
        <w:tc>
          <w:tcPr>
            <w:tcW w:w="2896" w:type="dxa"/>
            <w:tcBorders>
              <w:top w:val="nil"/>
              <w:left w:val="nil"/>
              <w:bottom w:val="nil"/>
              <w:right w:val="nil"/>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20"/>
                <w:szCs w:val="20"/>
              </w:rPr>
            </w:pPr>
          </w:p>
        </w:tc>
        <w:tc>
          <w:tcPr>
            <w:tcW w:w="4280" w:type="dxa"/>
            <w:tcBorders>
              <w:top w:val="nil"/>
              <w:left w:val="nil"/>
              <w:bottom w:val="nil"/>
              <w:right w:val="nil"/>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20"/>
                <w:szCs w:val="20"/>
              </w:rPr>
            </w:pPr>
          </w:p>
        </w:tc>
      </w:tr>
      <w:tr w:rsidR="00363892" w:rsidRPr="00F50630" w:rsidTr="00D66D35">
        <w:trPr>
          <w:trHeight w:val="300"/>
        </w:trPr>
        <w:tc>
          <w:tcPr>
            <w:tcW w:w="2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center"/>
              <w:rPr>
                <w:rFonts w:ascii="Times New Roman" w:eastAsia="Times New Roman" w:hAnsi="Times New Roman" w:cs="Times New Roman"/>
                <w:b/>
                <w:bCs/>
                <w:color w:val="000000"/>
                <w:sz w:val="16"/>
                <w:szCs w:val="16"/>
              </w:rPr>
            </w:pPr>
            <w:r w:rsidRPr="00F50630">
              <w:rPr>
                <w:rFonts w:ascii="Times New Roman" w:eastAsia="Times New Roman" w:hAnsi="Times New Roman" w:cs="Times New Roman"/>
                <w:b/>
                <w:bCs/>
                <w:color w:val="000000"/>
                <w:sz w:val="16"/>
                <w:szCs w:val="16"/>
              </w:rPr>
              <w:t xml:space="preserve">Allowable Matching/Core Services </w:t>
            </w:r>
          </w:p>
        </w:tc>
        <w:tc>
          <w:tcPr>
            <w:tcW w:w="2896" w:type="dxa"/>
            <w:tcBorders>
              <w:top w:val="single" w:sz="4" w:space="0" w:color="auto"/>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Calibri" w:eastAsia="Times New Roman" w:hAnsi="Calibri" w:cs="Times New Roman"/>
                <w:b/>
                <w:bCs/>
                <w:color w:val="000000"/>
                <w:sz w:val="16"/>
                <w:szCs w:val="16"/>
              </w:rPr>
            </w:pPr>
            <w:r w:rsidRPr="00F50630">
              <w:rPr>
                <w:rFonts w:ascii="Calibri" w:eastAsia="Times New Roman" w:hAnsi="Calibri" w:cs="Times New Roman"/>
                <w:b/>
                <w:bCs/>
                <w:color w:val="000000"/>
                <w:sz w:val="16"/>
                <w:szCs w:val="16"/>
              </w:rPr>
              <w:t xml:space="preserve">                                                           </w:t>
            </w:r>
            <w:r>
              <w:rPr>
                <w:rFonts w:ascii="Calibri" w:eastAsia="Times New Roman" w:hAnsi="Calibri" w:cs="Times New Roman"/>
                <w:b/>
                <w:bCs/>
                <w:color w:val="000000"/>
                <w:sz w:val="16"/>
                <w:szCs w:val="16"/>
              </w:rPr>
              <w:t>$</w:t>
            </w:r>
            <w:r w:rsidRPr="00F50630">
              <w:rPr>
                <w:rFonts w:ascii="Calibri" w:eastAsia="Times New Roman" w:hAnsi="Calibri" w:cs="Times New Roman"/>
                <w:b/>
                <w:bCs/>
                <w:color w:val="000000"/>
                <w:sz w:val="16"/>
                <w:szCs w:val="16"/>
              </w:rPr>
              <w:t xml:space="preserve">1,817,927 </w:t>
            </w:r>
          </w:p>
        </w:tc>
        <w:tc>
          <w:tcPr>
            <w:tcW w:w="4280" w:type="dxa"/>
            <w:tcBorders>
              <w:top w:val="single" w:sz="4" w:space="0" w:color="auto"/>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center"/>
              <w:rPr>
                <w:rFonts w:ascii="Times New Roman" w:eastAsia="Times New Roman" w:hAnsi="Times New Roman" w:cs="Times New Roman"/>
                <w:b/>
                <w:bCs/>
                <w:color w:val="000000"/>
                <w:sz w:val="16"/>
                <w:szCs w:val="16"/>
              </w:rPr>
            </w:pPr>
            <w:r w:rsidRPr="00F50630">
              <w:rPr>
                <w:rFonts w:ascii="Times New Roman" w:eastAsia="Times New Roman" w:hAnsi="Times New Roman" w:cs="Times New Roman"/>
                <w:b/>
                <w:bCs/>
                <w:color w:val="000000"/>
                <w:sz w:val="16"/>
                <w:szCs w:val="16"/>
              </w:rPr>
              <w:t>Source</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center"/>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center"/>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Overall Management</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 $                                         101,992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PCCD A&amp;R Staff 1 FTE</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 $                                         139,193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PCCD 20% of AVCSS, 15% of 2 FTE classified + benefit</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 $                                           48,758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PCCD Research director, 15%, analyst 10%</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 $                                           20,000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PCCD AVC IT 10%</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xml:space="preserve">$100,000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BCC Dean Position, 50% of 1 FTE</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xml:space="preserve">$60,000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BCC PASS Researcher, 50% of 1 FTE</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Assessment/Orientation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 $                                           86,571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BCC A&amp;R classified, 1 FTE</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Counseling/Advising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 $                                         898,455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BCC General contract Counseling, 80%</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SEP Development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 $                                           99,975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BCC general adjunct counselor, 80%</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xml:space="preserve">Progress Probation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 $                                           23,946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BCC articulation officer</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 $                                           31,175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Grant: Career Ladders counselor</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 $                                           15,050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Grant: TAA counselor</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 $                                           44,075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Grant: TRiO counselor</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 $                                             2,348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Grant: Tittle III counselor</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Follow-up Services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 $                                           51,389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BCC Career Coordinator, 50% of 1 FTE</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xml:space="preserve"> $                                           95,000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General fund/PASS basic skills tutoring</w:t>
            </w:r>
          </w:p>
        </w:tc>
      </w:tr>
      <w:tr w:rsidR="00363892" w:rsidRPr="00F50630" w:rsidTr="00D66D35">
        <w:trPr>
          <w:trHeight w:val="300"/>
        </w:trPr>
        <w:tc>
          <w:tcPr>
            <w:tcW w:w="2800" w:type="dxa"/>
            <w:tcBorders>
              <w:top w:val="nil"/>
              <w:left w:val="single" w:sz="4" w:space="0" w:color="auto"/>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Times New Roman" w:eastAsia="Times New Roman" w:hAnsi="Times New Roman" w:cs="Times New Roman"/>
                <w:color w:val="000000"/>
                <w:sz w:val="16"/>
                <w:szCs w:val="16"/>
              </w:rPr>
            </w:pPr>
            <w:r w:rsidRPr="00F50630">
              <w:rPr>
                <w:rFonts w:ascii="Times New Roman" w:eastAsia="Times New Roman" w:hAnsi="Times New Roman" w:cs="Times New Roman"/>
                <w:color w:val="000000"/>
                <w:sz w:val="16"/>
                <w:szCs w:val="16"/>
              </w:rPr>
              <w:t> </w:t>
            </w:r>
          </w:p>
        </w:tc>
        <w:tc>
          <w:tcPr>
            <w:tcW w:w="2896"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jc w:val="right"/>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w:t>
            </w:r>
          </w:p>
        </w:tc>
        <w:tc>
          <w:tcPr>
            <w:tcW w:w="4280" w:type="dxa"/>
            <w:tcBorders>
              <w:top w:val="nil"/>
              <w:left w:val="nil"/>
              <w:bottom w:val="single" w:sz="4" w:space="0" w:color="auto"/>
              <w:right w:val="single" w:sz="4" w:space="0" w:color="auto"/>
            </w:tcBorders>
            <w:shd w:val="clear" w:color="auto" w:fill="auto"/>
            <w:noWrap/>
            <w:vAlign w:val="bottom"/>
            <w:hideMark/>
          </w:tcPr>
          <w:p w:rsidR="00363892" w:rsidRPr="00F50630" w:rsidRDefault="00363892" w:rsidP="00D66D35">
            <w:pPr>
              <w:spacing w:after="0" w:line="240" w:lineRule="auto"/>
              <w:rPr>
                <w:rFonts w:ascii="Calibri" w:eastAsia="Times New Roman" w:hAnsi="Calibri" w:cs="Times New Roman"/>
                <w:color w:val="000000"/>
                <w:sz w:val="16"/>
                <w:szCs w:val="16"/>
              </w:rPr>
            </w:pPr>
            <w:r w:rsidRPr="00F50630">
              <w:rPr>
                <w:rFonts w:ascii="Calibri" w:eastAsia="Times New Roman" w:hAnsi="Calibri" w:cs="Times New Roman"/>
                <w:color w:val="000000"/>
                <w:sz w:val="16"/>
                <w:szCs w:val="16"/>
              </w:rPr>
              <w:t> </w:t>
            </w:r>
          </w:p>
        </w:tc>
      </w:tr>
    </w:tbl>
    <w:p w:rsidR="00363892" w:rsidRPr="00C41504" w:rsidRDefault="00363892" w:rsidP="00363892">
      <w:pPr>
        <w:spacing w:after="0"/>
        <w:rPr>
          <w:rFonts w:ascii="Times New Roman" w:hAnsi="Times New Roman" w:cs="Times New Roman"/>
        </w:rPr>
      </w:pPr>
    </w:p>
    <w:p w:rsidR="00363892" w:rsidRPr="009F7163" w:rsidRDefault="00363892" w:rsidP="003E4CAF">
      <w:pPr>
        <w:spacing w:after="0"/>
        <w:rPr>
          <w:rFonts w:ascii="Times New Roman" w:hAnsi="Times New Roman" w:cs="Times New Roman"/>
        </w:rPr>
      </w:pPr>
    </w:p>
    <w:sectPr w:rsidR="00363892" w:rsidRPr="009F7163" w:rsidSect="00416037">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866" w:rsidRDefault="003E0866" w:rsidP="00081626">
      <w:pPr>
        <w:spacing w:after="0" w:line="240" w:lineRule="auto"/>
      </w:pPr>
      <w:r>
        <w:separator/>
      </w:r>
    </w:p>
  </w:endnote>
  <w:endnote w:type="continuationSeparator" w:id="0">
    <w:p w:rsidR="003E0866" w:rsidRDefault="003E0866" w:rsidP="000816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59" w:rsidRDefault="00FB62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438977"/>
      <w:docPartObj>
        <w:docPartGallery w:val="Page Numbers (Bottom of Page)"/>
        <w:docPartUnique/>
      </w:docPartObj>
    </w:sdtPr>
    <w:sdtEndPr>
      <w:rPr>
        <w:noProof/>
      </w:rPr>
    </w:sdtEndPr>
    <w:sdtContent>
      <w:p w:rsidR="00576DA5" w:rsidRDefault="00576DA5">
        <w:pPr>
          <w:pStyle w:val="Footer"/>
          <w:jc w:val="right"/>
        </w:pPr>
        <w:r>
          <w:fldChar w:fldCharType="begin"/>
        </w:r>
        <w:r>
          <w:instrText xml:space="preserve"> PAGE   \* MERGEFORMAT </w:instrText>
        </w:r>
        <w:r>
          <w:fldChar w:fldCharType="separate"/>
        </w:r>
        <w:r w:rsidR="0039755C">
          <w:rPr>
            <w:noProof/>
          </w:rPr>
          <w:t>1</w:t>
        </w:r>
        <w:r>
          <w:rPr>
            <w:noProof/>
          </w:rPr>
          <w:fldChar w:fldCharType="end"/>
        </w:r>
      </w:p>
    </w:sdtContent>
  </w:sdt>
  <w:p w:rsidR="00576DA5" w:rsidRDefault="00576D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59" w:rsidRDefault="00FB62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866" w:rsidRDefault="003E0866" w:rsidP="00081626">
      <w:pPr>
        <w:spacing w:after="0" w:line="240" w:lineRule="auto"/>
      </w:pPr>
      <w:r>
        <w:separator/>
      </w:r>
    </w:p>
  </w:footnote>
  <w:footnote w:type="continuationSeparator" w:id="0">
    <w:p w:rsidR="003E0866" w:rsidRDefault="003E0866" w:rsidP="00081626">
      <w:pPr>
        <w:spacing w:after="0" w:line="240" w:lineRule="auto"/>
      </w:pPr>
      <w:r>
        <w:continuationSeparator/>
      </w:r>
    </w:p>
  </w:footnote>
  <w:footnote w:id="1">
    <w:p w:rsidR="00445F52" w:rsidRDefault="00445F52" w:rsidP="00445F52">
      <w:pPr>
        <w:pStyle w:val="FootnoteText"/>
      </w:pPr>
    </w:p>
    <w:p w:rsidR="00445F52" w:rsidRDefault="00445F52" w:rsidP="00445F52">
      <w:pPr>
        <w:pStyle w:val="FootnoteText"/>
      </w:pPr>
      <w:r>
        <w:rPr>
          <w:rStyle w:val="FootnoteReference"/>
        </w:rPr>
        <w:footnoteRef/>
      </w:r>
      <w:r>
        <w:t xml:space="preserve"> Students in Basic Skills Courses, Academic dismissal or probation, major undeclared. </w:t>
      </w:r>
    </w:p>
  </w:footnote>
  <w:footnote w:id="2">
    <w:p w:rsidR="00416037" w:rsidRDefault="00416037">
      <w:pPr>
        <w:pStyle w:val="FootnoteText"/>
      </w:pPr>
      <w:r>
        <w:rPr>
          <w:rStyle w:val="FootnoteReference"/>
        </w:rPr>
        <w:footnoteRef/>
      </w:r>
      <w:r>
        <w:t xml:space="preserve"> BCC counselors are assigned to specific instruction disciplines, and offer counseling services using case management with designated students assigned for SEP development, students with undeclared major, and on probation/dismissal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59" w:rsidRDefault="00FB625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363892">
      <w:tc>
        <w:tcPr>
          <w:tcW w:w="3500" w:type="pct"/>
          <w:tcBorders>
            <w:bottom w:val="single" w:sz="4" w:space="0" w:color="auto"/>
          </w:tcBorders>
          <w:vAlign w:val="bottom"/>
        </w:tcPr>
        <w:p w:rsidR="00363892" w:rsidRDefault="00363892" w:rsidP="00363892">
          <w:pPr>
            <w:pStyle w:val="Header"/>
            <w:jc w:val="right"/>
            <w:rPr>
              <w:noProof/>
              <w:color w:val="76923C" w:themeColor="accent3" w:themeShade="BF"/>
              <w:sz w:val="24"/>
              <w:szCs w:val="24"/>
            </w:rPr>
          </w:pPr>
          <w:r>
            <w:rPr>
              <w:b/>
              <w:bCs/>
              <w:color w:val="76923C" w:themeColor="accent3" w:themeShade="BF"/>
              <w:sz w:val="24"/>
              <w:szCs w:val="24"/>
            </w:rPr>
            <w:t>[</w:t>
          </w:r>
          <w:sdt>
            <w:sdtPr>
              <w:rPr>
                <w:b/>
                <w:bCs/>
                <w:caps/>
                <w:sz w:val="24"/>
                <w:szCs w:val="24"/>
              </w:rPr>
              <w:alias w:val="Title"/>
              <w:id w:val="77677295"/>
              <w:placeholder>
                <w:docPart w:val="0B62E629FBD04D808FCB939B8803C9BE"/>
              </w:placeholder>
              <w:dataBinding w:prefixMappings="xmlns:ns0='http://schemas.openxmlformats.org/package/2006/metadata/core-properties' xmlns:ns1='http://purl.org/dc/elements/1.1/'" w:xpath="/ns0:coreProperties[1]/ns1:title[1]" w:storeItemID="{6C3C8BC8-F283-45AE-878A-BAB7291924A1}"/>
              <w:text/>
            </w:sdtPr>
            <w:sdtEndPr/>
            <w:sdtContent>
              <w:r>
                <w:rPr>
                  <w:b/>
                  <w:bCs/>
                  <w:caps/>
                  <w:sz w:val="24"/>
                  <w:szCs w:val="24"/>
                </w:rPr>
                <w:t xml:space="preserve">Draft BCC SSSP </w:t>
              </w:r>
              <w:r w:rsidR="00CA15F7">
                <w:rPr>
                  <w:b/>
                  <w:bCs/>
                  <w:caps/>
                  <w:sz w:val="24"/>
                  <w:szCs w:val="24"/>
                </w:rPr>
                <w:t xml:space="preserve">Program and </w:t>
              </w:r>
              <w:r>
                <w:rPr>
                  <w:b/>
                  <w:bCs/>
                  <w:caps/>
                  <w:sz w:val="24"/>
                  <w:szCs w:val="24"/>
                </w:rPr>
                <w:t>Budget Plan</w:t>
              </w:r>
            </w:sdtContent>
          </w:sdt>
          <w:r>
            <w:rPr>
              <w:b/>
              <w:bCs/>
              <w:color w:val="76923C" w:themeColor="accent3" w:themeShade="BF"/>
              <w:sz w:val="24"/>
              <w:szCs w:val="24"/>
            </w:rPr>
            <w:t>]</w:t>
          </w:r>
        </w:p>
      </w:tc>
      <w:sdt>
        <w:sdtPr>
          <w:rPr>
            <w:color w:val="FFFFFF" w:themeColor="background1"/>
          </w:rPr>
          <w:alias w:val="Date"/>
          <w:id w:val="77677290"/>
          <w:placeholder>
            <w:docPart w:val="5821BBFC4290433A9F6F5453E340B08F"/>
          </w:placeholder>
          <w:dataBinding w:prefixMappings="xmlns:ns0='http://schemas.microsoft.com/office/2006/coverPageProps'" w:xpath="/ns0:CoverPageProperties[1]/ns0:PublishDate[1]" w:storeItemID="{55AF091B-3C7A-41E3-B477-F2FDAA23CFDA}"/>
          <w:date w:fullDate="2014-10-13T00:00:00Z">
            <w:dateFormat w:val="MMMM d, yyyy"/>
            <w:lid w:val="en-U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363892" w:rsidRDefault="00FB6259">
              <w:pPr>
                <w:pStyle w:val="Header"/>
                <w:rPr>
                  <w:color w:val="FFFFFF" w:themeColor="background1"/>
                </w:rPr>
              </w:pPr>
              <w:r>
                <w:rPr>
                  <w:color w:val="FFFFFF" w:themeColor="background1"/>
                </w:rPr>
                <w:t>October 13, 2014</w:t>
              </w:r>
            </w:p>
          </w:tc>
        </w:sdtContent>
      </w:sdt>
    </w:tr>
  </w:tbl>
  <w:p w:rsidR="00576DA5" w:rsidRDefault="003E0866">
    <w:pPr>
      <w:pStyle w:val="Header"/>
    </w:pPr>
    <w:sdt>
      <w:sdtPr>
        <w:id w:val="-1116978639"/>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259" w:rsidRDefault="00FB62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026D2"/>
    <w:multiLevelType w:val="hybridMultilevel"/>
    <w:tmpl w:val="54CED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145C70"/>
    <w:multiLevelType w:val="hybridMultilevel"/>
    <w:tmpl w:val="99B0A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A2776"/>
    <w:multiLevelType w:val="hybridMultilevel"/>
    <w:tmpl w:val="80580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110CFB"/>
    <w:multiLevelType w:val="hybridMultilevel"/>
    <w:tmpl w:val="FDD67E34"/>
    <w:lvl w:ilvl="0" w:tplc="62F84E22">
      <w:start w:val="6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C34DA0"/>
    <w:multiLevelType w:val="hybridMultilevel"/>
    <w:tmpl w:val="9F249A9A"/>
    <w:lvl w:ilvl="0" w:tplc="97AE89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AD1AFE"/>
    <w:multiLevelType w:val="hybridMultilevel"/>
    <w:tmpl w:val="30440782"/>
    <w:lvl w:ilvl="0" w:tplc="6D90A3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A934D9"/>
    <w:multiLevelType w:val="hybridMultilevel"/>
    <w:tmpl w:val="A9D60D2A"/>
    <w:lvl w:ilvl="0" w:tplc="6CCA0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1B6A57"/>
    <w:multiLevelType w:val="hybridMultilevel"/>
    <w:tmpl w:val="0636A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2314AD9"/>
    <w:multiLevelType w:val="hybridMultilevel"/>
    <w:tmpl w:val="13645AFA"/>
    <w:lvl w:ilvl="0" w:tplc="0784AF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20758E"/>
    <w:multiLevelType w:val="hybridMultilevel"/>
    <w:tmpl w:val="AAC82C46"/>
    <w:lvl w:ilvl="0" w:tplc="5D4ED3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3"/>
  </w:num>
  <w:num w:numId="5">
    <w:abstractNumId w:val="1"/>
  </w:num>
  <w:num w:numId="6">
    <w:abstractNumId w:val="0"/>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163"/>
    <w:rsid w:val="00013707"/>
    <w:rsid w:val="0006401C"/>
    <w:rsid w:val="00081626"/>
    <w:rsid w:val="000E2AE0"/>
    <w:rsid w:val="000E39B0"/>
    <w:rsid w:val="001079DE"/>
    <w:rsid w:val="00136392"/>
    <w:rsid w:val="00137047"/>
    <w:rsid w:val="0015737A"/>
    <w:rsid w:val="00216054"/>
    <w:rsid w:val="00356750"/>
    <w:rsid w:val="00363892"/>
    <w:rsid w:val="003859AF"/>
    <w:rsid w:val="003957EB"/>
    <w:rsid w:val="0039755C"/>
    <w:rsid w:val="003E0866"/>
    <w:rsid w:val="003E4CAF"/>
    <w:rsid w:val="00404461"/>
    <w:rsid w:val="00416037"/>
    <w:rsid w:val="0042269D"/>
    <w:rsid w:val="00424D7F"/>
    <w:rsid w:val="00445F52"/>
    <w:rsid w:val="004C18FD"/>
    <w:rsid w:val="005143D5"/>
    <w:rsid w:val="00531957"/>
    <w:rsid w:val="00564D9E"/>
    <w:rsid w:val="00576DA5"/>
    <w:rsid w:val="005B4A60"/>
    <w:rsid w:val="006453A9"/>
    <w:rsid w:val="006D0208"/>
    <w:rsid w:val="00707B17"/>
    <w:rsid w:val="007161DA"/>
    <w:rsid w:val="0074031E"/>
    <w:rsid w:val="007541EB"/>
    <w:rsid w:val="00785A87"/>
    <w:rsid w:val="00795691"/>
    <w:rsid w:val="007D23A1"/>
    <w:rsid w:val="00836CB7"/>
    <w:rsid w:val="00904656"/>
    <w:rsid w:val="009138E8"/>
    <w:rsid w:val="00994006"/>
    <w:rsid w:val="00994A59"/>
    <w:rsid w:val="009D5B2E"/>
    <w:rsid w:val="009F7163"/>
    <w:rsid w:val="00AD47C0"/>
    <w:rsid w:val="00AF31EF"/>
    <w:rsid w:val="00B87376"/>
    <w:rsid w:val="00B92B13"/>
    <w:rsid w:val="00B95EC3"/>
    <w:rsid w:val="00BA5B52"/>
    <w:rsid w:val="00BB43E7"/>
    <w:rsid w:val="00BB5BE6"/>
    <w:rsid w:val="00BD58AE"/>
    <w:rsid w:val="00BE0776"/>
    <w:rsid w:val="00BF394B"/>
    <w:rsid w:val="00C02698"/>
    <w:rsid w:val="00C54C93"/>
    <w:rsid w:val="00CA15F7"/>
    <w:rsid w:val="00D16FD4"/>
    <w:rsid w:val="00E10A22"/>
    <w:rsid w:val="00E23ACB"/>
    <w:rsid w:val="00E60D4A"/>
    <w:rsid w:val="00E847B5"/>
    <w:rsid w:val="00F55F20"/>
    <w:rsid w:val="00FB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C3"/>
    <w:rPr>
      <w:rFonts w:ascii="Tahoma" w:hAnsi="Tahoma" w:cs="Tahoma"/>
      <w:sz w:val="16"/>
      <w:szCs w:val="16"/>
    </w:rPr>
  </w:style>
  <w:style w:type="paragraph" w:styleId="FootnoteText">
    <w:name w:val="footnote text"/>
    <w:basedOn w:val="Normal"/>
    <w:link w:val="FootnoteTextChar"/>
    <w:uiPriority w:val="99"/>
    <w:semiHidden/>
    <w:unhideWhenUsed/>
    <w:rsid w:val="000816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626"/>
    <w:rPr>
      <w:sz w:val="20"/>
      <w:szCs w:val="20"/>
    </w:rPr>
  </w:style>
  <w:style w:type="character" w:styleId="FootnoteReference">
    <w:name w:val="footnote reference"/>
    <w:basedOn w:val="DefaultParagraphFont"/>
    <w:uiPriority w:val="99"/>
    <w:semiHidden/>
    <w:unhideWhenUsed/>
    <w:rsid w:val="00081626"/>
    <w:rPr>
      <w:vertAlign w:val="superscript"/>
    </w:rPr>
  </w:style>
  <w:style w:type="paragraph" w:styleId="ListParagraph">
    <w:name w:val="List Paragraph"/>
    <w:basedOn w:val="Normal"/>
    <w:uiPriority w:val="34"/>
    <w:qFormat/>
    <w:rsid w:val="0015737A"/>
    <w:pPr>
      <w:ind w:left="720"/>
      <w:contextualSpacing/>
    </w:pPr>
  </w:style>
  <w:style w:type="paragraph" w:styleId="Header">
    <w:name w:val="header"/>
    <w:basedOn w:val="Normal"/>
    <w:link w:val="HeaderChar"/>
    <w:uiPriority w:val="99"/>
    <w:unhideWhenUsed/>
    <w:rsid w:val="0057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DA5"/>
  </w:style>
  <w:style w:type="paragraph" w:styleId="Footer">
    <w:name w:val="footer"/>
    <w:basedOn w:val="Normal"/>
    <w:link w:val="FooterChar"/>
    <w:uiPriority w:val="99"/>
    <w:unhideWhenUsed/>
    <w:rsid w:val="0057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A5"/>
  </w:style>
  <w:style w:type="paragraph" w:customStyle="1" w:styleId="Default">
    <w:name w:val="Default"/>
    <w:rsid w:val="00FB6259"/>
    <w:pPr>
      <w:autoSpaceDE w:val="0"/>
      <w:autoSpaceDN w:val="0"/>
      <w:adjustRightInd w:val="0"/>
      <w:spacing w:after="0" w:line="240" w:lineRule="auto"/>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71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5E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5EC3"/>
    <w:rPr>
      <w:rFonts w:ascii="Tahoma" w:hAnsi="Tahoma" w:cs="Tahoma"/>
      <w:sz w:val="16"/>
      <w:szCs w:val="16"/>
    </w:rPr>
  </w:style>
  <w:style w:type="paragraph" w:styleId="FootnoteText">
    <w:name w:val="footnote text"/>
    <w:basedOn w:val="Normal"/>
    <w:link w:val="FootnoteTextChar"/>
    <w:uiPriority w:val="99"/>
    <w:semiHidden/>
    <w:unhideWhenUsed/>
    <w:rsid w:val="000816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626"/>
    <w:rPr>
      <w:sz w:val="20"/>
      <w:szCs w:val="20"/>
    </w:rPr>
  </w:style>
  <w:style w:type="character" w:styleId="FootnoteReference">
    <w:name w:val="footnote reference"/>
    <w:basedOn w:val="DefaultParagraphFont"/>
    <w:uiPriority w:val="99"/>
    <w:semiHidden/>
    <w:unhideWhenUsed/>
    <w:rsid w:val="00081626"/>
    <w:rPr>
      <w:vertAlign w:val="superscript"/>
    </w:rPr>
  </w:style>
  <w:style w:type="paragraph" w:styleId="ListParagraph">
    <w:name w:val="List Paragraph"/>
    <w:basedOn w:val="Normal"/>
    <w:uiPriority w:val="34"/>
    <w:qFormat/>
    <w:rsid w:val="0015737A"/>
    <w:pPr>
      <w:ind w:left="720"/>
      <w:contextualSpacing/>
    </w:pPr>
  </w:style>
  <w:style w:type="paragraph" w:styleId="Header">
    <w:name w:val="header"/>
    <w:basedOn w:val="Normal"/>
    <w:link w:val="HeaderChar"/>
    <w:uiPriority w:val="99"/>
    <w:unhideWhenUsed/>
    <w:rsid w:val="00576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DA5"/>
  </w:style>
  <w:style w:type="paragraph" w:styleId="Footer">
    <w:name w:val="footer"/>
    <w:basedOn w:val="Normal"/>
    <w:link w:val="FooterChar"/>
    <w:uiPriority w:val="99"/>
    <w:unhideWhenUsed/>
    <w:rsid w:val="00576D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A5"/>
  </w:style>
  <w:style w:type="paragraph" w:customStyle="1" w:styleId="Default">
    <w:name w:val="Default"/>
    <w:rsid w:val="00FB6259"/>
    <w:pPr>
      <w:autoSpaceDE w:val="0"/>
      <w:autoSpaceDN w:val="0"/>
      <w:adjustRightInd w:val="0"/>
      <w:spacing w:after="0" w:line="240" w:lineRule="auto"/>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174752">
      <w:bodyDiv w:val="1"/>
      <w:marLeft w:val="0"/>
      <w:marRight w:val="0"/>
      <w:marTop w:val="0"/>
      <w:marBottom w:val="0"/>
      <w:divBdr>
        <w:top w:val="none" w:sz="0" w:space="0" w:color="auto"/>
        <w:left w:val="none" w:sz="0" w:space="0" w:color="auto"/>
        <w:bottom w:val="none" w:sz="0" w:space="0" w:color="auto"/>
        <w:right w:val="none" w:sz="0" w:space="0" w:color="auto"/>
      </w:divBdr>
    </w:div>
    <w:div w:id="159751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B62E629FBD04D808FCB939B8803C9BE"/>
        <w:category>
          <w:name w:val="General"/>
          <w:gallery w:val="placeholder"/>
        </w:category>
        <w:types>
          <w:type w:val="bbPlcHdr"/>
        </w:types>
        <w:behaviors>
          <w:behavior w:val="content"/>
        </w:behaviors>
        <w:guid w:val="{17F103A9-108F-4CDA-A1DB-C83B9448324D}"/>
      </w:docPartPr>
      <w:docPartBody>
        <w:p w:rsidR="00DD14BC" w:rsidRDefault="00EA1A44" w:rsidP="00EA1A44">
          <w:pPr>
            <w:pStyle w:val="0B62E629FBD04D808FCB939B8803C9BE"/>
          </w:pPr>
          <w:r>
            <w:rPr>
              <w:b/>
              <w:bCs/>
              <w:caps/>
              <w:sz w:val="24"/>
              <w:szCs w:val="24"/>
            </w:rPr>
            <w:t>Type the document title</w:t>
          </w:r>
        </w:p>
      </w:docPartBody>
    </w:docPart>
    <w:docPart>
      <w:docPartPr>
        <w:name w:val="5821BBFC4290433A9F6F5453E340B08F"/>
        <w:category>
          <w:name w:val="General"/>
          <w:gallery w:val="placeholder"/>
        </w:category>
        <w:types>
          <w:type w:val="bbPlcHdr"/>
        </w:types>
        <w:behaviors>
          <w:behavior w:val="content"/>
        </w:behaviors>
        <w:guid w:val="{9B075E34-CEFC-450A-8413-34EF2507C843}"/>
      </w:docPartPr>
      <w:docPartBody>
        <w:p w:rsidR="00DD14BC" w:rsidRDefault="00EA1A44" w:rsidP="00EA1A44">
          <w:pPr>
            <w:pStyle w:val="5821BBFC4290433A9F6F5453E340B08F"/>
          </w:pPr>
          <w:r>
            <w:rPr>
              <w:color w:val="FFFFFF" w:themeColor="background1"/>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A44"/>
    <w:rsid w:val="004D2376"/>
    <w:rsid w:val="00DD14BC"/>
    <w:rsid w:val="00EA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2E629FBD04D808FCB939B8803C9BE">
    <w:name w:val="0B62E629FBD04D808FCB939B8803C9BE"/>
    <w:rsid w:val="00EA1A44"/>
  </w:style>
  <w:style w:type="paragraph" w:customStyle="1" w:styleId="5821BBFC4290433A9F6F5453E340B08F">
    <w:name w:val="5821BBFC4290433A9F6F5453E340B08F"/>
    <w:rsid w:val="00EA1A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B62E629FBD04D808FCB939B8803C9BE">
    <w:name w:val="0B62E629FBD04D808FCB939B8803C9BE"/>
    <w:rsid w:val="00EA1A44"/>
  </w:style>
  <w:style w:type="paragraph" w:customStyle="1" w:styleId="5821BBFC4290433A9F6F5453E340B08F">
    <w:name w:val="5821BBFC4290433A9F6F5453E340B08F"/>
    <w:rsid w:val="00EA1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7E2AB1-A3DD-4F59-B9FF-AA07DA600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1701</Words>
  <Characters>9702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Draft BCC SSSP Program and Budget Plan</vt:lpstr>
    </vt:vector>
  </TitlesOfParts>
  <Company>PCCD</Company>
  <LinksUpToDate>false</LinksUpToDate>
  <CharactersWithSpaces>11381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BCC SSSP Program and Budget Plan</dc:title>
  <dc:creator>May Chen</dc:creator>
  <cp:lastModifiedBy>Cynthia Reese</cp:lastModifiedBy>
  <cp:revision>2</cp:revision>
  <cp:lastPrinted>2014-09-12T18:27:00Z</cp:lastPrinted>
  <dcterms:created xsi:type="dcterms:W3CDTF">2014-10-11T00:48:00Z</dcterms:created>
  <dcterms:modified xsi:type="dcterms:W3CDTF">2014-10-11T00:48:00Z</dcterms:modified>
</cp:coreProperties>
</file>