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42" w:rsidRDefault="008D0E53" w:rsidP="008D0E53">
      <w:pPr>
        <w:spacing w:after="0"/>
        <w:jc w:val="center"/>
        <w:rPr>
          <w:rFonts w:ascii="Times New Roman" w:hAnsi="Times New Roman" w:cs="Times New Roman"/>
          <w:b/>
          <w:sz w:val="28"/>
          <w:szCs w:val="28"/>
        </w:rPr>
      </w:pPr>
      <w:bookmarkStart w:id="0" w:name="_GoBack"/>
      <w:bookmarkEnd w:id="0"/>
      <w:r w:rsidRPr="005C067D">
        <w:rPr>
          <w:rFonts w:ascii="Times New Roman" w:hAnsi="Times New Roman" w:cs="Times New Roman"/>
          <w:b/>
          <w:sz w:val="28"/>
          <w:szCs w:val="28"/>
        </w:rPr>
        <w:t>BCC Student Achievement</w:t>
      </w:r>
    </w:p>
    <w:p w:rsidR="005C067D" w:rsidRPr="005C067D" w:rsidRDefault="005C067D" w:rsidP="008D0E53">
      <w:pPr>
        <w:spacing w:after="0"/>
        <w:jc w:val="center"/>
        <w:rPr>
          <w:rFonts w:ascii="Times New Roman" w:hAnsi="Times New Roman" w:cs="Times New Roman"/>
          <w:b/>
          <w:sz w:val="28"/>
          <w:szCs w:val="28"/>
        </w:rPr>
      </w:pPr>
    </w:p>
    <w:p w:rsidR="008D0E53" w:rsidRDefault="008D0E53" w:rsidP="008D0E53">
      <w:pPr>
        <w:spacing w:after="0"/>
        <w:jc w:val="center"/>
        <w:rPr>
          <w:rFonts w:ascii="Times New Roman" w:hAnsi="Times New Roman" w:cs="Times New Roman"/>
          <w:b/>
        </w:rPr>
      </w:pPr>
      <w:r w:rsidRPr="008D0E53">
        <w:rPr>
          <w:rFonts w:ascii="Times New Roman" w:hAnsi="Times New Roman" w:cs="Times New Roman"/>
          <w:b/>
        </w:rPr>
        <w:t>Summary of Projects, Programs, Strategies, and Outcome Measures</w:t>
      </w:r>
    </w:p>
    <w:p w:rsidR="008D0E53" w:rsidRDefault="008D0E53" w:rsidP="008D0E53">
      <w:pPr>
        <w:spacing w:after="0"/>
        <w:jc w:val="center"/>
        <w:rPr>
          <w:rFonts w:ascii="Times New Roman" w:hAnsi="Times New Roman" w:cs="Times New Roman"/>
          <w:b/>
        </w:rPr>
      </w:pPr>
      <w:r>
        <w:rPr>
          <w:rFonts w:ascii="Times New Roman" w:hAnsi="Times New Roman" w:cs="Times New Roman"/>
          <w:b/>
        </w:rPr>
        <w:t>Benefiting Students with Background of Low-Middle SES, First-Generation, Cultural and Language Minority, Disability, or Returning and/or Working Adults</w:t>
      </w:r>
    </w:p>
    <w:p w:rsidR="008D0E53" w:rsidRDefault="008D0E53" w:rsidP="008D0E53">
      <w:pPr>
        <w:spacing w:after="0"/>
        <w:jc w:val="center"/>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2232"/>
        <w:gridCol w:w="1424"/>
        <w:gridCol w:w="4297"/>
        <w:gridCol w:w="1605"/>
        <w:gridCol w:w="3618"/>
      </w:tblGrid>
      <w:tr w:rsidR="00D85041" w:rsidTr="005C067D">
        <w:tc>
          <w:tcPr>
            <w:tcW w:w="2232" w:type="dxa"/>
          </w:tcPr>
          <w:p w:rsidR="00D85041" w:rsidRDefault="00D85041" w:rsidP="00D85041">
            <w:pPr>
              <w:jc w:val="center"/>
              <w:rPr>
                <w:rFonts w:ascii="Times New Roman" w:hAnsi="Times New Roman" w:cs="Times New Roman"/>
                <w:b/>
              </w:rPr>
            </w:pPr>
            <w:r>
              <w:rPr>
                <w:rFonts w:ascii="Times New Roman" w:hAnsi="Times New Roman" w:cs="Times New Roman"/>
                <w:b/>
              </w:rPr>
              <w:t>Program, Projects, Strategies</w:t>
            </w:r>
          </w:p>
        </w:tc>
        <w:tc>
          <w:tcPr>
            <w:tcW w:w="1424" w:type="dxa"/>
          </w:tcPr>
          <w:p w:rsidR="00D85041" w:rsidRDefault="00D85041" w:rsidP="00D85041">
            <w:pPr>
              <w:jc w:val="center"/>
              <w:rPr>
                <w:rFonts w:ascii="Times New Roman" w:hAnsi="Times New Roman" w:cs="Times New Roman"/>
                <w:b/>
              </w:rPr>
            </w:pPr>
            <w:r>
              <w:rPr>
                <w:rFonts w:ascii="Times New Roman" w:hAnsi="Times New Roman" w:cs="Times New Roman"/>
                <w:b/>
              </w:rPr>
              <w:t>Program Duration</w:t>
            </w:r>
          </w:p>
        </w:tc>
        <w:tc>
          <w:tcPr>
            <w:tcW w:w="4297" w:type="dxa"/>
          </w:tcPr>
          <w:p w:rsidR="00D85041" w:rsidRDefault="00D85041" w:rsidP="00D85041">
            <w:pPr>
              <w:jc w:val="center"/>
              <w:rPr>
                <w:rFonts w:ascii="Times New Roman" w:hAnsi="Times New Roman" w:cs="Times New Roman"/>
                <w:b/>
              </w:rPr>
            </w:pPr>
            <w:r>
              <w:rPr>
                <w:rFonts w:ascii="Times New Roman" w:hAnsi="Times New Roman" w:cs="Times New Roman"/>
                <w:b/>
              </w:rPr>
              <w:t>Description of Actions for Improvement</w:t>
            </w:r>
          </w:p>
        </w:tc>
        <w:tc>
          <w:tcPr>
            <w:tcW w:w="1605" w:type="dxa"/>
          </w:tcPr>
          <w:p w:rsidR="00D85041" w:rsidRDefault="00D85041" w:rsidP="00D85041">
            <w:pPr>
              <w:jc w:val="center"/>
              <w:rPr>
                <w:rFonts w:ascii="Times New Roman" w:hAnsi="Times New Roman" w:cs="Times New Roman"/>
                <w:b/>
              </w:rPr>
            </w:pPr>
            <w:r>
              <w:rPr>
                <w:rFonts w:ascii="Times New Roman" w:hAnsi="Times New Roman" w:cs="Times New Roman"/>
                <w:b/>
              </w:rPr>
              <w:t xml:space="preserve">Targeted Student Population (s) </w:t>
            </w:r>
          </w:p>
        </w:tc>
        <w:tc>
          <w:tcPr>
            <w:tcW w:w="3618" w:type="dxa"/>
          </w:tcPr>
          <w:p w:rsidR="00D85041" w:rsidRDefault="00D85041" w:rsidP="000907CB">
            <w:pPr>
              <w:jc w:val="center"/>
              <w:rPr>
                <w:rFonts w:ascii="Times New Roman" w:hAnsi="Times New Roman" w:cs="Times New Roman"/>
                <w:b/>
              </w:rPr>
            </w:pPr>
            <w:r>
              <w:rPr>
                <w:rFonts w:ascii="Times New Roman" w:hAnsi="Times New Roman" w:cs="Times New Roman"/>
                <w:b/>
              </w:rPr>
              <w:t>Outcome</w:t>
            </w:r>
            <w:r w:rsidR="000907CB">
              <w:rPr>
                <w:rFonts w:ascii="Times New Roman" w:hAnsi="Times New Roman" w:cs="Times New Roman"/>
                <w:b/>
              </w:rPr>
              <w:t xml:space="preserve"> Summary</w:t>
            </w:r>
          </w:p>
        </w:tc>
      </w:tr>
      <w:tr w:rsidR="00D85041" w:rsidTr="005C067D">
        <w:tc>
          <w:tcPr>
            <w:tcW w:w="2232" w:type="dxa"/>
          </w:tcPr>
          <w:p w:rsidR="00D85041" w:rsidRPr="00D85041" w:rsidRDefault="00D85041" w:rsidP="00D85041">
            <w:pPr>
              <w:rPr>
                <w:rFonts w:ascii="Times New Roman" w:hAnsi="Times New Roman" w:cs="Times New Roman"/>
              </w:rPr>
            </w:pPr>
            <w:r w:rsidRPr="00D85041">
              <w:rPr>
                <w:rFonts w:ascii="Times New Roman" w:hAnsi="Times New Roman" w:cs="Times New Roman"/>
              </w:rPr>
              <w:t>First Year Experience</w:t>
            </w:r>
          </w:p>
        </w:tc>
        <w:tc>
          <w:tcPr>
            <w:tcW w:w="1424" w:type="dxa"/>
          </w:tcPr>
          <w:p w:rsidR="00D85041" w:rsidRPr="00D85041" w:rsidRDefault="00D85041" w:rsidP="008D0E53">
            <w:pPr>
              <w:rPr>
                <w:rFonts w:ascii="Times New Roman" w:hAnsi="Times New Roman" w:cs="Times New Roman"/>
              </w:rPr>
            </w:pPr>
            <w:r w:rsidRPr="00D85041">
              <w:rPr>
                <w:rFonts w:ascii="Times New Roman" w:hAnsi="Times New Roman" w:cs="Times New Roman"/>
              </w:rPr>
              <w:t>Spring 2013- present</w:t>
            </w: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D85041">
            <w:pPr>
              <w:rPr>
                <w:rFonts w:ascii="Times New Roman" w:hAnsi="Times New Roman" w:cs="Times New Roman"/>
              </w:rPr>
            </w:pPr>
            <w:r w:rsidRPr="00D85041">
              <w:rPr>
                <w:rFonts w:ascii="Times New Roman" w:hAnsi="Times New Roman" w:cs="Times New Roman"/>
              </w:rPr>
              <w:t>Basic Skills Initiatives</w:t>
            </w:r>
          </w:p>
        </w:tc>
        <w:tc>
          <w:tcPr>
            <w:tcW w:w="1424" w:type="dxa"/>
          </w:tcPr>
          <w:p w:rsidR="00D85041" w:rsidRPr="00D85041" w:rsidRDefault="00D85041" w:rsidP="008D0E53">
            <w:pPr>
              <w:rPr>
                <w:rFonts w:ascii="Times New Roman" w:hAnsi="Times New Roman" w:cs="Times New Roman"/>
              </w:rPr>
            </w:pPr>
            <w:r w:rsidRPr="00D85041">
              <w:rPr>
                <w:rFonts w:ascii="Times New Roman" w:hAnsi="Times New Roman" w:cs="Times New Roman"/>
              </w:rPr>
              <w:t>On-going</w:t>
            </w: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r w:rsidRPr="00D85041">
              <w:rPr>
                <w:rFonts w:ascii="Times New Roman" w:hAnsi="Times New Roman" w:cs="Times New Roman"/>
              </w:rPr>
              <w:t>PACE</w:t>
            </w: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r w:rsidRPr="00D85041">
              <w:rPr>
                <w:rFonts w:ascii="Times New Roman" w:hAnsi="Times New Roman" w:cs="Times New Roman"/>
              </w:rPr>
              <w:t xml:space="preserve">Returning/Working Adults </w:t>
            </w: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r>
              <w:rPr>
                <w:rFonts w:ascii="Times New Roman" w:hAnsi="Times New Roman" w:cs="Times New Roman"/>
              </w:rPr>
              <w:t>TRiO</w:t>
            </w:r>
          </w:p>
        </w:tc>
        <w:tc>
          <w:tcPr>
            <w:tcW w:w="1424" w:type="dxa"/>
          </w:tcPr>
          <w:p w:rsidR="00D85041" w:rsidRPr="00D85041" w:rsidRDefault="00D85041" w:rsidP="008D0E53">
            <w:pPr>
              <w:rPr>
                <w:rFonts w:ascii="Times New Roman" w:hAnsi="Times New Roman" w:cs="Times New Roman"/>
              </w:rPr>
            </w:pPr>
            <w:r>
              <w:rPr>
                <w:rFonts w:ascii="Times New Roman" w:hAnsi="Times New Roman" w:cs="Times New Roman"/>
              </w:rPr>
              <w:t>2010-2015</w:t>
            </w:r>
          </w:p>
        </w:tc>
        <w:tc>
          <w:tcPr>
            <w:tcW w:w="4297" w:type="dxa"/>
          </w:tcPr>
          <w:p w:rsidR="00D85041" w:rsidRPr="00D85041" w:rsidRDefault="00D85041" w:rsidP="008D0E53">
            <w:pPr>
              <w:rPr>
                <w:rFonts w:ascii="Times New Roman" w:hAnsi="Times New Roman" w:cs="Times New Roman"/>
              </w:rPr>
            </w:pPr>
            <w:r>
              <w:rPr>
                <w:rFonts w:ascii="Times New Roman" w:hAnsi="Times New Roman" w:cs="Times New Roman"/>
              </w:rPr>
              <w:t xml:space="preserve">Case load counseling, study skills improvement, </w:t>
            </w:r>
          </w:p>
        </w:tc>
        <w:tc>
          <w:tcPr>
            <w:tcW w:w="1605" w:type="dxa"/>
          </w:tcPr>
          <w:p w:rsidR="00D85041" w:rsidRPr="00D85041" w:rsidRDefault="00D85041" w:rsidP="008D0E53">
            <w:pPr>
              <w:rPr>
                <w:rFonts w:ascii="Times New Roman" w:hAnsi="Times New Roman" w:cs="Times New Roman"/>
              </w:rPr>
            </w:pPr>
            <w:r>
              <w:rPr>
                <w:rFonts w:ascii="Times New Roman" w:hAnsi="Times New Roman" w:cs="Times New Roman"/>
              </w:rPr>
              <w:t>Low SES, first-generation, students with disabilities</w:t>
            </w: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r>
              <w:rPr>
                <w:rFonts w:ascii="Times New Roman" w:hAnsi="Times New Roman" w:cs="Times New Roman"/>
              </w:rPr>
              <w:t>Learning Communities</w:t>
            </w: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r>
              <w:rPr>
                <w:rFonts w:ascii="Times New Roman" w:hAnsi="Times New Roman" w:cs="Times New Roman"/>
              </w:rPr>
              <w:t>EOPS</w:t>
            </w:r>
            <w:r w:rsidR="000907CB">
              <w:rPr>
                <w:rFonts w:ascii="Times New Roman" w:hAnsi="Times New Roman" w:cs="Times New Roman"/>
              </w:rPr>
              <w:t>/CARE</w:t>
            </w:r>
          </w:p>
        </w:tc>
        <w:tc>
          <w:tcPr>
            <w:tcW w:w="1424" w:type="dxa"/>
          </w:tcPr>
          <w:p w:rsidR="00D85041" w:rsidRPr="00D85041" w:rsidRDefault="00D85041" w:rsidP="008D0E53">
            <w:pPr>
              <w:rPr>
                <w:rFonts w:ascii="Times New Roman" w:hAnsi="Times New Roman" w:cs="Times New Roman"/>
              </w:rPr>
            </w:pPr>
            <w:r>
              <w:rPr>
                <w:rFonts w:ascii="Times New Roman" w:hAnsi="Times New Roman" w:cs="Times New Roman"/>
              </w:rPr>
              <w:t>On-going</w:t>
            </w:r>
          </w:p>
        </w:tc>
        <w:tc>
          <w:tcPr>
            <w:tcW w:w="4297" w:type="dxa"/>
          </w:tcPr>
          <w:p w:rsidR="00D85041" w:rsidRPr="000C5AAF" w:rsidRDefault="00D85041" w:rsidP="008D0E53">
            <w:pPr>
              <w:rPr>
                <w:rFonts w:ascii="Times New Roman" w:hAnsi="Times New Roman" w:cs="Times New Roman"/>
              </w:rPr>
            </w:pPr>
            <w:r w:rsidRPr="000C5AAF">
              <w:rPr>
                <w:rFonts w:ascii="Times New Roman" w:hAnsi="Times New Roman" w:cs="Times New Roman"/>
              </w:rPr>
              <w:t xml:space="preserve">Case load counseling, </w:t>
            </w:r>
            <w:r w:rsidR="000C5AAF" w:rsidRPr="000C5AAF">
              <w:rPr>
                <w:rFonts w:ascii="Times New Roman" w:hAnsi="Times New Roman" w:cs="Times New Roman"/>
              </w:rPr>
              <w:t>academic and personal counseling, transfer and career services, specialized program orientation, priority registration, book vouchers, peer tutoring, designated computer lab, and other</w:t>
            </w:r>
            <w:r w:rsidR="000C5AAF">
              <w:rPr>
                <w:rFonts w:ascii="Times New Roman" w:hAnsi="Times New Roman" w:cs="Times New Roman"/>
              </w:rPr>
              <w:t xml:space="preserve"> academic enrichment activities.</w:t>
            </w:r>
          </w:p>
        </w:tc>
        <w:tc>
          <w:tcPr>
            <w:tcW w:w="1605" w:type="dxa"/>
          </w:tcPr>
          <w:p w:rsidR="00D85041" w:rsidRPr="00D85041" w:rsidRDefault="000C5AAF" w:rsidP="000C5AAF">
            <w:pPr>
              <w:rPr>
                <w:rFonts w:ascii="Times New Roman" w:hAnsi="Times New Roman" w:cs="Times New Roman"/>
              </w:rPr>
            </w:pPr>
            <w:r w:rsidRPr="000C5AAF">
              <w:rPr>
                <w:rFonts w:ascii="Times New Roman" w:hAnsi="Times New Roman" w:cs="Times New Roman"/>
              </w:rPr>
              <w:t xml:space="preserve">low-income, high-risk, historically underrepresented and educationally disadvantaged students </w:t>
            </w:r>
          </w:p>
        </w:tc>
        <w:tc>
          <w:tcPr>
            <w:tcW w:w="3618" w:type="dxa"/>
          </w:tcPr>
          <w:p w:rsidR="000C5AAF" w:rsidRDefault="000C5AAF" w:rsidP="000C5AAF">
            <w:pPr>
              <w:rPr>
                <w:rFonts w:ascii="Times New Roman" w:hAnsi="Times New Roman" w:cs="Times New Roman"/>
              </w:rPr>
            </w:pPr>
            <w:r>
              <w:rPr>
                <w:rFonts w:ascii="Times New Roman" w:hAnsi="Times New Roman" w:cs="Times New Roman"/>
              </w:rPr>
              <w:t>E</w:t>
            </w:r>
            <w:r w:rsidRPr="002C17E5">
              <w:rPr>
                <w:rFonts w:ascii="Times New Roman" w:hAnsi="Times New Roman" w:cs="Times New Roman"/>
              </w:rPr>
              <w:t xml:space="preserve">nrolled </w:t>
            </w:r>
            <w:r>
              <w:rPr>
                <w:rFonts w:ascii="Times New Roman" w:hAnsi="Times New Roman" w:cs="Times New Roman"/>
              </w:rPr>
              <w:t xml:space="preserve">approximately </w:t>
            </w:r>
            <w:r w:rsidRPr="002C17E5">
              <w:rPr>
                <w:rFonts w:ascii="Times New Roman" w:hAnsi="Times New Roman" w:cs="Times New Roman"/>
              </w:rPr>
              <w:t>23% of the college’s full-time students</w:t>
            </w:r>
          </w:p>
          <w:p w:rsidR="000C5AAF" w:rsidRDefault="000C5AAF" w:rsidP="000C5AAF">
            <w:pPr>
              <w:rPr>
                <w:rFonts w:ascii="Times New Roman" w:hAnsi="Times New Roman" w:cs="Times New Roman"/>
              </w:rPr>
            </w:pPr>
          </w:p>
          <w:p w:rsidR="000C5AAF" w:rsidRDefault="000C5AAF" w:rsidP="000C5AAF">
            <w:pPr>
              <w:rPr>
                <w:rFonts w:ascii="Times New Roman" w:hAnsi="Times New Roman" w:cs="Times New Roman"/>
              </w:rPr>
            </w:pPr>
            <w:r>
              <w:rPr>
                <w:rFonts w:ascii="Times New Roman" w:hAnsi="Times New Roman" w:cs="Times New Roman"/>
              </w:rPr>
              <w:t>Provided $62</w:t>
            </w:r>
            <w:r w:rsidRPr="002C17E5">
              <w:rPr>
                <w:rFonts w:ascii="Times New Roman" w:hAnsi="Times New Roman" w:cs="Times New Roman"/>
              </w:rPr>
              <w:t>,245</w:t>
            </w:r>
            <w:r>
              <w:rPr>
                <w:rFonts w:ascii="Times New Roman" w:hAnsi="Times New Roman" w:cs="Times New Roman"/>
              </w:rPr>
              <w:t xml:space="preserve"> </w:t>
            </w:r>
            <w:r w:rsidRPr="002C17E5">
              <w:rPr>
                <w:rFonts w:ascii="Times New Roman" w:hAnsi="Times New Roman" w:cs="Times New Roman"/>
              </w:rPr>
              <w:t xml:space="preserve">book vouchers. </w:t>
            </w:r>
          </w:p>
          <w:p w:rsidR="000C5AAF" w:rsidRPr="002C17E5" w:rsidRDefault="000C5AAF" w:rsidP="000C5AAF">
            <w:pPr>
              <w:rPr>
                <w:rFonts w:ascii="Times New Roman" w:hAnsi="Times New Roman" w:cs="Times New Roman"/>
                <w:b/>
              </w:rPr>
            </w:pPr>
          </w:p>
          <w:p w:rsidR="000C5AAF" w:rsidRDefault="000C5AAF" w:rsidP="000C5AAF">
            <w:pPr>
              <w:rPr>
                <w:rFonts w:ascii="Times New Roman" w:hAnsi="Times New Roman" w:cs="Times New Roman"/>
              </w:rPr>
            </w:pPr>
            <w:r w:rsidRPr="002C17E5">
              <w:rPr>
                <w:rFonts w:ascii="Times New Roman" w:hAnsi="Times New Roman" w:cs="Times New Roman"/>
              </w:rPr>
              <w:t>In 2013-14, EOPS offered a total of 600 hours of personalized tutoring in Math to EOPS and CARE students.</w:t>
            </w:r>
          </w:p>
          <w:p w:rsidR="000C5AAF" w:rsidRPr="002C17E5" w:rsidRDefault="000C5AAF" w:rsidP="000C5AAF">
            <w:pPr>
              <w:rPr>
                <w:rFonts w:ascii="Times New Roman" w:hAnsi="Times New Roman" w:cs="Times New Roman"/>
                <w:b/>
              </w:rPr>
            </w:pPr>
          </w:p>
          <w:p w:rsidR="000C5AAF" w:rsidRPr="002C17E5" w:rsidRDefault="000C5AAF" w:rsidP="000C5AAF">
            <w:pPr>
              <w:rPr>
                <w:rFonts w:ascii="Times New Roman" w:hAnsi="Times New Roman" w:cs="Times New Roman"/>
                <w:b/>
              </w:rPr>
            </w:pPr>
            <w:r w:rsidRPr="002C17E5">
              <w:rPr>
                <w:rFonts w:ascii="Times New Roman" w:hAnsi="Times New Roman" w:cs="Times New Roman"/>
              </w:rPr>
              <w:t xml:space="preserve">EOPS/CARE program successfully assisted 45 EOPS/CARE students to complete their educational goals.  36 Received AA/AS Degrees; 7 Students completed Certificates; 20 students transferred to UC, CSU, and private </w:t>
            </w:r>
            <w:r w:rsidRPr="002C17E5">
              <w:rPr>
                <w:rFonts w:ascii="Times New Roman" w:hAnsi="Times New Roman" w:cs="Times New Roman"/>
              </w:rPr>
              <w:lastRenderedPageBreak/>
              <w:t xml:space="preserve">colleges. </w:t>
            </w:r>
          </w:p>
          <w:p w:rsidR="000C5AAF" w:rsidRPr="002C17E5" w:rsidRDefault="000C5AAF" w:rsidP="000C5AAF">
            <w:pPr>
              <w:rPr>
                <w:rFonts w:ascii="Times New Roman" w:hAnsi="Times New Roman" w:cs="Times New Roman"/>
              </w:rPr>
            </w:pPr>
          </w:p>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r>
              <w:rPr>
                <w:rFonts w:ascii="Times New Roman" w:hAnsi="Times New Roman" w:cs="Times New Roman"/>
              </w:rPr>
              <w:lastRenderedPageBreak/>
              <w:t>DSPS</w:t>
            </w:r>
          </w:p>
        </w:tc>
        <w:tc>
          <w:tcPr>
            <w:tcW w:w="1424" w:type="dxa"/>
          </w:tcPr>
          <w:p w:rsidR="00D85041" w:rsidRPr="00D85041" w:rsidRDefault="00D85041" w:rsidP="008D0E53">
            <w:pPr>
              <w:rPr>
                <w:rFonts w:ascii="Times New Roman" w:hAnsi="Times New Roman" w:cs="Times New Roman"/>
              </w:rPr>
            </w:pPr>
            <w:r>
              <w:rPr>
                <w:rFonts w:ascii="Times New Roman" w:hAnsi="Times New Roman" w:cs="Times New Roman"/>
              </w:rPr>
              <w:t>On-going</w:t>
            </w: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r>
              <w:rPr>
                <w:rFonts w:ascii="Times New Roman" w:hAnsi="Times New Roman" w:cs="Times New Roman"/>
              </w:rPr>
              <w:t>PERSIST</w:t>
            </w: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0907CB" w:rsidP="008D0E53">
            <w:pPr>
              <w:rPr>
                <w:rFonts w:ascii="Times New Roman" w:hAnsi="Times New Roman" w:cs="Times New Roman"/>
              </w:rPr>
            </w:pPr>
            <w:r>
              <w:rPr>
                <w:rFonts w:ascii="Times New Roman" w:hAnsi="Times New Roman" w:cs="Times New Roman"/>
              </w:rPr>
              <w:t>CalWORKs</w:t>
            </w: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0907CB" w:rsidP="008D0E53">
            <w:pPr>
              <w:rPr>
                <w:rFonts w:ascii="Times New Roman" w:hAnsi="Times New Roman" w:cs="Times New Roman"/>
              </w:rPr>
            </w:pPr>
            <w:r>
              <w:rPr>
                <w:rFonts w:ascii="Times New Roman" w:hAnsi="Times New Roman" w:cs="Times New Roman"/>
              </w:rPr>
              <w:t xml:space="preserve">Career Technical </w:t>
            </w: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0907CB" w:rsidP="008D0E53">
            <w:pPr>
              <w:rPr>
                <w:rFonts w:ascii="Times New Roman" w:hAnsi="Times New Roman" w:cs="Times New Roman"/>
              </w:rPr>
            </w:pPr>
            <w:r>
              <w:rPr>
                <w:rFonts w:ascii="Times New Roman" w:hAnsi="Times New Roman" w:cs="Times New Roman"/>
              </w:rPr>
              <w:t>Title III</w:t>
            </w: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0907CB" w:rsidP="008D0E53">
            <w:pPr>
              <w:rPr>
                <w:rFonts w:ascii="Times New Roman" w:hAnsi="Times New Roman" w:cs="Times New Roman"/>
              </w:rPr>
            </w:pPr>
            <w:r>
              <w:rPr>
                <w:rFonts w:ascii="Times New Roman" w:hAnsi="Times New Roman" w:cs="Times New Roman"/>
              </w:rPr>
              <w:t>Transfer and Career Center</w:t>
            </w:r>
          </w:p>
        </w:tc>
        <w:tc>
          <w:tcPr>
            <w:tcW w:w="1424" w:type="dxa"/>
          </w:tcPr>
          <w:p w:rsidR="00D85041" w:rsidRPr="00D85041" w:rsidRDefault="000907CB" w:rsidP="008D0E53">
            <w:pPr>
              <w:rPr>
                <w:rFonts w:ascii="Times New Roman" w:hAnsi="Times New Roman" w:cs="Times New Roman"/>
              </w:rPr>
            </w:pPr>
            <w:r>
              <w:rPr>
                <w:rFonts w:ascii="Times New Roman" w:hAnsi="Times New Roman" w:cs="Times New Roman"/>
              </w:rPr>
              <w:t>On-going</w:t>
            </w: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0907CB" w:rsidP="008D0E53">
            <w:pPr>
              <w:rPr>
                <w:rFonts w:ascii="Times New Roman" w:hAnsi="Times New Roman" w:cs="Times New Roman"/>
              </w:rPr>
            </w:pPr>
            <w:r>
              <w:rPr>
                <w:rFonts w:ascii="Times New Roman" w:hAnsi="Times New Roman" w:cs="Times New Roman"/>
              </w:rPr>
              <w:t>Veterans Services</w:t>
            </w:r>
          </w:p>
        </w:tc>
        <w:tc>
          <w:tcPr>
            <w:tcW w:w="1424" w:type="dxa"/>
          </w:tcPr>
          <w:p w:rsidR="00D85041" w:rsidRPr="00D85041" w:rsidRDefault="000907CB" w:rsidP="008D0E53">
            <w:pPr>
              <w:rPr>
                <w:rFonts w:ascii="Times New Roman" w:hAnsi="Times New Roman" w:cs="Times New Roman"/>
              </w:rPr>
            </w:pPr>
            <w:r>
              <w:rPr>
                <w:rFonts w:ascii="Times New Roman" w:hAnsi="Times New Roman" w:cs="Times New Roman"/>
              </w:rPr>
              <w:t>On-going</w:t>
            </w:r>
          </w:p>
        </w:tc>
        <w:tc>
          <w:tcPr>
            <w:tcW w:w="4297" w:type="dxa"/>
          </w:tcPr>
          <w:p w:rsidR="005C067D" w:rsidRDefault="005C067D" w:rsidP="005C067D">
            <w:pPr>
              <w:rPr>
                <w:rFonts w:ascii="Times New Roman" w:hAnsi="Times New Roman" w:cs="Times New Roman"/>
              </w:rPr>
            </w:pPr>
            <w:r>
              <w:rPr>
                <w:rFonts w:ascii="Times New Roman" w:hAnsi="Times New Roman" w:cs="Times New Roman"/>
              </w:rPr>
              <w:t>S</w:t>
            </w:r>
            <w:r w:rsidRPr="004D10E0">
              <w:rPr>
                <w:rFonts w:ascii="Times New Roman" w:hAnsi="Times New Roman" w:cs="Times New Roman"/>
              </w:rPr>
              <w:t xml:space="preserve">pecialized customer service to members of the various branches of military service, veterans, and their eligible dependents.  </w:t>
            </w:r>
          </w:p>
          <w:p w:rsidR="005C067D" w:rsidRDefault="005C067D" w:rsidP="005C067D">
            <w:pPr>
              <w:rPr>
                <w:rFonts w:ascii="Times New Roman" w:hAnsi="Times New Roman" w:cs="Times New Roman"/>
              </w:rPr>
            </w:pPr>
          </w:p>
          <w:p w:rsidR="005C067D" w:rsidRDefault="005C067D" w:rsidP="005C067D">
            <w:pPr>
              <w:rPr>
                <w:rFonts w:ascii="Times New Roman" w:hAnsi="Times New Roman" w:cs="Times New Roman"/>
              </w:rPr>
            </w:pPr>
            <w:r>
              <w:rPr>
                <w:rFonts w:ascii="Times New Roman" w:hAnsi="Times New Roman" w:cs="Times New Roman"/>
              </w:rPr>
              <w:t>F</w:t>
            </w:r>
            <w:r w:rsidRPr="004D10E0">
              <w:rPr>
                <w:rFonts w:ascii="Times New Roman" w:hAnsi="Times New Roman" w:cs="Times New Roman"/>
              </w:rPr>
              <w:t xml:space="preserve">inancial assistance and assisting with Veteran's Administration certification of their educational benefits. </w:t>
            </w:r>
          </w:p>
          <w:p w:rsidR="005C067D" w:rsidRDefault="005C067D" w:rsidP="005C067D">
            <w:pPr>
              <w:rPr>
                <w:rFonts w:ascii="Times New Roman" w:hAnsi="Times New Roman" w:cs="Times New Roman"/>
              </w:rPr>
            </w:pPr>
          </w:p>
          <w:p w:rsidR="005C067D" w:rsidRDefault="005C067D" w:rsidP="005C067D">
            <w:pPr>
              <w:rPr>
                <w:rFonts w:ascii="Times New Roman" w:hAnsi="Times New Roman" w:cs="Times New Roman"/>
              </w:rPr>
            </w:pPr>
            <w:r>
              <w:rPr>
                <w:rFonts w:ascii="Times New Roman" w:hAnsi="Times New Roman" w:cs="Times New Roman"/>
              </w:rPr>
              <w:t xml:space="preserve">Providing </w:t>
            </w:r>
            <w:r w:rsidRPr="004D10E0">
              <w:rPr>
                <w:rFonts w:ascii="Times New Roman" w:hAnsi="Times New Roman" w:cs="Times New Roman"/>
              </w:rPr>
              <w:t>in</w:t>
            </w:r>
            <w:r>
              <w:rPr>
                <w:rFonts w:ascii="Times New Roman" w:hAnsi="Times New Roman" w:cs="Times New Roman"/>
              </w:rPr>
              <w:t>formation on college procedures and VA benefit application.</w:t>
            </w:r>
          </w:p>
          <w:p w:rsidR="005C067D" w:rsidRDefault="005C067D" w:rsidP="005C067D">
            <w:pPr>
              <w:rPr>
                <w:rFonts w:ascii="Times New Roman" w:hAnsi="Times New Roman" w:cs="Times New Roman"/>
              </w:rPr>
            </w:pPr>
          </w:p>
          <w:p w:rsidR="005C067D" w:rsidRDefault="005C067D" w:rsidP="005C067D">
            <w:pPr>
              <w:rPr>
                <w:rFonts w:ascii="Times New Roman" w:hAnsi="Times New Roman" w:cs="Times New Roman"/>
              </w:rPr>
            </w:pPr>
            <w:r>
              <w:rPr>
                <w:rFonts w:ascii="Times New Roman" w:hAnsi="Times New Roman" w:cs="Times New Roman"/>
              </w:rPr>
              <w:t>Academic and VA counseling</w:t>
            </w:r>
          </w:p>
          <w:p w:rsidR="005C067D" w:rsidRDefault="005C067D" w:rsidP="005C067D">
            <w:pPr>
              <w:rPr>
                <w:rFonts w:ascii="Times New Roman" w:hAnsi="Times New Roman" w:cs="Times New Roman"/>
              </w:rPr>
            </w:pPr>
          </w:p>
          <w:p w:rsidR="005C067D" w:rsidRDefault="005C067D" w:rsidP="005C067D">
            <w:pPr>
              <w:rPr>
                <w:rFonts w:ascii="Times New Roman" w:hAnsi="Times New Roman" w:cs="Times New Roman"/>
              </w:rPr>
            </w:pPr>
            <w:r>
              <w:rPr>
                <w:rFonts w:ascii="Times New Roman" w:hAnsi="Times New Roman" w:cs="Times New Roman"/>
              </w:rPr>
              <w:t>R</w:t>
            </w:r>
            <w:r w:rsidRPr="004D10E0">
              <w:rPr>
                <w:rFonts w:ascii="Times New Roman" w:hAnsi="Times New Roman" w:cs="Times New Roman"/>
              </w:rPr>
              <w:t xml:space="preserve">esolve problems regarding eligibility and payment of VA benefits.  </w:t>
            </w:r>
          </w:p>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5C067D" w:rsidRDefault="005C067D" w:rsidP="005C067D">
            <w:pPr>
              <w:rPr>
                <w:rFonts w:ascii="Times New Roman" w:hAnsi="Times New Roman" w:cs="Times New Roman"/>
              </w:rPr>
            </w:pPr>
            <w:r w:rsidRPr="005C067D">
              <w:rPr>
                <w:rFonts w:ascii="Times New Roman" w:hAnsi="Times New Roman" w:cs="Times New Roman"/>
              </w:rPr>
              <w:t>The number of veteran students served by at BCC VA Office has increased over 150% since the 2009-10 and enrollment continues to grow annually.</w:t>
            </w:r>
            <w:r>
              <w:rPr>
                <w:rFonts w:ascii="Times New Roman" w:hAnsi="Times New Roman" w:cs="Times New Roman"/>
              </w:rPr>
              <w:t xml:space="preserve"> </w:t>
            </w:r>
          </w:p>
          <w:p w:rsidR="005C067D" w:rsidRPr="005C067D" w:rsidRDefault="005C067D" w:rsidP="005C067D">
            <w:pPr>
              <w:rPr>
                <w:rFonts w:ascii="Times New Roman" w:hAnsi="Times New Roman" w:cs="Times New Roman"/>
              </w:rPr>
            </w:pPr>
          </w:p>
          <w:p w:rsidR="005C067D" w:rsidRDefault="005C067D" w:rsidP="005C067D">
            <w:pPr>
              <w:rPr>
                <w:rFonts w:ascii="Times New Roman" w:hAnsi="Times New Roman" w:cs="Times New Roman"/>
              </w:rPr>
            </w:pPr>
            <w:r w:rsidRPr="005C067D">
              <w:rPr>
                <w:rFonts w:ascii="Times New Roman" w:hAnsi="Times New Roman" w:cs="Times New Roman"/>
              </w:rPr>
              <w:t>The retention rate of VA students in fall 2011 at BCC (80.2%) was 8 percentage points higher than the overall rate at BCC (72.5%).</w:t>
            </w:r>
          </w:p>
          <w:p w:rsidR="005C067D" w:rsidRPr="005C067D" w:rsidRDefault="005C067D" w:rsidP="005C067D">
            <w:pPr>
              <w:rPr>
                <w:rFonts w:ascii="Times New Roman" w:hAnsi="Times New Roman" w:cs="Times New Roman"/>
              </w:rPr>
            </w:pPr>
          </w:p>
          <w:p w:rsidR="005C067D" w:rsidRDefault="005C067D" w:rsidP="005C067D">
            <w:pPr>
              <w:rPr>
                <w:rFonts w:ascii="Times New Roman" w:hAnsi="Times New Roman" w:cs="Times New Roman"/>
              </w:rPr>
            </w:pPr>
            <w:r w:rsidRPr="005C067D">
              <w:rPr>
                <w:rFonts w:ascii="Times New Roman" w:hAnsi="Times New Roman" w:cs="Times New Roman"/>
              </w:rPr>
              <w:t>The success rate of VA students in fall 2011 at BCC (72.8) was 7 percentage points higher than the overall rate at BCC (65.6%).</w:t>
            </w:r>
            <w:r>
              <w:rPr>
                <w:rFonts w:ascii="Times New Roman" w:hAnsi="Times New Roman" w:cs="Times New Roman"/>
              </w:rPr>
              <w:t xml:space="preserve">  </w:t>
            </w:r>
            <w:r w:rsidRPr="005C067D">
              <w:rPr>
                <w:rFonts w:ascii="Times New Roman" w:hAnsi="Times New Roman" w:cs="Times New Roman"/>
              </w:rPr>
              <w:t>BCC is working with the Oakland Vet Center in an outreach program to assist veteran students to stay in school.</w:t>
            </w:r>
          </w:p>
          <w:p w:rsidR="005C067D" w:rsidRPr="005C067D" w:rsidRDefault="005C067D" w:rsidP="005C067D">
            <w:pPr>
              <w:rPr>
                <w:rFonts w:ascii="Times New Roman" w:hAnsi="Times New Roman" w:cs="Times New Roman"/>
              </w:rPr>
            </w:pPr>
          </w:p>
          <w:p w:rsidR="005C067D" w:rsidRDefault="005C067D" w:rsidP="005C067D">
            <w:pPr>
              <w:rPr>
                <w:rFonts w:ascii="Times New Roman" w:hAnsi="Times New Roman" w:cs="Times New Roman"/>
              </w:rPr>
            </w:pPr>
            <w:r w:rsidRPr="005C067D">
              <w:rPr>
                <w:rFonts w:ascii="Times New Roman" w:hAnsi="Times New Roman" w:cs="Times New Roman"/>
              </w:rPr>
              <w:t xml:space="preserve">In fall 2012, BCC veteran’s started a Veteran’s Club to assist and organize veteran students on campus.  The club is open to all veteran and non-veteran students at all of the Peralta Community College campuses and is still active as of the 2013-14 academic </w:t>
            </w:r>
            <w:r w:rsidRPr="005C067D">
              <w:rPr>
                <w:rFonts w:ascii="Times New Roman" w:hAnsi="Times New Roman" w:cs="Times New Roman"/>
              </w:rPr>
              <w:lastRenderedPageBreak/>
              <w:t>year.</w:t>
            </w:r>
          </w:p>
          <w:p w:rsidR="005C067D" w:rsidRPr="005C067D" w:rsidRDefault="005C067D" w:rsidP="005C067D">
            <w:pPr>
              <w:rPr>
                <w:rFonts w:ascii="Times New Roman" w:hAnsi="Times New Roman" w:cs="Times New Roman"/>
              </w:rPr>
            </w:pPr>
          </w:p>
          <w:p w:rsidR="0051311D" w:rsidRDefault="005C067D" w:rsidP="0051311D">
            <w:pPr>
              <w:rPr>
                <w:rFonts w:ascii="Times New Roman" w:hAnsi="Times New Roman" w:cs="Times New Roman"/>
              </w:rPr>
            </w:pPr>
            <w:r w:rsidRPr="005C067D">
              <w:rPr>
                <w:rFonts w:ascii="Times New Roman" w:hAnsi="Times New Roman" w:cs="Times New Roman"/>
              </w:rPr>
              <w:t xml:space="preserve">In fall 2014, BCC’s Veterans Resource Center (VRC) opened to provide a location where veterans and their dependents could meet, obtain assistance with their education benefits, receive tutoring and work more closely with the VA Certifying Official and VA Counselor.  </w:t>
            </w:r>
          </w:p>
          <w:p w:rsidR="0051311D" w:rsidRDefault="0051311D" w:rsidP="0051311D">
            <w:pPr>
              <w:rPr>
                <w:rFonts w:ascii="Times New Roman" w:hAnsi="Times New Roman" w:cs="Times New Roman"/>
              </w:rPr>
            </w:pPr>
          </w:p>
          <w:p w:rsidR="0051311D" w:rsidRDefault="0051311D" w:rsidP="0051311D">
            <w:pPr>
              <w:rPr>
                <w:rFonts w:ascii="Times New Roman" w:hAnsi="Times New Roman" w:cs="Times New Roman"/>
              </w:rPr>
            </w:pPr>
            <w:r>
              <w:rPr>
                <w:rFonts w:ascii="Times New Roman" w:hAnsi="Times New Roman" w:cs="Times New Roman"/>
              </w:rPr>
              <w:t xml:space="preserve">Veteran transfers to four year colleges have increased overall.  In fall 2013, 9.2% of BCC veteran students transferred and in fall 2014, 10.8%.  For the past three years, at least six veteran students per academic year transferred to the UC system and 10 veteran students per academic year to the CSU system.  We also had one veteran student accepted to Stanford University in fall 2014.  </w:t>
            </w:r>
          </w:p>
          <w:p w:rsidR="00D85041" w:rsidRPr="00D85041" w:rsidRDefault="00D85041" w:rsidP="0051311D">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r w:rsidR="00D85041" w:rsidTr="005C067D">
        <w:tc>
          <w:tcPr>
            <w:tcW w:w="2232" w:type="dxa"/>
          </w:tcPr>
          <w:p w:rsidR="00D85041" w:rsidRPr="00D85041" w:rsidRDefault="00D85041" w:rsidP="008D0E53">
            <w:pPr>
              <w:rPr>
                <w:rFonts w:ascii="Times New Roman" w:hAnsi="Times New Roman" w:cs="Times New Roman"/>
              </w:rPr>
            </w:pPr>
          </w:p>
        </w:tc>
        <w:tc>
          <w:tcPr>
            <w:tcW w:w="1424" w:type="dxa"/>
          </w:tcPr>
          <w:p w:rsidR="00D85041" w:rsidRPr="00D85041" w:rsidRDefault="00D85041" w:rsidP="008D0E53">
            <w:pPr>
              <w:rPr>
                <w:rFonts w:ascii="Times New Roman" w:hAnsi="Times New Roman" w:cs="Times New Roman"/>
              </w:rPr>
            </w:pPr>
          </w:p>
        </w:tc>
        <w:tc>
          <w:tcPr>
            <w:tcW w:w="4297" w:type="dxa"/>
          </w:tcPr>
          <w:p w:rsidR="00D85041" w:rsidRPr="00D85041" w:rsidRDefault="00D85041" w:rsidP="008D0E53">
            <w:pPr>
              <w:rPr>
                <w:rFonts w:ascii="Times New Roman" w:hAnsi="Times New Roman" w:cs="Times New Roman"/>
              </w:rPr>
            </w:pPr>
          </w:p>
        </w:tc>
        <w:tc>
          <w:tcPr>
            <w:tcW w:w="1605" w:type="dxa"/>
          </w:tcPr>
          <w:p w:rsidR="00D85041" w:rsidRPr="00D85041" w:rsidRDefault="00D85041" w:rsidP="008D0E53">
            <w:pPr>
              <w:rPr>
                <w:rFonts w:ascii="Times New Roman" w:hAnsi="Times New Roman" w:cs="Times New Roman"/>
              </w:rPr>
            </w:pPr>
          </w:p>
        </w:tc>
        <w:tc>
          <w:tcPr>
            <w:tcW w:w="3618" w:type="dxa"/>
          </w:tcPr>
          <w:p w:rsidR="00D85041" w:rsidRPr="00D85041" w:rsidRDefault="00D85041" w:rsidP="008D0E53">
            <w:pPr>
              <w:rPr>
                <w:rFonts w:ascii="Times New Roman" w:hAnsi="Times New Roman" w:cs="Times New Roman"/>
              </w:rPr>
            </w:pPr>
          </w:p>
        </w:tc>
      </w:tr>
    </w:tbl>
    <w:p w:rsidR="008D0E53" w:rsidRPr="008D0E53" w:rsidRDefault="008D0E53" w:rsidP="008D0E53">
      <w:pPr>
        <w:spacing w:after="0"/>
        <w:rPr>
          <w:rFonts w:ascii="Times New Roman" w:hAnsi="Times New Roman" w:cs="Times New Roman"/>
          <w:b/>
        </w:rPr>
      </w:pPr>
    </w:p>
    <w:sectPr w:rsidR="008D0E53" w:rsidRPr="008D0E53" w:rsidSect="008D0E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510BF"/>
    <w:multiLevelType w:val="hybridMultilevel"/>
    <w:tmpl w:val="3880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53"/>
    <w:rsid w:val="000907CB"/>
    <w:rsid w:val="000C5AAF"/>
    <w:rsid w:val="0051311D"/>
    <w:rsid w:val="005C067D"/>
    <w:rsid w:val="00654542"/>
    <w:rsid w:val="00752A5F"/>
    <w:rsid w:val="008D0E53"/>
    <w:rsid w:val="00D85041"/>
    <w:rsid w:val="00F7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67D"/>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67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Chen</dc:creator>
  <cp:lastModifiedBy>May Chen</cp:lastModifiedBy>
  <cp:revision>2</cp:revision>
  <dcterms:created xsi:type="dcterms:W3CDTF">2015-02-03T23:46:00Z</dcterms:created>
  <dcterms:modified xsi:type="dcterms:W3CDTF">2015-02-03T23:46:00Z</dcterms:modified>
</cp:coreProperties>
</file>