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AB" w:rsidRDefault="001C32AB">
      <w:pPr>
        <w:pStyle w:val="Heading1A"/>
        <w:jc w:val="center"/>
        <w:rPr>
          <w:sz w:val="40"/>
        </w:rPr>
      </w:pPr>
      <w:r>
        <w:rPr>
          <w:sz w:val="40"/>
        </w:rPr>
        <w:t>Peralta Community College District</w:t>
      </w:r>
    </w:p>
    <w:p w:rsidR="001C32AB" w:rsidRDefault="001C32AB">
      <w:pPr>
        <w:pStyle w:val="Heading2A"/>
        <w:rPr>
          <w:sz w:val="32"/>
        </w:rPr>
      </w:pPr>
      <w:r>
        <w:rPr>
          <w:sz w:val="32"/>
        </w:rPr>
        <w:t xml:space="preserve">BCC Program Review Template 2011-2012 </w:t>
      </w:r>
    </w:p>
    <w:p w:rsidR="001C32AB" w:rsidRDefault="001C32AB">
      <w:pPr>
        <w:rPr>
          <w:sz w:val="22"/>
        </w:rPr>
      </w:pPr>
      <w:r>
        <w:rPr>
          <w:sz w:val="22"/>
        </w:rPr>
        <w:t>Below please find the program review</w:t>
      </w:r>
      <w:r>
        <w:rPr>
          <w:color w:val="FF0000"/>
          <w:sz w:val="22"/>
        </w:rPr>
        <w:t xml:space="preserve"> </w:t>
      </w:r>
      <w:r>
        <w:rPr>
          <w:sz w:val="22"/>
        </w:rPr>
        <w:t xml:space="preserve">form, to be filled out by department chairs and program leaders. These will be reviewed at the college level and then forwarded to the district-wide planning and budgeting process. The information on this form is required for all resource requests – including faculty staffing requests – for the 2012-13 budget </w:t>
      </w:r>
      <w:proofErr w:type="gramStart"/>
      <w:r>
        <w:rPr>
          <w:sz w:val="22"/>
        </w:rPr>
        <w:t>year</w:t>
      </w:r>
      <w:proofErr w:type="gramEnd"/>
      <w:r>
        <w:rPr>
          <w:sz w:val="22"/>
        </w:rPr>
        <w:t xml:space="preserve">. </w:t>
      </w:r>
    </w:p>
    <w:p w:rsidR="001C32AB" w:rsidRDefault="001C32AB">
      <w:pPr>
        <w:jc w:val="center"/>
      </w:pPr>
    </w:p>
    <w:tbl>
      <w:tblPr>
        <w:tblW w:w="0" w:type="auto"/>
        <w:tblInd w:w="8" w:type="dxa"/>
        <w:tblLayout w:type="fixed"/>
        <w:tblLook w:val="0000"/>
      </w:tblPr>
      <w:tblGrid>
        <w:gridCol w:w="2233"/>
        <w:gridCol w:w="1586"/>
        <w:gridCol w:w="1615"/>
        <w:gridCol w:w="346"/>
        <w:gridCol w:w="1176"/>
        <w:gridCol w:w="786"/>
        <w:gridCol w:w="2141"/>
        <w:gridCol w:w="38"/>
      </w:tblGrid>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color w:val="000000"/>
              </w:rPr>
            </w:pPr>
            <w:r>
              <w:rPr>
                <w:color w:val="000000"/>
              </w:rPr>
              <w:lastRenderedPageBreak/>
              <w:t>I.  Overview</w:t>
            </w:r>
          </w:p>
        </w:tc>
      </w:tr>
      <w:tr w:rsidR="001C32AB">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sz w:val="20"/>
              </w:rPr>
            </w:pPr>
            <w:r>
              <w:rPr>
                <w:b w:val="0"/>
                <w:sz w:val="20"/>
              </w:rPr>
              <w:t>Date Submitted: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r>
              <w:t>Oct. 10, 2011</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rPr>
            </w:pPr>
            <w:r>
              <w:rPr>
                <w:sz w:val="20"/>
              </w:rPr>
              <w:t>Administrator: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rFonts w:eastAsia="Lucida Grande" w:hAnsi="Lucida Grande"/>
                <w:sz w:val="20"/>
                <w:lang w:val="en-US"/>
              </w:rPr>
            </w:pPr>
            <w:r>
              <w:rPr>
                <w:rFonts w:eastAsia="Lucida Grande" w:hAnsi="Lucida Grande"/>
                <w:sz w:val="20"/>
                <w:lang w:val="en-US"/>
              </w:rPr>
              <w:t>     </w:t>
            </w:r>
          </w:p>
        </w:tc>
      </w:tr>
      <w:tr w:rsidR="001C32AB">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sz w:val="20"/>
              </w:rPr>
            </w:pPr>
            <w:r>
              <w:rPr>
                <w:b w:val="0"/>
                <w:sz w:val="20"/>
              </w:rPr>
              <w:t>BI Download:</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rPr>
            </w:pPr>
            <w:r>
              <w:rPr>
                <w:sz w:val="20"/>
              </w:rPr>
              <w:t>Dept. Chair:</w:t>
            </w:r>
          </w:p>
        </w:tc>
        <w:tc>
          <w:tcPr>
            <w:tcW w:w="296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r>
      <w:tr w:rsidR="001C32AB">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sz w:val="20"/>
              </w:rPr>
            </w:pPr>
            <w:r>
              <w:t>Dept./Program(s)</w:t>
            </w:r>
            <w:r>
              <w:rPr>
                <w:b w:val="0"/>
                <w:sz w:val="20"/>
              </w:rPr>
              <w:t>:</w:t>
            </w:r>
          </w:p>
          <w:p w:rsidR="001C32AB" w:rsidRPr="004B4385" w:rsidRDefault="001C32AB" w:rsidP="001C32AB">
            <w:pPr>
              <w:pStyle w:val="EvaluationCriteria"/>
              <w:keepNext/>
              <w:keepLines/>
              <w:ind w:left="360"/>
              <w:rPr>
                <w:b w:val="0"/>
                <w:sz w:val="18"/>
                <w:szCs w:val="18"/>
              </w:rPr>
            </w:pPr>
            <w:r w:rsidRPr="004B4385">
              <w:rPr>
                <w:b w:val="0"/>
                <w:sz w:val="18"/>
                <w:szCs w:val="18"/>
              </w:rPr>
              <w:t>(</w:t>
            </w:r>
            <w:r>
              <w:rPr>
                <w:b w:val="0"/>
                <w:sz w:val="18"/>
                <w:szCs w:val="18"/>
              </w:rPr>
              <w:t>List</w:t>
            </w:r>
            <w:r w:rsidRPr="004B4385">
              <w:rPr>
                <w:b w:val="0"/>
                <w:sz w:val="18"/>
                <w:szCs w:val="18"/>
              </w:rPr>
              <w:t xml:space="preserve"> department</w:t>
            </w:r>
            <w:r>
              <w:rPr>
                <w:b w:val="0"/>
                <w:sz w:val="18"/>
                <w:szCs w:val="18"/>
              </w:rPr>
              <w:t>s and</w:t>
            </w:r>
            <w:r w:rsidRPr="004B4385">
              <w:rPr>
                <w:b w:val="0"/>
                <w:sz w:val="18"/>
                <w:szCs w:val="18"/>
              </w:rPr>
              <w:t xml:space="preserve"> programs, </w:t>
            </w:r>
            <w:r>
              <w:rPr>
                <w:b w:val="0"/>
                <w:sz w:val="18"/>
                <w:szCs w:val="18"/>
              </w:rPr>
              <w:t>including</w:t>
            </w:r>
            <w:r w:rsidRPr="004B4385">
              <w:rPr>
                <w:b w:val="0"/>
                <w:sz w:val="18"/>
                <w:szCs w:val="18"/>
              </w:rPr>
              <w:t xml:space="preserve"> all associate degrees and certificates and components of general education and basic skills)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r>
      <w:tr w:rsidR="001C32AB">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sz w:val="20"/>
              </w:rPr>
            </w:pPr>
            <w:r>
              <w:rPr>
                <w:b w:val="0"/>
                <w:sz w:val="20"/>
              </w:rPr>
              <w:t>Campus</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rPr>
            </w:pPr>
            <w:r>
              <w:rPr>
                <w:sz w:val="20"/>
              </w:rPr>
              <w:t>Berkeley City College</w:t>
            </w:r>
          </w:p>
        </w:tc>
      </w:tr>
      <w:tr w:rsidR="001C32AB">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sz w:val="20"/>
              </w:rPr>
            </w:pPr>
            <w:r>
              <w:rPr>
                <w:b w:val="0"/>
                <w:sz w:val="20"/>
              </w:rPr>
              <w:t xml:space="preserve">College Mission </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rsidP="001C32AB">
            <w:pPr>
              <w:autoSpaceDE w:val="0"/>
              <w:autoSpaceDN w:val="0"/>
              <w:adjustRightInd w:val="0"/>
              <w:rPr>
                <w:rFonts w:ascii="Palatino-Roman" w:eastAsia="Times New Roman" w:hAnsi="Palatino-Roman" w:cs="Palatino-Roman"/>
                <w:color w:val="auto"/>
                <w:sz w:val="22"/>
                <w:szCs w:val="22"/>
              </w:rPr>
            </w:pPr>
            <w:r>
              <w:rPr>
                <w:rFonts w:ascii="Palatino-Roman" w:eastAsia="Times New Roman" w:hAnsi="Palatino-Roman" w:cs="Palatino-Roman"/>
                <w:color w:val="auto"/>
                <w:sz w:val="22"/>
                <w:szCs w:val="22"/>
              </w:rPr>
              <w:t>Berkeley City College’s mission is to promote student success, to provide our diverse community with educational opportunities, and to transform lives.</w:t>
            </w:r>
          </w:p>
          <w:p w:rsidR="001C32AB" w:rsidRDefault="001C32AB">
            <w:pPr>
              <w:keepNext/>
              <w:keepLines/>
              <w:rPr>
                <w:sz w:val="20"/>
                <w:lang w:val="en-US"/>
              </w:rPr>
            </w:pPr>
            <w:r>
              <w:rPr>
                <w:rFonts w:ascii="Palatino-Italic" w:eastAsia="Times New Roman" w:hAnsi="Palatino-Italic" w:cs="Palatino-Italic"/>
                <w:i/>
                <w:iCs/>
                <w:color w:val="auto"/>
                <w:sz w:val="22"/>
                <w:szCs w:val="22"/>
              </w:rPr>
              <w:t>Adopted by the Peralta Board of Trustees April 12, 2005</w:t>
            </w:r>
          </w:p>
          <w:p w:rsidR="001C32AB" w:rsidRDefault="001C32AB">
            <w:pPr>
              <w:keepNext/>
              <w:keepLines/>
            </w:pPr>
          </w:p>
        </w:tc>
      </w:tr>
      <w:tr w:rsidR="001C32AB">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sz w:val="20"/>
              </w:rPr>
            </w:pPr>
            <w:r>
              <w:rPr>
                <w:b w:val="0"/>
                <w:sz w:val="20"/>
              </w:rPr>
              <w:t>Unit/Dept/Program</w:t>
            </w:r>
          </w:p>
          <w:p w:rsidR="001C32AB" w:rsidRDefault="001C32AB">
            <w:pPr>
              <w:pStyle w:val="EvaluationCriteria"/>
              <w:keepNext/>
              <w:keepLines/>
              <w:ind w:left="360"/>
              <w:rPr>
                <w:b w:val="0"/>
                <w:sz w:val="20"/>
              </w:rPr>
            </w:pPr>
            <w:r>
              <w:rPr>
                <w:b w:val="0"/>
                <w:sz w:val="20"/>
              </w:rPr>
              <w:t>Mission</w:t>
            </w:r>
          </w:p>
        </w:tc>
        <w:tc>
          <w:tcPr>
            <w:tcW w:w="768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Pr="005624EE" w:rsidRDefault="001C32AB" w:rsidP="001C32AB">
            <w:pPr>
              <w:keepNext/>
              <w:keepLines/>
              <w:rPr>
                <w:noProof/>
                <w:sz w:val="20"/>
                <w:szCs w:val="20"/>
              </w:rPr>
            </w:pPr>
            <w:r w:rsidRPr="005624EE">
              <w:rPr>
                <w:noProof/>
                <w:sz w:val="20"/>
                <w:szCs w:val="20"/>
              </w:rPr>
              <w:t>PERSIST - Personal Initiative and Soci</w:t>
            </w:r>
            <w:r>
              <w:rPr>
                <w:noProof/>
                <w:sz w:val="20"/>
                <w:szCs w:val="20"/>
              </w:rPr>
              <w:t>al Transformation - i</w:t>
            </w:r>
            <w:r w:rsidRPr="005624EE">
              <w:rPr>
                <w:noProof/>
                <w:sz w:val="20"/>
                <w:szCs w:val="20"/>
              </w:rPr>
              <w:t>acts as a gateway toward achievable workforce preparedness and knowledge-based careers.  Students in PERSIST develop tools in communication and leadership while acquiring math, writing and critical thinking skills crucial to a certificate program or degree. This model semester instills better study habits, accelerates learning, and helps students balance personal responsibilities. PERSIST students are better prepared to succeed in college and the workplace. This program advances student access, success and equity, and addresses BCC core values of communication, computational skills, critical thinking, self-awareness, interpersonal skills, and information competency</w:t>
            </w:r>
          </w:p>
          <w:p w:rsidR="001C32AB" w:rsidRDefault="001C32AB" w:rsidP="001C32AB">
            <w:pPr>
              <w:keepNext/>
              <w:keepLines/>
              <w:rPr>
                <w:noProof/>
                <w:sz w:val="20"/>
                <w:szCs w:val="20"/>
              </w:rPr>
            </w:pPr>
            <w:r w:rsidRPr="005624EE">
              <w:rPr>
                <w:noProof/>
                <w:sz w:val="20"/>
                <w:szCs w:val="20"/>
              </w:rPr>
              <w:t xml:space="preserve">        Other LRNRE classes are under review by the Disabilities Office and the Learning Resource Center.</w:t>
            </w:r>
          </w:p>
          <w:p w:rsidR="001C32AB" w:rsidRDefault="001C32AB" w:rsidP="001C32AB">
            <w:pPr>
              <w:autoSpaceDE w:val="0"/>
              <w:autoSpaceDN w:val="0"/>
              <w:adjustRightInd w:val="0"/>
              <w:rPr>
                <w:rFonts w:ascii="Palatino-Roman" w:eastAsia="Times New Roman" w:hAnsi="Palatino-Roman" w:cs="Palatino-Roman"/>
                <w:color w:val="auto"/>
                <w:sz w:val="22"/>
                <w:szCs w:val="22"/>
              </w:rPr>
            </w:pPr>
          </w:p>
        </w:tc>
      </w:tr>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color w:val="000000"/>
              </w:rPr>
            </w:pPr>
            <w:r>
              <w:rPr>
                <w:color w:val="000000"/>
              </w:rPr>
              <w:t>II.  Goals and Outcomes (add lines as needed)</w:t>
            </w:r>
          </w:p>
        </w:tc>
      </w:tr>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rsidP="001C32AB">
            <w:pPr>
              <w:pStyle w:val="Heading3A"/>
              <w:keepNext/>
              <w:keepLines/>
              <w:jc w:val="left"/>
              <w:rPr>
                <w:color w:val="000000"/>
              </w:rPr>
            </w:pPr>
            <w:r>
              <w:rPr>
                <w:color w:val="000000"/>
              </w:rPr>
              <w:t>II.a.  Goals (for each one, cite Institutional Goal(s), Appendix II)</w:t>
            </w:r>
          </w:p>
        </w:tc>
      </w:tr>
      <w:tr w:rsidR="001C32AB">
        <w:trPr>
          <w:cantSplit/>
          <w:trHeight w:val="154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5D4434">
            <w:pPr>
              <w:pStyle w:val="FreeForm"/>
              <w:rPr>
                <w:lang w:val="en-US"/>
              </w:rPr>
            </w:pPr>
            <w:r>
              <w:rPr>
                <w:lang w:val="en-US"/>
              </w:rPr>
              <w:t>Develop and implement integrated curriculum approach among PERSIST cohort instructors (A.2 Success; A.3 Equity; A.2</w:t>
            </w:r>
            <w:r w:rsidR="00E12D28">
              <w:rPr>
                <w:lang w:val="en-US"/>
              </w:rPr>
              <w:t>.1; A.2.2; A.3.1</w:t>
            </w:r>
          </w:p>
          <w:p w:rsidR="00E12D28" w:rsidRDefault="00E12D28">
            <w:pPr>
              <w:pStyle w:val="FreeForm"/>
              <w:rPr>
                <w:lang w:val="en-US"/>
              </w:rPr>
            </w:pPr>
          </w:p>
          <w:p w:rsidR="001C32AB" w:rsidRDefault="00C17B70">
            <w:pPr>
              <w:pStyle w:val="FreeForm"/>
              <w:rPr>
                <w:lang w:val="en-US"/>
              </w:rPr>
            </w:pPr>
            <w:r>
              <w:rPr>
                <w:lang w:val="en-US"/>
              </w:rPr>
              <w:t>Redesign LRNRE classes to accelerate writing and computational skills of Gen.Ed. classes (A.1 access; A.2 success; A.2.1 basic skills best practices; A.2.2 acceleration; A.3.1 innovative programs for persistence; C.2 alternatively designed programs; E.2 structural change)</w:t>
            </w:r>
          </w:p>
          <w:p w:rsidR="00C17B70" w:rsidRDefault="00C17B70">
            <w:pPr>
              <w:pStyle w:val="FreeForm"/>
              <w:rPr>
                <w:lang w:val="en-US"/>
              </w:rPr>
            </w:pPr>
          </w:p>
          <w:p w:rsidR="00C17B70" w:rsidRDefault="00C17B70">
            <w:pPr>
              <w:pStyle w:val="FreeForm"/>
              <w:rPr>
                <w:lang w:val="en-US"/>
              </w:rPr>
            </w:pPr>
            <w:r>
              <w:rPr>
                <w:lang w:val="en-US"/>
              </w:rPr>
              <w:t>Complete assessment (A.2.4 learning outcomes proficiency; C.1 SLO assessment)</w:t>
            </w:r>
          </w:p>
          <w:p w:rsidR="009411C3" w:rsidRDefault="009411C3">
            <w:pPr>
              <w:pStyle w:val="FreeForm"/>
              <w:rPr>
                <w:lang w:val="en-US"/>
              </w:rPr>
            </w:pPr>
          </w:p>
          <w:p w:rsidR="009411C3" w:rsidRDefault="009411C3">
            <w:pPr>
              <w:pStyle w:val="FreeForm"/>
            </w:pPr>
            <w:r>
              <w:rPr>
                <w:lang w:val="en-US"/>
              </w:rPr>
              <w:t xml:space="preserve">Offer faculty training in PERSIST Foundations and Behavior systems. (B.1 Partnerships; </w:t>
            </w:r>
            <w:r w:rsidR="004107AE">
              <w:rPr>
                <w:lang w:val="en-US"/>
              </w:rPr>
              <w:t>B.1 (BCC) partnershisp to enhance career pathways), C.2 ( Alternately Designed Programs), D.1 (District –wide collaboration and innovation)</w:t>
            </w:r>
          </w:p>
          <w:p w:rsidR="001C32AB" w:rsidRDefault="001C32AB">
            <w:pPr>
              <w:pStyle w:val="FreeForm"/>
            </w:pPr>
          </w:p>
          <w:p w:rsidR="001C32AB" w:rsidRDefault="001C32AB">
            <w:pPr>
              <w:pStyle w:val="FreeForm"/>
            </w:pPr>
          </w:p>
          <w:p w:rsidR="001C32AB" w:rsidRPr="00FA7A71" w:rsidRDefault="001C32AB">
            <w:pPr>
              <w:pStyle w:val="FreeForm"/>
              <w:rPr>
                <w:lang w:val="en-US"/>
              </w:rPr>
            </w:pPr>
          </w:p>
        </w:tc>
      </w:tr>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rsidP="001C32AB">
            <w:pPr>
              <w:pStyle w:val="Heading3A"/>
              <w:keepNext/>
              <w:keepLines/>
              <w:jc w:val="left"/>
              <w:rPr>
                <w:color w:val="000000"/>
              </w:rPr>
            </w:pPr>
            <w:r>
              <w:rPr>
                <w:color w:val="000000"/>
              </w:rPr>
              <w:t>II.b.  Program Outcomes [for each one, cite ILO(s), Appendix I]</w:t>
            </w:r>
          </w:p>
        </w:tc>
      </w:tr>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Pr="00A52655" w:rsidRDefault="001C32AB">
            <w:pPr>
              <w:pStyle w:val="FreeForm"/>
              <w:rPr>
                <w:sz w:val="18"/>
                <w:lang w:val="en-US"/>
              </w:rPr>
            </w:pPr>
            <w:r>
              <w:rPr>
                <w:sz w:val="18"/>
              </w:rPr>
              <w:t>PROGRAM OUTCOMES(Mapped to Institutional Learning Outcomes, Appendix I).:</w:t>
            </w:r>
            <w:r w:rsidR="00A52655">
              <w:rPr>
                <w:sz w:val="18"/>
                <w:lang w:val="en-US"/>
              </w:rPr>
              <w:t xml:space="preserve"> </w:t>
            </w:r>
          </w:p>
        </w:tc>
      </w:tr>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Pr="002811D2" w:rsidRDefault="001C32AB">
            <w:pPr>
              <w:pStyle w:val="HTMLAddress1"/>
              <w:rPr>
                <w:sz w:val="18"/>
                <w:lang w:val="en-US"/>
              </w:rPr>
            </w:pPr>
            <w:r>
              <w:rPr>
                <w:sz w:val="18"/>
              </w:rPr>
              <w:t xml:space="preserve">PROGRAM 1: </w:t>
            </w:r>
            <w:r w:rsidR="002811D2">
              <w:rPr>
                <w:sz w:val="18"/>
                <w:lang w:val="en-US"/>
              </w:rPr>
              <w:t>Develop skills needed in a knowledge based profession including Communication, Critical Thinking and Computational Skills.</w:t>
            </w:r>
            <w:r w:rsidR="00C17B70">
              <w:rPr>
                <w:sz w:val="18"/>
                <w:lang w:val="en-US"/>
              </w:rPr>
              <w:t xml:space="preserve"> (Communication, Critical Thinking, Computational Skills)</w:t>
            </w:r>
          </w:p>
        </w:tc>
      </w:tr>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TMLAddress1"/>
              <w:rPr>
                <w:sz w:val="18"/>
                <w:lang w:val="en-US"/>
              </w:rPr>
            </w:pPr>
            <w:r>
              <w:rPr>
                <w:sz w:val="18"/>
              </w:rPr>
              <w:t>PROGRAM 2:</w:t>
            </w:r>
            <w:r w:rsidR="00C17B70">
              <w:rPr>
                <w:sz w:val="18"/>
                <w:lang w:val="en-US"/>
              </w:rPr>
              <w:t xml:space="preserve"> A</w:t>
            </w:r>
            <w:r w:rsidR="002811D2">
              <w:rPr>
                <w:sz w:val="18"/>
                <w:lang w:val="en-US"/>
              </w:rPr>
              <w:t xml:space="preserve">nalyze own and others working styles and apply in teambuilding and team management using authentic </w:t>
            </w:r>
          </w:p>
          <w:p w:rsidR="002811D2" w:rsidRPr="002811D2" w:rsidRDefault="00C17B70">
            <w:pPr>
              <w:pStyle w:val="HTMLAddress1"/>
              <w:rPr>
                <w:sz w:val="18"/>
                <w:lang w:val="en-US"/>
              </w:rPr>
            </w:pPr>
            <w:r>
              <w:rPr>
                <w:sz w:val="18"/>
                <w:lang w:val="en-US"/>
              </w:rPr>
              <w:t>C</w:t>
            </w:r>
            <w:r w:rsidR="002811D2">
              <w:rPr>
                <w:sz w:val="18"/>
                <w:lang w:val="en-US"/>
              </w:rPr>
              <w:t>ommunication</w:t>
            </w:r>
            <w:r>
              <w:rPr>
                <w:sz w:val="18"/>
                <w:lang w:val="en-US"/>
              </w:rPr>
              <w:t xml:space="preserve"> (Ethics and Personal Responsibility, Communication, Self-Awareness and Interper</w:t>
            </w:r>
            <w:r w:rsidR="00FA7A71">
              <w:rPr>
                <w:sz w:val="18"/>
                <w:lang w:val="en-US"/>
              </w:rPr>
              <w:t>sonal Skills)</w:t>
            </w:r>
          </w:p>
        </w:tc>
      </w:tr>
      <w:tr w:rsidR="001C32AB">
        <w:trPr>
          <w:cantSplit/>
          <w:trHeight w:val="273"/>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TMLAddress1"/>
              <w:rPr>
                <w:sz w:val="18"/>
              </w:rPr>
            </w:pPr>
            <w:r>
              <w:rPr>
                <w:sz w:val="18"/>
              </w:rPr>
              <w:t>General Education component(s): n/a</w:t>
            </w:r>
          </w:p>
        </w:tc>
      </w:tr>
      <w:tr w:rsidR="001C32AB">
        <w:trPr>
          <w:cantSplit/>
          <w:trHeight w:val="530"/>
        </w:trPr>
        <w:tc>
          <w:tcPr>
            <w:tcW w:w="992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TMLAddress1"/>
              <w:rPr>
                <w:sz w:val="18"/>
              </w:rPr>
            </w:pPr>
            <w:r>
              <w:rPr>
                <w:sz w:val="18"/>
              </w:rPr>
              <w:lastRenderedPageBreak/>
              <w:t xml:space="preserve">Basic Skills component(s): PERSIST is a program designed for basic skills students only. </w:t>
            </w:r>
          </w:p>
        </w:tc>
      </w:tr>
      <w:tr w:rsidR="001C32AB">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color w:val="000000"/>
              </w:rPr>
            </w:pPr>
            <w:r>
              <w:rPr>
                <w:color w:val="000000"/>
              </w:rPr>
              <w:t>III.  Evidence    [To be pre-filled by District Research]</w:t>
            </w:r>
          </w:p>
        </w:tc>
      </w:tr>
      <w:tr w:rsidR="001C32AB">
        <w:trPr>
          <w:gridAfter w:val="1"/>
          <w:wAfter w:w="38" w:type="dxa"/>
          <w:cantSplit/>
          <w:trHeight w:val="273"/>
        </w:trPr>
        <w:tc>
          <w:tcPr>
            <w:tcW w:w="988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color w:val="000000"/>
              </w:rPr>
            </w:pPr>
            <w:r>
              <w:rPr>
                <w:color w:val="000000"/>
              </w:rPr>
              <w:t>III.a</w:t>
            </w:r>
            <w:proofErr w:type="gramStart"/>
            <w:r>
              <w:rPr>
                <w:color w:val="000000"/>
              </w:rPr>
              <w:t>.  Institutional</w:t>
            </w:r>
            <w:proofErr w:type="gramEnd"/>
            <w:r>
              <w:rPr>
                <w:color w:val="000000"/>
              </w:rPr>
              <w:t xml:space="preserve"> Data – BI data not provided for this program – most relevant data would show student persistence and success over the course or several semesters.</w:t>
            </w:r>
          </w:p>
        </w:tc>
      </w:tr>
      <w:tr w:rsidR="001C32AB">
        <w:trPr>
          <w:gridAfter w:val="1"/>
          <w:wAfter w:w="38" w:type="dxa"/>
          <w:cantSplit/>
          <w:trHeight w:val="225"/>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rPr>
                <w:sz w:val="20"/>
              </w:rPr>
            </w:pPr>
            <w:r>
              <w:rPr>
                <w:sz w:val="20"/>
              </w:rPr>
              <w:t xml:space="preserve">Enrollment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rsidP="001C32AB">
            <w:pPr>
              <w:pStyle w:val="EvaluationCriteria"/>
              <w:keepNext/>
              <w:keepLines/>
              <w:jc w:val="center"/>
              <w:rPr>
                <w:sz w:val="20"/>
              </w:rPr>
            </w:pPr>
            <w:r>
              <w:rPr>
                <w:sz w:val="20"/>
              </w:rPr>
              <w:t>2008-09</w:t>
            </w: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jc w:val="center"/>
              <w:rPr>
                <w:sz w:val="20"/>
              </w:rPr>
            </w:pPr>
            <w:r>
              <w:rPr>
                <w:sz w:val="20"/>
              </w:rPr>
              <w:t>2009-10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jc w:val="center"/>
              <w:rPr>
                <w:sz w:val="20"/>
              </w:rPr>
            </w:pPr>
            <w:r>
              <w:rPr>
                <w:sz w:val="20"/>
              </w:rPr>
              <w:t>2010-11</w:t>
            </w:r>
          </w:p>
        </w:tc>
      </w:tr>
      <w:tr w:rsidR="001C32AB">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636"/>
              <w:rPr>
                <w:b w:val="0"/>
                <w:sz w:val="20"/>
              </w:rPr>
            </w:pPr>
            <w:r>
              <w:rPr>
                <w:b w:val="0"/>
                <w:sz w:val="20"/>
              </w:rPr>
              <w:t>Census Enrollment (duplicated)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636"/>
              <w:rPr>
                <w:b w:val="0"/>
                <w:sz w:val="20"/>
              </w:rPr>
            </w:pPr>
            <w:r>
              <w:rPr>
                <w:b w:val="0"/>
                <w:sz w:val="20"/>
              </w:rPr>
              <w:t>Sections (master sections)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636"/>
              <w:rPr>
                <w:b w:val="0"/>
                <w:sz w:val="20"/>
              </w:rPr>
            </w:pPr>
            <w:r>
              <w:rPr>
                <w:b w:val="0"/>
                <w:sz w:val="20"/>
              </w:rPr>
              <w:t>Total FTES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Total 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FTES/FTEF</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0"/>
              <w:rPr>
                <w:b/>
                <w:i w:val="0"/>
                <w:sz w:val="20"/>
              </w:rPr>
            </w:pPr>
            <w:r>
              <w:rPr>
                <w:b/>
                <w:i w:val="0"/>
                <w:sz w:val="20"/>
              </w:rPr>
              <w:t xml:space="preserve">Retention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gridAfter w:val="1"/>
          <w:wAfter w:w="38" w:type="dxa"/>
          <w:cantSplit/>
          <w:trHeight w:val="3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Enrolled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 Retained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gridAfter w:val="1"/>
          <w:wAfter w:w="38" w:type="dxa"/>
          <w:cantSplit/>
          <w:trHeight w:val="273"/>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0"/>
              <w:rPr>
                <w:b/>
                <w:i w:val="0"/>
                <w:sz w:val="20"/>
              </w:rPr>
            </w:pPr>
            <w:r>
              <w:rPr>
                <w:b/>
                <w:i w:val="0"/>
                <w:sz w:val="20"/>
              </w:rPr>
              <w:t xml:space="preserve">Success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Total Graded</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 Success</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r w:rsidR="001C32AB">
        <w:trPr>
          <w:gridAfter w:val="1"/>
          <w:wAfter w:w="38" w:type="dxa"/>
          <w:cantSplit/>
          <w:trHeight w:val="280"/>
        </w:trPr>
        <w:tc>
          <w:tcPr>
            <w:tcW w:w="38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 Withdraw</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sz w:val="20"/>
              </w:rPr>
            </w:pPr>
          </w:p>
        </w:tc>
      </w:tr>
    </w:tbl>
    <w:p w:rsidR="001C32AB" w:rsidRDefault="001C32AB">
      <w:pPr>
        <w:pStyle w:val="FieldText"/>
      </w:pPr>
    </w:p>
    <w:tbl>
      <w:tblPr>
        <w:tblW w:w="0" w:type="auto"/>
        <w:tblInd w:w="8" w:type="dxa"/>
        <w:tblLayout w:type="fixed"/>
        <w:tblLook w:val="0000"/>
      </w:tblPr>
      <w:tblGrid>
        <w:gridCol w:w="3749"/>
        <w:gridCol w:w="2239"/>
      </w:tblGrid>
      <w:tr w:rsidR="001C32AB">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both"/>
              <w:rPr>
                <w:b/>
                <w:sz w:val="16"/>
              </w:rPr>
            </w:pPr>
            <w:r>
              <w:rPr>
                <w:b/>
                <w:sz w:val="22"/>
              </w:rPr>
              <w:t xml:space="preserve">Faculty Data </w:t>
            </w:r>
            <w:r>
              <w:rPr>
                <w:b/>
                <w:sz w:val="16"/>
              </w:rPr>
              <w:t>(</w:t>
            </w:r>
            <w:r>
              <w:rPr>
                <w:b/>
                <w:sz w:val="18"/>
              </w:rPr>
              <w:t>ZZ assignments excluded</w:t>
            </w:r>
            <w:r>
              <w:rPr>
                <w:b/>
                <w:sz w:val="16"/>
              </w:rPr>
              <w:t>)</w:t>
            </w:r>
          </w:p>
        </w:tc>
      </w:tr>
      <w:tr w:rsidR="001C32AB">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rPr>
                <w:b/>
                <w:sz w:val="20"/>
              </w:rPr>
            </w:pPr>
            <w:r>
              <w:rPr>
                <w:b/>
                <w:sz w:val="20"/>
              </w:rPr>
              <w:t>Fall 2010</w:t>
            </w:r>
          </w:p>
        </w:tc>
      </w:tr>
      <w:tr w:rsidR="001C32AB">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636"/>
              <w:rPr>
                <w:i w:val="0"/>
                <w:sz w:val="20"/>
              </w:rPr>
            </w:pPr>
            <w:r>
              <w:rPr>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bl>
    <w:p w:rsidR="001C32AB" w:rsidRDefault="001C32AB">
      <w:pPr>
        <w:pStyle w:val="FieldText"/>
      </w:pPr>
    </w:p>
    <w:tbl>
      <w:tblPr>
        <w:tblW w:w="0" w:type="auto"/>
        <w:tblInd w:w="8" w:type="dxa"/>
        <w:tblLayout w:type="fixed"/>
        <w:tblLook w:val="0000"/>
      </w:tblPr>
      <w:tblGrid>
        <w:gridCol w:w="3878"/>
        <w:gridCol w:w="1506"/>
        <w:gridCol w:w="1505"/>
        <w:gridCol w:w="1505"/>
        <w:gridCol w:w="1527"/>
      </w:tblGrid>
      <w:tr w:rsidR="001C32AB">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b w:val="0"/>
                <w:sz w:val="16"/>
              </w:rPr>
            </w:pPr>
            <w:r>
              <w:rPr>
                <w:color w:val="000000"/>
              </w:rPr>
              <w:t xml:space="preserve">Faculty Data Comparables F2010 </w:t>
            </w:r>
            <w:r>
              <w:rPr>
                <w:color w:val="000000"/>
                <w:sz w:val="18"/>
              </w:rPr>
              <w:t>(ZZ assignments excluded)</w:t>
            </w:r>
            <w:r>
              <w:rPr>
                <w:color w:val="000000"/>
              </w:rPr>
              <w:t xml:space="preserve"> </w:t>
            </w:r>
            <w:r>
              <w:rPr>
                <w:b w:val="0"/>
                <w:sz w:val="16"/>
              </w:rPr>
              <w:t>(Z assignments excluded)</w:t>
            </w:r>
          </w:p>
        </w:tc>
      </w:tr>
      <w:tr w:rsidR="001C32AB">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720"/>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jc w:val="center"/>
              <w:rPr>
                <w:sz w:val="16"/>
              </w:rPr>
            </w:pPr>
            <w:r>
              <w:rPr>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jc w:val="center"/>
              <w:rPr>
                <w:sz w:val="16"/>
              </w:rPr>
            </w:pPr>
            <w:r>
              <w:rPr>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jc w:val="center"/>
              <w:rPr>
                <w:sz w:val="16"/>
              </w:rPr>
            </w:pPr>
            <w:r>
              <w:rPr>
                <w:sz w:val="16"/>
              </w:rPr>
              <w:t>Laney</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jc w:val="center"/>
              <w:rPr>
                <w:sz w:val="16"/>
              </w:rPr>
            </w:pPr>
            <w:r>
              <w:rPr>
                <w:sz w:val="16"/>
              </w:rPr>
              <w:t>Merritt</w:t>
            </w:r>
          </w:p>
        </w:tc>
      </w:tr>
      <w:tr w:rsidR="001C32AB">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rPr>
            </w:pPr>
            <w:r>
              <w:rPr>
                <w:b w:val="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rPr>
            </w:pPr>
            <w:r>
              <w:rPr>
                <w:b w:val="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EvaluationCriteria"/>
              <w:keepNext/>
              <w:keepLines/>
              <w:ind w:left="360"/>
              <w:rPr>
                <w:b w:val="0"/>
              </w:rPr>
            </w:pPr>
            <w:r>
              <w:rPr>
                <w:b w:val="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360"/>
              <w:rPr>
                <w:i w:val="0"/>
              </w:rPr>
            </w:pPr>
            <w:r>
              <w:rPr>
                <w:i w:val="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r w:rsidR="001C32AB">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Subcriteria"/>
              <w:keepNext/>
              <w:keepLines/>
              <w:ind w:left="360"/>
              <w:rPr>
                <w:i w:val="0"/>
              </w:rPr>
            </w:pPr>
            <w:r>
              <w:rPr>
                <w:i w:val="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jc w:val="center"/>
            </w:pPr>
          </w:p>
        </w:tc>
      </w:tr>
    </w:tbl>
    <w:p w:rsidR="001C32AB" w:rsidRDefault="001C32AB">
      <w:pPr>
        <w:pStyle w:val="FreeForm"/>
      </w:pPr>
    </w:p>
    <w:tbl>
      <w:tblPr>
        <w:tblW w:w="0" w:type="auto"/>
        <w:tblInd w:w="8" w:type="dxa"/>
        <w:tblLayout w:type="fixed"/>
        <w:tblLook w:val="0000"/>
      </w:tblPr>
      <w:tblGrid>
        <w:gridCol w:w="5392"/>
        <w:gridCol w:w="4529"/>
      </w:tblGrid>
      <w:tr w:rsidR="001C32AB">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rStyle w:val="Strikethrough"/>
                <w:strike w:val="0"/>
                <w:color w:val="000000"/>
              </w:rPr>
            </w:pPr>
            <w:r>
              <w:rPr>
                <w:color w:val="000000"/>
              </w:rPr>
              <w:lastRenderedPageBreak/>
              <w:t xml:space="preserve">III.b. </w:t>
            </w:r>
            <w:r>
              <w:rPr>
                <w:rStyle w:val="Strikethrough"/>
                <w:strike w:val="0"/>
                <w:color w:val="000000"/>
              </w:rPr>
              <w:t>External Evidence</w:t>
            </w:r>
          </w:p>
        </w:tc>
      </w:tr>
      <w:tr w:rsidR="001C32AB">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ind w:left="360"/>
              <w:rPr>
                <w:sz w:val="20"/>
              </w:rPr>
            </w:pPr>
            <w:r>
              <w:rPr>
                <w:b/>
                <w:sz w:val="20"/>
              </w:rPr>
              <w:t>CTE and Vocational</w:t>
            </w:r>
            <w:r>
              <w:rPr>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lang w:val="en-US"/>
              </w:rPr>
            </w:pPr>
          </w:p>
          <w:p w:rsidR="001C32AB" w:rsidRDefault="001C32AB">
            <w:pPr>
              <w:keepNext/>
              <w:keepLines/>
              <w:rPr>
                <w:sz w:val="20"/>
                <w:lang w:val="en-US"/>
              </w:rPr>
            </w:pPr>
          </w:p>
          <w:p w:rsidR="001C32AB" w:rsidRPr="0073386F" w:rsidRDefault="001C32AB" w:rsidP="001C32AB">
            <w:pPr>
              <w:keepNext/>
              <w:keepLines/>
              <w:rPr>
                <w:noProof/>
                <w:sz w:val="20"/>
                <w:szCs w:val="20"/>
              </w:rPr>
            </w:pPr>
            <w:r>
              <w:rPr>
                <w:noProof/>
                <w:sz w:val="20"/>
                <w:szCs w:val="20"/>
              </w:rPr>
              <w:t xml:space="preserve">      </w:t>
            </w:r>
            <w:r w:rsidRPr="0073386F">
              <w:rPr>
                <w:noProof/>
                <w:sz w:val="20"/>
                <w:szCs w:val="20"/>
              </w:rPr>
              <w:t>The PERSIST program</w:t>
            </w:r>
            <w:r w:rsidR="002811D2">
              <w:rPr>
                <w:noProof/>
                <w:sz w:val="20"/>
                <w:szCs w:val="20"/>
              </w:rPr>
              <w:t xml:space="preserve"> </w:t>
            </w:r>
            <w:r w:rsidRPr="0073386F">
              <w:rPr>
                <w:noProof/>
                <w:sz w:val="20"/>
                <w:szCs w:val="20"/>
              </w:rPr>
              <w:t xml:space="preserve">is a college preparedness as well as worker preparedness learning model. In addition </w:t>
            </w:r>
            <w:r>
              <w:rPr>
                <w:noProof/>
                <w:sz w:val="20"/>
                <w:szCs w:val="20"/>
              </w:rPr>
              <w:t>to transfer pathways</w:t>
            </w:r>
            <w:r w:rsidRPr="0073386F">
              <w:rPr>
                <w:noProof/>
                <w:sz w:val="20"/>
                <w:szCs w:val="20"/>
              </w:rPr>
              <w:t xml:space="preserve">, CTE pathways available to BCC PERSIST students </w:t>
            </w:r>
            <w:r>
              <w:rPr>
                <w:noProof/>
                <w:sz w:val="20"/>
                <w:szCs w:val="20"/>
              </w:rPr>
              <w:t>include the following</w:t>
            </w:r>
            <w:r w:rsidRPr="0073386F">
              <w:rPr>
                <w:noProof/>
                <w:sz w:val="20"/>
                <w:szCs w:val="20"/>
              </w:rPr>
              <w:t>:</w:t>
            </w:r>
          </w:p>
          <w:p w:rsidR="001C32AB" w:rsidRDefault="001C32AB" w:rsidP="001C32AB">
            <w:pPr>
              <w:keepNext/>
              <w:keepLines/>
              <w:rPr>
                <w:noProof/>
                <w:sz w:val="20"/>
                <w:szCs w:val="20"/>
              </w:rPr>
            </w:pPr>
          </w:p>
          <w:p w:rsidR="002811D2" w:rsidRPr="0073386F" w:rsidRDefault="002811D2" w:rsidP="001C32AB">
            <w:pPr>
              <w:keepNext/>
              <w:keepLines/>
              <w:rPr>
                <w:noProof/>
                <w:sz w:val="20"/>
                <w:szCs w:val="20"/>
              </w:rPr>
            </w:pPr>
            <w:r>
              <w:rPr>
                <w:noProof/>
                <w:sz w:val="20"/>
                <w:szCs w:val="20"/>
              </w:rPr>
              <w:t>Public and Human Services</w:t>
            </w:r>
          </w:p>
          <w:p w:rsidR="001C32AB" w:rsidRPr="0073386F" w:rsidRDefault="001C32AB" w:rsidP="001C32AB">
            <w:pPr>
              <w:keepNext/>
              <w:keepLines/>
              <w:rPr>
                <w:noProof/>
                <w:sz w:val="20"/>
                <w:szCs w:val="20"/>
              </w:rPr>
            </w:pPr>
            <w:r w:rsidRPr="0073386F">
              <w:rPr>
                <w:noProof/>
                <w:sz w:val="20"/>
                <w:szCs w:val="20"/>
              </w:rPr>
              <w:t>Biotechnology</w:t>
            </w:r>
          </w:p>
          <w:p w:rsidR="001C32AB" w:rsidRPr="0073386F" w:rsidRDefault="001C32AB" w:rsidP="001C32AB">
            <w:pPr>
              <w:keepNext/>
              <w:keepLines/>
              <w:rPr>
                <w:noProof/>
                <w:sz w:val="20"/>
                <w:szCs w:val="20"/>
              </w:rPr>
            </w:pPr>
            <w:r w:rsidRPr="0073386F">
              <w:rPr>
                <w:noProof/>
                <w:sz w:val="20"/>
                <w:szCs w:val="20"/>
              </w:rPr>
              <w:t>Small Business/Entrepreneurship</w:t>
            </w:r>
          </w:p>
          <w:p w:rsidR="001C32AB" w:rsidRPr="0073386F" w:rsidRDefault="001C32AB" w:rsidP="001C32AB">
            <w:pPr>
              <w:keepNext/>
              <w:keepLines/>
              <w:rPr>
                <w:noProof/>
                <w:sz w:val="20"/>
                <w:szCs w:val="20"/>
              </w:rPr>
            </w:pPr>
            <w:r w:rsidRPr="0073386F">
              <w:rPr>
                <w:noProof/>
                <w:sz w:val="20"/>
                <w:szCs w:val="20"/>
              </w:rPr>
              <w:t>Social Services Paraprofessional</w:t>
            </w:r>
          </w:p>
          <w:p w:rsidR="001C32AB" w:rsidRPr="0073386F" w:rsidRDefault="001C32AB" w:rsidP="001C32AB">
            <w:pPr>
              <w:keepNext/>
              <w:keepLines/>
              <w:rPr>
                <w:noProof/>
                <w:sz w:val="20"/>
                <w:szCs w:val="20"/>
              </w:rPr>
            </w:pPr>
            <w:r w:rsidRPr="0073386F">
              <w:rPr>
                <w:noProof/>
                <w:sz w:val="20"/>
                <w:szCs w:val="20"/>
              </w:rPr>
              <w:t>Multimedia Arts</w:t>
            </w:r>
          </w:p>
          <w:p w:rsidR="001C32AB" w:rsidRDefault="001C32AB" w:rsidP="001C32AB">
            <w:pPr>
              <w:keepNext/>
              <w:keepLines/>
              <w:rPr>
                <w:noProof/>
                <w:sz w:val="20"/>
                <w:szCs w:val="20"/>
              </w:rPr>
            </w:pPr>
            <w:r w:rsidRPr="0073386F">
              <w:rPr>
                <w:noProof/>
                <w:sz w:val="20"/>
                <w:szCs w:val="20"/>
              </w:rPr>
              <w:t>Computer Information Systems</w:t>
            </w:r>
          </w:p>
          <w:p w:rsidR="001C32AB" w:rsidRDefault="001C32AB" w:rsidP="001C32AB">
            <w:pPr>
              <w:keepNext/>
              <w:keepLines/>
              <w:rPr>
                <w:noProof/>
                <w:sz w:val="20"/>
                <w:szCs w:val="20"/>
              </w:rPr>
            </w:pPr>
          </w:p>
          <w:p w:rsidR="001C32AB" w:rsidRPr="0073386F" w:rsidRDefault="001C32AB" w:rsidP="001C32AB">
            <w:pPr>
              <w:keepNext/>
              <w:keepLines/>
              <w:rPr>
                <w:noProof/>
                <w:sz w:val="20"/>
                <w:szCs w:val="20"/>
              </w:rPr>
            </w:pPr>
            <w:r>
              <w:rPr>
                <w:noProof/>
                <w:sz w:val="20"/>
                <w:szCs w:val="20"/>
              </w:rPr>
              <w:t xml:space="preserve">At present, BCC is also in </w:t>
            </w:r>
            <w:r w:rsidRPr="0073386F">
              <w:rPr>
                <w:noProof/>
                <w:sz w:val="20"/>
                <w:szCs w:val="20"/>
              </w:rPr>
              <w:t>partnership with Eas</w:t>
            </w:r>
            <w:r>
              <w:rPr>
                <w:noProof/>
                <w:sz w:val="20"/>
                <w:szCs w:val="20"/>
              </w:rPr>
              <w:t xml:space="preserve">t Bay Green Jobs Corps, which offers </w:t>
            </w:r>
            <w:r w:rsidRPr="0073386F">
              <w:rPr>
                <w:noProof/>
                <w:sz w:val="20"/>
                <w:szCs w:val="20"/>
              </w:rPr>
              <w:t>training in solar weatherization and home energy audits, both emerging vocations in the Bay Area.</w:t>
            </w:r>
          </w:p>
          <w:p w:rsidR="001C32AB" w:rsidRDefault="001C32AB">
            <w:pPr>
              <w:keepNext/>
              <w:keepLines/>
            </w:pPr>
          </w:p>
        </w:tc>
      </w:tr>
    </w:tbl>
    <w:p w:rsidR="001C32AB" w:rsidRDefault="001C32AB">
      <w:pPr>
        <w:pStyle w:val="FieldText"/>
      </w:pPr>
    </w:p>
    <w:tbl>
      <w:tblPr>
        <w:tblW w:w="0" w:type="auto"/>
        <w:tblInd w:w="8" w:type="dxa"/>
        <w:tblLayout w:type="fixed"/>
        <w:tblLook w:val="0000"/>
      </w:tblPr>
      <w:tblGrid>
        <w:gridCol w:w="3600"/>
        <w:gridCol w:w="3314"/>
        <w:gridCol w:w="2986"/>
        <w:gridCol w:w="21"/>
      </w:tblGrid>
      <w:tr w:rsidR="001C32AB">
        <w:trPr>
          <w:gridAfter w:val="1"/>
          <w:wAfter w:w="21" w:type="dxa"/>
          <w:cantSplit/>
          <w:trHeight w:val="480"/>
        </w:trPr>
        <w:tc>
          <w:tcPr>
            <w:tcW w:w="360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1C32AB" w:rsidRDefault="001C32AB">
            <w:pPr>
              <w:pStyle w:val="Heading3A"/>
              <w:keepNext/>
              <w:keepLines/>
              <w:jc w:val="left"/>
              <w:rPr>
                <w:rStyle w:val="Strikethrough"/>
                <w:strike w:val="0"/>
                <w:color w:val="000000"/>
              </w:rPr>
            </w:pPr>
            <w:r>
              <w:rPr>
                <w:color w:val="000000"/>
              </w:rPr>
              <w:lastRenderedPageBreak/>
              <w:t xml:space="preserve">III.c. </w:t>
            </w:r>
            <w:r>
              <w:rPr>
                <w:rStyle w:val="Strikethrough"/>
                <w:strike w:val="0"/>
                <w:color w:val="000000"/>
              </w:rPr>
              <w:t xml:space="preserve">Program Outcome Assessments Since Last Reported </w:t>
            </w:r>
            <w:r w:rsidRPr="00E10911">
              <w:rPr>
                <w:rStyle w:val="Strikethrough"/>
                <w:strike w:val="0"/>
                <w:color w:val="000000"/>
                <w:sz w:val="20"/>
              </w:rPr>
              <w:t>(add rows as needed)</w:t>
            </w:r>
          </w:p>
        </w:tc>
        <w:tc>
          <w:tcPr>
            <w:tcW w:w="331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1C32AB" w:rsidRDefault="001C32AB">
            <w:pPr>
              <w:pStyle w:val="Heading3A"/>
              <w:keepNext/>
              <w:keepLines/>
              <w:jc w:val="left"/>
              <w:rPr>
                <w:color w:val="000000"/>
              </w:rPr>
            </w:pPr>
            <w:r>
              <w:rPr>
                <w:color w:val="000000"/>
              </w:rPr>
              <w:t xml:space="preserve">     Findings</w:t>
            </w:r>
          </w:p>
        </w:tc>
        <w:tc>
          <w:tcPr>
            <w:tcW w:w="298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color w:val="000000"/>
              </w:rPr>
            </w:pPr>
            <w:r>
              <w:rPr>
                <w:color w:val="000000"/>
              </w:rPr>
              <w:t>Action Plans</w:t>
            </w:r>
          </w:p>
        </w:tc>
      </w:tr>
      <w:tr w:rsidR="001C32AB">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rPr>
            </w:pPr>
            <w:r>
              <w:rPr>
                <w:sz w:val="20"/>
              </w:rPr>
              <w:t>PROGRAM 1:</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r>
      <w:tr w:rsidR="001C32AB">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rPr>
            </w:pPr>
            <w:r>
              <w:rPr>
                <w:sz w:val="20"/>
              </w:rPr>
              <w:t>PROGRAM 2:</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r>
      <w:tr w:rsidR="001C32AB">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rPr>
            </w:pPr>
            <w:r>
              <w:rPr>
                <w:sz w:val="20"/>
              </w:rPr>
              <w:t>General education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r>
      <w:tr w:rsidR="001C32AB">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rPr>
                <w:sz w:val="20"/>
              </w:rPr>
            </w:pPr>
            <w:r>
              <w:rPr>
                <w:sz w:val="20"/>
              </w:rPr>
              <w:t>Basic skills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pPr>
          </w:p>
        </w:tc>
      </w:tr>
      <w:tr w:rsidR="001C32AB">
        <w:trPr>
          <w:cantSplit/>
          <w:trHeight w:val="11055"/>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Pr="00A773F6" w:rsidRDefault="001C32AB" w:rsidP="001C32AB">
            <w:pPr>
              <w:spacing w:before="40" w:after="40"/>
              <w:rPr>
                <w:rFonts w:ascii="Tahoma" w:eastAsia="Times New Roman" w:hAnsi="Tahoma" w:cs="Tahoma"/>
                <w:sz w:val="20"/>
                <w:szCs w:val="20"/>
              </w:rPr>
            </w:pPr>
            <w:r w:rsidRPr="00A773F6">
              <w:rPr>
                <w:rFonts w:eastAsia="Times New Roman" w:cs="Arial"/>
                <w:b/>
                <w:bCs/>
              </w:rPr>
              <w:t xml:space="preserve">Program Outcome Assessments Narrative: </w:t>
            </w:r>
          </w:p>
          <w:p w:rsidR="001C32AB" w:rsidRPr="00A773F6" w:rsidRDefault="001C32AB" w:rsidP="001C32AB">
            <w:pPr>
              <w:rPr>
                <w:rFonts w:ascii="Times New Roman" w:eastAsia="Times New Roman" w:hAnsi="Times New Roman"/>
              </w:rPr>
            </w:pPr>
            <w:r w:rsidRPr="00A773F6">
              <w:rPr>
                <w:rFonts w:eastAsia="Times New Roman" w:cs="Arial"/>
              </w:rPr>
              <w:t xml:space="preserve">       </w:t>
            </w:r>
          </w:p>
          <w:p w:rsidR="001C32AB" w:rsidRPr="00A773F6" w:rsidRDefault="001C32AB" w:rsidP="001C32AB">
            <w:pPr>
              <w:rPr>
                <w:rFonts w:ascii="Times New Roman" w:eastAsia="Times New Roman" w:hAnsi="Times New Roman"/>
              </w:rPr>
            </w:pPr>
            <w:r w:rsidRPr="00A773F6">
              <w:rPr>
                <w:rFonts w:eastAsia="Times New Roman" w:cs="Arial"/>
              </w:rPr>
              <w:t>       Over the course of the semester , we will assess student learning in the following areas:</w:t>
            </w:r>
          </w:p>
          <w:p w:rsidR="001C32AB" w:rsidRPr="00A773F6" w:rsidRDefault="001C32AB" w:rsidP="001C32AB">
            <w:pPr>
              <w:ind w:left="1170" w:hanging="360"/>
              <w:rPr>
                <w:rFonts w:ascii="Times New Roman" w:eastAsia="Times New Roman" w:hAnsi="Times New Roman"/>
              </w:rPr>
            </w:pPr>
            <w:r w:rsidRPr="00A773F6">
              <w:rPr>
                <w:rFonts w:ascii="Symbol" w:eastAsia="Times New Roman" w:hAnsi="Symbol"/>
              </w:rPr>
              <w:t></w:t>
            </w:r>
            <w:r w:rsidRPr="00A773F6">
              <w:rPr>
                <w:rFonts w:ascii="Times New Roman" w:eastAsia="Times New Roman" w:hAnsi="Times New Roman"/>
                <w:sz w:val="14"/>
                <w:szCs w:val="14"/>
              </w:rPr>
              <w:t xml:space="preserve">         </w:t>
            </w:r>
            <w:r w:rsidRPr="00A773F6">
              <w:rPr>
                <w:rFonts w:eastAsia="Times New Roman" w:cs="Arial"/>
              </w:rPr>
              <w:t>Computational Skills</w:t>
            </w:r>
          </w:p>
          <w:p w:rsidR="001C32AB" w:rsidRPr="00A773F6" w:rsidRDefault="001C32AB" w:rsidP="001C32AB">
            <w:pPr>
              <w:ind w:left="1170" w:hanging="360"/>
              <w:rPr>
                <w:rFonts w:ascii="Times New Roman" w:eastAsia="Times New Roman" w:hAnsi="Times New Roman"/>
              </w:rPr>
            </w:pPr>
            <w:r w:rsidRPr="00A773F6">
              <w:rPr>
                <w:rFonts w:ascii="Symbol" w:eastAsia="Times New Roman" w:hAnsi="Symbol"/>
              </w:rPr>
              <w:t></w:t>
            </w:r>
            <w:r w:rsidRPr="00A773F6">
              <w:rPr>
                <w:rFonts w:ascii="Times New Roman" w:eastAsia="Times New Roman" w:hAnsi="Times New Roman"/>
                <w:sz w:val="14"/>
                <w:szCs w:val="14"/>
              </w:rPr>
              <w:t xml:space="preserve">         </w:t>
            </w:r>
            <w:r w:rsidRPr="00A773F6">
              <w:rPr>
                <w:rFonts w:eastAsia="Times New Roman" w:cs="Arial"/>
              </w:rPr>
              <w:t>Critical Thinking</w:t>
            </w:r>
          </w:p>
          <w:p w:rsidR="001C32AB" w:rsidRPr="00A773F6" w:rsidRDefault="001C32AB" w:rsidP="001C32AB">
            <w:pPr>
              <w:ind w:left="1170" w:hanging="360"/>
              <w:rPr>
                <w:rFonts w:ascii="Times New Roman" w:eastAsia="Times New Roman" w:hAnsi="Times New Roman"/>
              </w:rPr>
            </w:pPr>
            <w:r w:rsidRPr="00A773F6">
              <w:rPr>
                <w:rFonts w:ascii="Symbol" w:eastAsia="Times New Roman" w:hAnsi="Symbol"/>
              </w:rPr>
              <w:t></w:t>
            </w:r>
            <w:r w:rsidRPr="00A773F6">
              <w:rPr>
                <w:rFonts w:ascii="Times New Roman" w:eastAsia="Times New Roman" w:hAnsi="Times New Roman"/>
                <w:sz w:val="14"/>
                <w:szCs w:val="14"/>
              </w:rPr>
              <w:t xml:space="preserve">         </w:t>
            </w:r>
            <w:r w:rsidRPr="00A773F6">
              <w:rPr>
                <w:rFonts w:eastAsia="Times New Roman" w:cs="Arial"/>
              </w:rPr>
              <w:t xml:space="preserve">Communication </w:t>
            </w:r>
          </w:p>
          <w:p w:rsidR="001C32AB" w:rsidRPr="00A773F6" w:rsidRDefault="001C32AB" w:rsidP="001C32AB">
            <w:pPr>
              <w:ind w:left="1170" w:hanging="360"/>
              <w:rPr>
                <w:rFonts w:ascii="Times New Roman" w:eastAsia="Times New Roman" w:hAnsi="Times New Roman"/>
              </w:rPr>
            </w:pPr>
            <w:r w:rsidRPr="00A773F6">
              <w:rPr>
                <w:rFonts w:ascii="Symbol" w:eastAsia="Times New Roman" w:hAnsi="Symbol"/>
              </w:rPr>
              <w:t></w:t>
            </w:r>
            <w:r w:rsidRPr="00A773F6">
              <w:rPr>
                <w:rFonts w:ascii="Times New Roman" w:eastAsia="Times New Roman" w:hAnsi="Times New Roman"/>
                <w:sz w:val="14"/>
                <w:szCs w:val="14"/>
              </w:rPr>
              <w:t xml:space="preserve">         </w:t>
            </w:r>
            <w:r w:rsidRPr="00A773F6">
              <w:rPr>
                <w:rFonts w:eastAsia="Times New Roman" w:cs="Arial"/>
              </w:rPr>
              <w:t>Metacognition of authentic communication and application of related skills</w:t>
            </w:r>
          </w:p>
          <w:p w:rsidR="001C32AB" w:rsidRPr="00A773F6" w:rsidRDefault="001C32AB" w:rsidP="001C32AB">
            <w:pPr>
              <w:ind w:left="1170" w:hanging="360"/>
              <w:rPr>
                <w:rFonts w:ascii="Times New Roman" w:eastAsia="Times New Roman" w:hAnsi="Times New Roman"/>
              </w:rPr>
            </w:pPr>
            <w:r w:rsidRPr="00A773F6">
              <w:rPr>
                <w:rFonts w:ascii="Symbol" w:eastAsia="Times New Roman" w:hAnsi="Symbol"/>
              </w:rPr>
              <w:t></w:t>
            </w:r>
            <w:r w:rsidRPr="00A773F6">
              <w:rPr>
                <w:rFonts w:ascii="Times New Roman" w:eastAsia="Times New Roman" w:hAnsi="Times New Roman"/>
                <w:sz w:val="14"/>
                <w:szCs w:val="14"/>
              </w:rPr>
              <w:t xml:space="preserve">         </w:t>
            </w:r>
            <w:r w:rsidRPr="00A773F6">
              <w:rPr>
                <w:rFonts w:eastAsia="Times New Roman" w:cs="Arial"/>
              </w:rPr>
              <w:t>Information Competency</w:t>
            </w:r>
          </w:p>
          <w:p w:rsidR="001C32AB" w:rsidRPr="00A773F6" w:rsidRDefault="001C32AB" w:rsidP="001C32AB">
            <w:pPr>
              <w:ind w:left="1170" w:hanging="360"/>
              <w:rPr>
                <w:rFonts w:ascii="Times New Roman" w:eastAsia="Times New Roman" w:hAnsi="Times New Roman"/>
              </w:rPr>
            </w:pPr>
            <w:r w:rsidRPr="00A773F6">
              <w:rPr>
                <w:rFonts w:ascii="Symbol" w:eastAsia="Times New Roman" w:hAnsi="Symbol"/>
              </w:rPr>
              <w:t></w:t>
            </w:r>
            <w:r w:rsidRPr="00A773F6">
              <w:rPr>
                <w:rFonts w:ascii="Times New Roman" w:eastAsia="Times New Roman" w:hAnsi="Times New Roman"/>
                <w:sz w:val="14"/>
                <w:szCs w:val="14"/>
              </w:rPr>
              <w:t xml:space="preserve">         </w:t>
            </w:r>
            <w:r w:rsidRPr="00A773F6">
              <w:rPr>
                <w:rFonts w:eastAsia="Times New Roman" w:cs="Arial"/>
              </w:rPr>
              <w:t>Analysis and application of Team Building and Team Management  </w:t>
            </w:r>
          </w:p>
          <w:p w:rsidR="001C32AB" w:rsidRPr="00A773F6" w:rsidRDefault="001C32AB" w:rsidP="001C32AB">
            <w:pPr>
              <w:ind w:left="810"/>
              <w:rPr>
                <w:rFonts w:ascii="Times New Roman" w:eastAsia="Times New Roman" w:hAnsi="Times New Roman"/>
              </w:rPr>
            </w:pPr>
            <w:r w:rsidRPr="00A773F6">
              <w:rPr>
                <w:rFonts w:eastAsia="Times New Roman" w:cs="Arial"/>
              </w:rPr>
              <w:t> </w:t>
            </w:r>
          </w:p>
          <w:p w:rsidR="001C32AB" w:rsidRPr="00A773F6" w:rsidRDefault="001C32AB" w:rsidP="001C32AB">
            <w:pPr>
              <w:rPr>
                <w:rFonts w:ascii="Times New Roman" w:eastAsia="Times New Roman" w:hAnsi="Times New Roman"/>
              </w:rPr>
            </w:pPr>
            <w:r w:rsidRPr="00A773F6">
              <w:rPr>
                <w:rFonts w:eastAsia="Times New Roman" w:cs="Arial"/>
              </w:rPr>
              <w:t> </w:t>
            </w:r>
          </w:p>
          <w:p w:rsidR="001C32AB" w:rsidRPr="00A773F6" w:rsidRDefault="001C32AB" w:rsidP="001C32AB">
            <w:pPr>
              <w:rPr>
                <w:rFonts w:ascii="Times New Roman" w:eastAsia="Times New Roman" w:hAnsi="Times New Roman"/>
              </w:rPr>
            </w:pPr>
            <w:r w:rsidRPr="00A773F6">
              <w:rPr>
                <w:rFonts w:eastAsia="Times New Roman" w:cs="Arial"/>
              </w:rPr>
              <w:t xml:space="preserve">      The measure for this assessment will be the Capstone Project for LRNRE 222 and </w:t>
            </w:r>
          </w:p>
          <w:p w:rsidR="001C32AB" w:rsidRPr="00A773F6" w:rsidRDefault="001C32AB" w:rsidP="001C32AB">
            <w:pPr>
              <w:rPr>
                <w:rFonts w:ascii="Times New Roman" w:eastAsia="Times New Roman" w:hAnsi="Times New Roman"/>
              </w:rPr>
            </w:pPr>
            <w:r w:rsidRPr="00A773F6">
              <w:rPr>
                <w:rFonts w:eastAsia="Times New Roman" w:cs="Arial"/>
              </w:rPr>
              <w:t xml:space="preserve">      </w:t>
            </w:r>
            <w:proofErr w:type="gramStart"/>
            <w:r w:rsidRPr="00A773F6">
              <w:rPr>
                <w:rFonts w:eastAsia="Times New Roman" w:cs="Arial"/>
              </w:rPr>
              <w:t>related</w:t>
            </w:r>
            <w:proofErr w:type="gramEnd"/>
            <w:r w:rsidRPr="00A773F6">
              <w:rPr>
                <w:rFonts w:eastAsia="Times New Roman" w:cs="Arial"/>
              </w:rPr>
              <w:t xml:space="preserve"> assignments. </w:t>
            </w:r>
          </w:p>
          <w:p w:rsidR="001C32AB" w:rsidRPr="00A773F6" w:rsidRDefault="001C32AB" w:rsidP="001C32AB">
            <w:pPr>
              <w:rPr>
                <w:rFonts w:ascii="Times New Roman" w:eastAsia="Times New Roman" w:hAnsi="Times New Roman"/>
              </w:rPr>
            </w:pPr>
            <w:r w:rsidRPr="00A773F6">
              <w:rPr>
                <w:rFonts w:eastAsia="Times New Roman" w:cs="Arial"/>
              </w:rPr>
              <w:t xml:space="preserve">     </w:t>
            </w:r>
          </w:p>
          <w:p w:rsidR="001C32AB" w:rsidRPr="00A773F6" w:rsidRDefault="001C32AB" w:rsidP="001C32AB">
            <w:pPr>
              <w:rPr>
                <w:rFonts w:ascii="Times New Roman" w:eastAsia="Times New Roman" w:hAnsi="Times New Roman"/>
              </w:rPr>
            </w:pPr>
            <w:r w:rsidRPr="00A773F6">
              <w:rPr>
                <w:rFonts w:eastAsia="Times New Roman" w:cs="Arial"/>
              </w:rPr>
              <w:t xml:space="preserve">      We will solicit assistance from the district researcher and Academy for College </w:t>
            </w:r>
          </w:p>
          <w:p w:rsidR="001C32AB" w:rsidRPr="00A773F6" w:rsidRDefault="001C32AB" w:rsidP="001C32AB">
            <w:pPr>
              <w:rPr>
                <w:rFonts w:ascii="Times New Roman" w:eastAsia="Times New Roman" w:hAnsi="Times New Roman"/>
              </w:rPr>
            </w:pPr>
            <w:r w:rsidRPr="00A773F6">
              <w:rPr>
                <w:rFonts w:eastAsia="Times New Roman" w:cs="Arial"/>
              </w:rPr>
              <w:t xml:space="preserve">      Excellence in this assessment plan, specifically to get information on retention and </w:t>
            </w:r>
          </w:p>
          <w:p w:rsidR="001C32AB" w:rsidRPr="00A773F6" w:rsidRDefault="001C32AB" w:rsidP="001C32AB">
            <w:pPr>
              <w:rPr>
                <w:rFonts w:ascii="Times New Roman" w:eastAsia="Times New Roman" w:hAnsi="Times New Roman"/>
              </w:rPr>
            </w:pPr>
            <w:r w:rsidRPr="00A773F6">
              <w:rPr>
                <w:rFonts w:eastAsia="Times New Roman" w:cs="Arial"/>
              </w:rPr>
              <w:t xml:space="preserve">      </w:t>
            </w:r>
            <w:proofErr w:type="gramStart"/>
            <w:r w:rsidRPr="00A773F6">
              <w:rPr>
                <w:rFonts w:eastAsia="Times New Roman" w:cs="Arial"/>
              </w:rPr>
              <w:t>persistence</w:t>
            </w:r>
            <w:proofErr w:type="gramEnd"/>
            <w:r w:rsidRPr="00A773F6">
              <w:rPr>
                <w:rFonts w:eastAsia="Times New Roman" w:cs="Arial"/>
              </w:rPr>
              <w:t xml:space="preserve"> for students in PERSIST.</w:t>
            </w:r>
          </w:p>
          <w:p w:rsidR="001C32AB" w:rsidRPr="00A773F6" w:rsidRDefault="001C32AB" w:rsidP="001C32AB">
            <w:pPr>
              <w:rPr>
                <w:rFonts w:ascii="Times New Roman" w:eastAsia="Times New Roman" w:hAnsi="Times New Roman"/>
              </w:rPr>
            </w:pPr>
            <w:r w:rsidRPr="00A773F6">
              <w:rPr>
                <w:rFonts w:eastAsia="Times New Roman" w:cs="Arial"/>
              </w:rPr>
              <w:t> </w:t>
            </w:r>
          </w:p>
          <w:p w:rsidR="001C32AB" w:rsidRPr="00A773F6" w:rsidRDefault="001C32AB" w:rsidP="001C32AB">
            <w:pPr>
              <w:rPr>
                <w:rFonts w:ascii="Times New Roman" w:eastAsia="Times New Roman" w:hAnsi="Times New Roman"/>
              </w:rPr>
            </w:pPr>
            <w:r w:rsidRPr="00A773F6">
              <w:rPr>
                <w:rFonts w:eastAsia="Times New Roman" w:cs="Arial"/>
              </w:rPr>
              <w:t> </w:t>
            </w:r>
          </w:p>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Default="001C32AB" w:rsidP="001C32AB"/>
          <w:p w:rsidR="001C32AB" w:rsidRPr="00EC226E" w:rsidRDefault="001C32AB" w:rsidP="001C32AB"/>
        </w:tc>
      </w:tr>
      <w:tr w:rsidR="001C32AB">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pStyle w:val="Heading3A"/>
              <w:keepNext/>
              <w:keepLines/>
              <w:jc w:val="left"/>
              <w:rPr>
                <w:color w:val="000000"/>
              </w:rPr>
            </w:pPr>
          </w:p>
          <w:p w:rsidR="001C32AB" w:rsidRDefault="001C32AB">
            <w:pPr>
              <w:pStyle w:val="Heading3A"/>
              <w:keepNext/>
              <w:keepLines/>
              <w:jc w:val="left"/>
              <w:rPr>
                <w:color w:val="000000"/>
              </w:rPr>
            </w:pPr>
          </w:p>
          <w:p w:rsidR="001C32AB" w:rsidRDefault="001C32AB">
            <w:pPr>
              <w:pStyle w:val="Heading3A"/>
              <w:keepNext/>
              <w:keepLines/>
              <w:jc w:val="left"/>
              <w:rPr>
                <w:color w:val="000000"/>
              </w:rPr>
            </w:pPr>
          </w:p>
          <w:p w:rsidR="001C32AB" w:rsidRDefault="001C32AB">
            <w:pPr>
              <w:pStyle w:val="Heading3A"/>
              <w:keepNext/>
              <w:keepLines/>
              <w:jc w:val="left"/>
              <w:rPr>
                <w:color w:val="000000"/>
              </w:rPr>
            </w:pPr>
            <w:r>
              <w:rPr>
                <w:color w:val="000000"/>
              </w:rPr>
              <w:t xml:space="preserve">III.d.  Institutional Goals -- Narrative of Unit/Dept/Program activities in support of institutional goals   </w:t>
            </w:r>
          </w:p>
          <w:p w:rsidR="001C32AB" w:rsidRDefault="001C32AB">
            <w:pPr>
              <w:pStyle w:val="Heading3A"/>
              <w:keepNext/>
              <w:keepLines/>
              <w:jc w:val="left"/>
              <w:rPr>
                <w:color w:val="000000"/>
              </w:rPr>
            </w:pPr>
          </w:p>
          <w:p w:rsidR="00FA7A71" w:rsidRPr="00FA7A71" w:rsidRDefault="001C32AB" w:rsidP="00FA7A71">
            <w:pPr>
              <w:pStyle w:val="Heading3A"/>
              <w:keepNext/>
              <w:keepLines/>
              <w:jc w:val="left"/>
              <w:rPr>
                <w:color w:val="000000"/>
              </w:rPr>
            </w:pPr>
            <w:r>
              <w:rPr>
                <w:color w:val="000000"/>
              </w:rPr>
              <w:t>[Please refer to Appendix II for full description of goals/objectives.]</w:t>
            </w:r>
          </w:p>
        </w:tc>
      </w:tr>
      <w:tr w:rsidR="001C32AB">
        <w:trPr>
          <w:cantSplit/>
          <w:trHeight w:val="886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Pr="00E10911" w:rsidRDefault="001C32AB">
            <w:pPr>
              <w:keepNext/>
              <w:keepLines/>
              <w:ind w:left="360"/>
              <w:rPr>
                <w:color w:val="auto"/>
                <w:sz w:val="20"/>
              </w:rPr>
            </w:pPr>
            <w:r>
              <w:rPr>
                <w:color w:val="auto"/>
                <w:sz w:val="20"/>
              </w:rPr>
              <w:lastRenderedPageBreak/>
              <w:t xml:space="preserve">Discuss </w:t>
            </w:r>
            <w:r w:rsidRPr="00E10911">
              <w:rPr>
                <w:color w:val="auto"/>
                <w:sz w:val="20"/>
              </w:rPr>
              <w:t>all that apply.</w:t>
            </w:r>
          </w:p>
          <w:p w:rsidR="001C32AB" w:rsidRPr="00E10911" w:rsidRDefault="001C32AB">
            <w:pPr>
              <w:pStyle w:val="EvaluationCriteria"/>
              <w:keepNext/>
              <w:keepLines/>
              <w:ind w:left="360"/>
              <w:rPr>
                <w:b w:val="0"/>
                <w:color w:val="auto"/>
              </w:rPr>
            </w:pPr>
          </w:p>
          <w:p w:rsidR="001C32AB" w:rsidRDefault="001C32AB">
            <w:pPr>
              <w:pStyle w:val="EvaluationCriteria"/>
              <w:keepNext/>
              <w:keepLines/>
              <w:spacing w:before="40" w:after="40"/>
              <w:ind w:left="360"/>
              <w:rPr>
                <w:b w:val="0"/>
                <w:color w:val="auto"/>
                <w:sz w:val="20"/>
              </w:rPr>
            </w:pPr>
            <w:r w:rsidRPr="00E10911">
              <w:rPr>
                <w:b w:val="0"/>
                <w:color w:val="auto"/>
                <w:sz w:val="20"/>
              </w:rPr>
              <w:t>Advance Student Access, Success &amp; Equity</w:t>
            </w:r>
          </w:p>
          <w:p w:rsidR="001C32AB" w:rsidRPr="00E10911" w:rsidRDefault="001C32AB">
            <w:pPr>
              <w:pStyle w:val="EvaluationCriteria"/>
              <w:keepNext/>
              <w:keepLines/>
              <w:spacing w:before="40" w:after="40"/>
              <w:ind w:left="360"/>
              <w:rPr>
                <w:b w:val="0"/>
                <w:color w:val="auto"/>
                <w:sz w:val="20"/>
              </w:rPr>
            </w:pPr>
          </w:p>
          <w:p w:rsidR="001C32AB" w:rsidRDefault="001C32AB">
            <w:pPr>
              <w:pStyle w:val="EvaluationCriteria"/>
              <w:keepNext/>
              <w:keepLines/>
              <w:spacing w:before="40" w:after="40"/>
              <w:ind w:left="360"/>
              <w:rPr>
                <w:b w:val="0"/>
                <w:color w:val="auto"/>
                <w:sz w:val="20"/>
              </w:rPr>
            </w:pPr>
            <w:r w:rsidRPr="00E10911">
              <w:rPr>
                <w:b w:val="0"/>
                <w:color w:val="auto"/>
                <w:sz w:val="20"/>
              </w:rPr>
              <w:t>Increase Transfer and Program Completion Rates</w:t>
            </w:r>
          </w:p>
          <w:p w:rsidR="001C32AB" w:rsidRPr="00E10911" w:rsidRDefault="001C32AB">
            <w:pPr>
              <w:pStyle w:val="EvaluationCriteria"/>
              <w:keepNext/>
              <w:keepLines/>
              <w:spacing w:before="40" w:after="40"/>
              <w:ind w:left="360"/>
              <w:rPr>
                <w:b w:val="0"/>
                <w:color w:val="auto"/>
                <w:sz w:val="20"/>
              </w:rPr>
            </w:pPr>
          </w:p>
          <w:p w:rsidR="001C32AB" w:rsidRDefault="001C32AB">
            <w:pPr>
              <w:pStyle w:val="EvaluationCriteria"/>
              <w:keepNext/>
              <w:keepLines/>
              <w:spacing w:before="40" w:after="40"/>
              <w:ind w:left="360"/>
              <w:rPr>
                <w:b w:val="0"/>
                <w:color w:val="auto"/>
                <w:sz w:val="20"/>
              </w:rPr>
            </w:pPr>
            <w:r w:rsidRPr="00E10911">
              <w:rPr>
                <w:b w:val="0"/>
                <w:color w:val="auto"/>
                <w:sz w:val="20"/>
              </w:rPr>
              <w:t>Engage our Communities &amp; Partners</w:t>
            </w:r>
          </w:p>
          <w:p w:rsidR="001C32AB" w:rsidRPr="00E10911" w:rsidRDefault="001C32AB">
            <w:pPr>
              <w:pStyle w:val="EvaluationCriteria"/>
              <w:keepNext/>
              <w:keepLines/>
              <w:spacing w:before="40" w:after="40"/>
              <w:ind w:left="360"/>
              <w:rPr>
                <w:b w:val="0"/>
                <w:color w:val="auto"/>
                <w:sz w:val="20"/>
              </w:rPr>
            </w:pPr>
          </w:p>
          <w:p w:rsidR="001C32AB" w:rsidRDefault="001C32AB">
            <w:pPr>
              <w:pStyle w:val="EvaluationCriteria"/>
              <w:keepNext/>
              <w:keepLines/>
              <w:spacing w:before="40" w:after="40"/>
              <w:ind w:left="360"/>
              <w:rPr>
                <w:b w:val="0"/>
                <w:color w:val="auto"/>
                <w:sz w:val="20"/>
              </w:rPr>
            </w:pPr>
            <w:r w:rsidRPr="00E10911">
              <w:rPr>
                <w:b w:val="0"/>
                <w:color w:val="auto"/>
                <w:sz w:val="20"/>
              </w:rPr>
              <w:t>Build Programs of Distinction</w:t>
            </w:r>
          </w:p>
          <w:p w:rsidR="001C32AB" w:rsidRPr="00E10911" w:rsidRDefault="001C32AB">
            <w:pPr>
              <w:pStyle w:val="EvaluationCriteria"/>
              <w:keepNext/>
              <w:keepLines/>
              <w:spacing w:before="40" w:after="40"/>
              <w:ind w:left="360"/>
              <w:rPr>
                <w:b w:val="0"/>
                <w:color w:val="auto"/>
                <w:sz w:val="20"/>
              </w:rPr>
            </w:pPr>
          </w:p>
          <w:p w:rsidR="001C32AB" w:rsidRDefault="001C32AB">
            <w:pPr>
              <w:pStyle w:val="EvaluationCriteria"/>
              <w:keepNext/>
              <w:keepLines/>
              <w:spacing w:before="40" w:after="40"/>
              <w:ind w:left="360"/>
              <w:rPr>
                <w:b w:val="0"/>
                <w:color w:val="auto"/>
                <w:sz w:val="20"/>
              </w:rPr>
            </w:pPr>
            <w:r w:rsidRPr="00E10911">
              <w:rPr>
                <w:b w:val="0"/>
                <w:color w:val="auto"/>
                <w:sz w:val="20"/>
              </w:rPr>
              <w:t>Create a Culture of Innovation &amp; Collaboration</w:t>
            </w:r>
          </w:p>
          <w:p w:rsidR="001C32AB" w:rsidRPr="00E10911" w:rsidRDefault="001C32AB">
            <w:pPr>
              <w:pStyle w:val="EvaluationCriteria"/>
              <w:keepNext/>
              <w:keepLines/>
              <w:spacing w:before="40" w:after="40"/>
              <w:ind w:left="360"/>
              <w:rPr>
                <w:b w:val="0"/>
                <w:color w:val="auto"/>
                <w:sz w:val="20"/>
              </w:rPr>
            </w:pPr>
          </w:p>
          <w:p w:rsidR="001C32AB" w:rsidRDefault="001C32AB">
            <w:pPr>
              <w:pStyle w:val="EvaluationCriteria"/>
              <w:keepNext/>
              <w:keepLines/>
              <w:spacing w:before="40" w:after="40"/>
              <w:ind w:left="360"/>
              <w:rPr>
                <w:b w:val="0"/>
                <w:color w:val="auto"/>
                <w:sz w:val="20"/>
              </w:rPr>
            </w:pPr>
            <w:r w:rsidRPr="00E10911">
              <w:rPr>
                <w:b w:val="0"/>
                <w:color w:val="auto"/>
                <w:sz w:val="20"/>
              </w:rPr>
              <w:t>Develop Resources to Advance &amp; Sustain Mission</w:t>
            </w:r>
          </w:p>
          <w:p w:rsidR="001C32AB" w:rsidRPr="00E10911" w:rsidRDefault="001C32AB" w:rsidP="001C32AB">
            <w:pPr>
              <w:pStyle w:val="EvaluationCriteria"/>
              <w:keepNext/>
              <w:keepLines/>
              <w:spacing w:before="40" w:after="40"/>
              <w:rPr>
                <w:b w:val="0"/>
                <w:color w:val="auto"/>
                <w:sz w:val="20"/>
              </w:rPr>
            </w:pPr>
          </w:p>
          <w:p w:rsidR="001C32AB" w:rsidRPr="00E10911" w:rsidRDefault="001C32AB">
            <w:pPr>
              <w:pStyle w:val="EvaluationCriteria"/>
              <w:keepNext/>
              <w:keepLines/>
              <w:spacing w:before="40" w:after="40"/>
              <w:ind w:left="360"/>
              <w:rPr>
                <w:b w:val="0"/>
                <w:color w:val="auto"/>
                <w:sz w:val="20"/>
              </w:rPr>
            </w:pPr>
          </w:p>
          <w:p w:rsidR="001C32AB" w:rsidRDefault="001C32AB">
            <w:pPr>
              <w:pStyle w:val="EvaluationCriteria"/>
              <w:keepNext/>
              <w:keepLines/>
              <w:spacing w:before="40" w:after="40"/>
              <w:ind w:left="360"/>
            </w:pP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9695F" w:rsidRDefault="001C32AB" w:rsidP="0079695F">
            <w:pPr>
              <w:keepNext/>
              <w:keepLines/>
              <w:spacing w:before="40" w:after="40"/>
              <w:rPr>
                <w:noProof/>
                <w:sz w:val="20"/>
                <w:szCs w:val="20"/>
              </w:rPr>
            </w:pPr>
            <w:r w:rsidRPr="006245B3">
              <w:rPr>
                <w:noProof/>
                <w:sz w:val="20"/>
                <w:szCs w:val="20"/>
              </w:rPr>
              <w:t xml:space="preserve">At Berkeley City College, </w:t>
            </w:r>
            <w:r w:rsidR="0079695F">
              <w:rPr>
                <w:noProof/>
                <w:sz w:val="20"/>
                <w:szCs w:val="20"/>
              </w:rPr>
              <w:t xml:space="preserve">PERSIST is a </w:t>
            </w:r>
            <w:r w:rsidRPr="006245B3">
              <w:rPr>
                <w:noProof/>
                <w:sz w:val="20"/>
                <w:szCs w:val="20"/>
              </w:rPr>
              <w:t xml:space="preserve">basic skills learning cohort program greatly needed for students of disadvantage. Faculty, department chairs, and administrators worked around the common goals of retention, persistence and completion for this student population, who make up more than half of all incoming and continuing students. </w:t>
            </w:r>
          </w:p>
          <w:p w:rsidR="0079695F" w:rsidRDefault="0079695F" w:rsidP="0079695F">
            <w:pPr>
              <w:keepNext/>
              <w:keepLines/>
              <w:spacing w:before="40" w:after="40"/>
              <w:rPr>
                <w:noProof/>
                <w:sz w:val="20"/>
                <w:szCs w:val="20"/>
              </w:rPr>
            </w:pPr>
          </w:p>
          <w:p w:rsidR="0079695F" w:rsidRDefault="0079695F" w:rsidP="001C32AB">
            <w:pPr>
              <w:keepNext/>
              <w:keepLines/>
              <w:spacing w:before="40" w:after="40"/>
              <w:rPr>
                <w:noProof/>
                <w:sz w:val="20"/>
                <w:szCs w:val="20"/>
              </w:rPr>
            </w:pPr>
            <w:r w:rsidRPr="00E10911">
              <w:rPr>
                <w:b/>
                <w:color w:val="auto"/>
                <w:sz w:val="20"/>
              </w:rPr>
              <w:t>Advance Student Access, Success &amp; Equit</w:t>
            </w:r>
            <w:r>
              <w:rPr>
                <w:b/>
                <w:color w:val="auto"/>
                <w:sz w:val="20"/>
              </w:rPr>
              <w:t>y</w:t>
            </w:r>
          </w:p>
          <w:p w:rsidR="0079695F" w:rsidRDefault="001C32AB" w:rsidP="001C32AB">
            <w:pPr>
              <w:keepNext/>
              <w:keepLines/>
              <w:spacing w:before="40" w:after="40"/>
              <w:rPr>
                <w:noProof/>
                <w:sz w:val="20"/>
                <w:szCs w:val="20"/>
              </w:rPr>
            </w:pPr>
            <w:r w:rsidRPr="006245B3">
              <w:rPr>
                <w:noProof/>
                <w:sz w:val="20"/>
                <w:szCs w:val="20"/>
              </w:rPr>
              <w:tab/>
              <w:t>PERSIST - P</w:t>
            </w:r>
            <w:r>
              <w:rPr>
                <w:noProof/>
                <w:sz w:val="20"/>
                <w:szCs w:val="20"/>
              </w:rPr>
              <w:t>ERS</w:t>
            </w:r>
            <w:r w:rsidRPr="006245B3">
              <w:rPr>
                <w:noProof/>
                <w:sz w:val="20"/>
                <w:szCs w:val="20"/>
              </w:rPr>
              <w:t>onal Initiative and Social Transformation is a program at Berkeley City College that acts as a gateway toward knowledge-based careers. Students learn how to best take advantage of their own learning styles and work in teams, developing tools in communication and leadership while acquiring math, writing and critical thinking skills crucial to a certificate program or degree.  Students in PERSIST identify and focus on an issue vital to their living and learning environment, gaining academic skills as well as insight on the problems facing their community.</w:t>
            </w:r>
          </w:p>
          <w:p w:rsidR="0079695F" w:rsidRDefault="0079695F" w:rsidP="001C32AB">
            <w:pPr>
              <w:keepNext/>
              <w:keepLines/>
              <w:spacing w:before="40" w:after="40"/>
              <w:rPr>
                <w:noProof/>
                <w:sz w:val="20"/>
                <w:szCs w:val="20"/>
              </w:rPr>
            </w:pPr>
          </w:p>
          <w:p w:rsidR="001C32AB" w:rsidRPr="0079695F" w:rsidRDefault="0079695F" w:rsidP="001C32AB">
            <w:pPr>
              <w:keepNext/>
              <w:keepLines/>
              <w:spacing w:before="40" w:after="40"/>
              <w:rPr>
                <w:b/>
                <w:noProof/>
                <w:sz w:val="20"/>
                <w:szCs w:val="20"/>
              </w:rPr>
            </w:pPr>
            <w:r>
              <w:rPr>
                <w:noProof/>
                <w:sz w:val="20"/>
                <w:szCs w:val="20"/>
              </w:rPr>
              <w:t>I</w:t>
            </w:r>
            <w:r w:rsidRPr="0079695F">
              <w:rPr>
                <w:b/>
                <w:noProof/>
                <w:sz w:val="20"/>
                <w:szCs w:val="20"/>
              </w:rPr>
              <w:t>ncrease Transfer and Program Completion Rates</w:t>
            </w:r>
            <w:r w:rsidR="001C32AB" w:rsidRPr="0079695F">
              <w:rPr>
                <w:b/>
                <w:noProof/>
                <w:sz w:val="20"/>
                <w:szCs w:val="20"/>
              </w:rPr>
              <w:t xml:space="preserve">  </w:t>
            </w:r>
          </w:p>
          <w:p w:rsidR="001C32AB" w:rsidRPr="006245B3" w:rsidRDefault="001C32AB" w:rsidP="001C32AB">
            <w:pPr>
              <w:keepNext/>
              <w:keepLines/>
              <w:spacing w:before="40" w:after="40"/>
              <w:rPr>
                <w:noProof/>
                <w:sz w:val="20"/>
                <w:szCs w:val="20"/>
              </w:rPr>
            </w:pPr>
            <w:r w:rsidRPr="006245B3">
              <w:rPr>
                <w:noProof/>
                <w:sz w:val="20"/>
                <w:szCs w:val="20"/>
              </w:rPr>
              <w:t xml:space="preserve">            PERSIST students receive assistance with registration, counseling</w:t>
            </w:r>
            <w:r>
              <w:rPr>
                <w:noProof/>
                <w:sz w:val="20"/>
                <w:szCs w:val="20"/>
              </w:rPr>
              <w:t>,</w:t>
            </w:r>
            <w:r w:rsidRPr="006245B3">
              <w:rPr>
                <w:noProof/>
                <w:sz w:val="20"/>
                <w:szCs w:val="20"/>
              </w:rPr>
              <w:t xml:space="preserve"> scheduling, enrollment, financial aid application, EOPS application and orientation, and other on-campus services. Through our community partners, students are directed to referrals for transportation, childcare, career assessment, counseling and case management. In PERSIST and EBGJB, students are in cohort</w:t>
            </w:r>
            <w:r>
              <w:rPr>
                <w:noProof/>
                <w:sz w:val="20"/>
                <w:szCs w:val="20"/>
              </w:rPr>
              <w:t>s</w:t>
            </w:r>
            <w:r w:rsidRPr="006245B3">
              <w:rPr>
                <w:noProof/>
                <w:sz w:val="20"/>
                <w:szCs w:val="20"/>
              </w:rPr>
              <w:t xml:space="preserve"> of no more than 25; faculty and students form a community designed to provide successful transition</w:t>
            </w:r>
            <w:r>
              <w:rPr>
                <w:noProof/>
                <w:sz w:val="20"/>
                <w:szCs w:val="20"/>
              </w:rPr>
              <w:t xml:space="preserve"> to</w:t>
            </w:r>
            <w:r w:rsidRPr="006245B3">
              <w:rPr>
                <w:noProof/>
                <w:sz w:val="20"/>
                <w:szCs w:val="20"/>
              </w:rPr>
              <w:t xml:space="preserve"> the workforce and further college success.</w:t>
            </w:r>
          </w:p>
          <w:p w:rsidR="0079695F" w:rsidRDefault="0079695F" w:rsidP="0079695F">
            <w:pPr>
              <w:keepNext/>
              <w:keepLines/>
              <w:spacing w:before="40" w:after="40"/>
              <w:ind w:left="720" w:hanging="720"/>
              <w:rPr>
                <w:noProof/>
                <w:sz w:val="20"/>
                <w:szCs w:val="20"/>
              </w:rPr>
            </w:pPr>
            <w:r>
              <w:rPr>
                <w:noProof/>
                <w:sz w:val="20"/>
                <w:szCs w:val="20"/>
              </w:rPr>
              <w:t xml:space="preserve">            With support from Title III</w:t>
            </w:r>
            <w:r w:rsidR="001C32AB" w:rsidRPr="006245B3">
              <w:rPr>
                <w:noProof/>
                <w:sz w:val="20"/>
                <w:szCs w:val="20"/>
              </w:rPr>
              <w:t xml:space="preserve">, BCC has been able to adapt </w:t>
            </w:r>
          </w:p>
          <w:p w:rsidR="0079695F" w:rsidRDefault="001C32AB" w:rsidP="0079695F">
            <w:pPr>
              <w:keepNext/>
              <w:keepLines/>
              <w:spacing w:before="40" w:after="40"/>
              <w:ind w:left="720" w:hanging="720"/>
              <w:rPr>
                <w:noProof/>
                <w:sz w:val="20"/>
                <w:szCs w:val="20"/>
              </w:rPr>
            </w:pPr>
            <w:r w:rsidRPr="006245B3">
              <w:rPr>
                <w:noProof/>
                <w:sz w:val="20"/>
                <w:szCs w:val="20"/>
              </w:rPr>
              <w:t xml:space="preserve">practices through the Academy for College Excellence (ACE), a model </w:t>
            </w:r>
          </w:p>
          <w:p w:rsidR="0079695F" w:rsidRDefault="001C32AB" w:rsidP="0079695F">
            <w:pPr>
              <w:keepNext/>
              <w:keepLines/>
              <w:spacing w:before="40" w:after="40"/>
              <w:ind w:left="720" w:hanging="720"/>
              <w:rPr>
                <w:noProof/>
                <w:sz w:val="20"/>
                <w:szCs w:val="20"/>
              </w:rPr>
            </w:pPr>
            <w:r w:rsidRPr="006245B3">
              <w:rPr>
                <w:noProof/>
                <w:sz w:val="20"/>
                <w:szCs w:val="20"/>
              </w:rPr>
              <w:t>that can provide support around student efficacy, time management,</w:t>
            </w:r>
          </w:p>
          <w:p w:rsidR="0079695F" w:rsidRDefault="001C32AB" w:rsidP="0079695F">
            <w:pPr>
              <w:keepNext/>
              <w:keepLines/>
              <w:spacing w:before="40" w:after="40"/>
              <w:ind w:left="720" w:hanging="720"/>
              <w:rPr>
                <w:noProof/>
                <w:sz w:val="20"/>
                <w:szCs w:val="20"/>
              </w:rPr>
            </w:pPr>
            <w:r w:rsidRPr="006245B3">
              <w:rPr>
                <w:noProof/>
                <w:sz w:val="20"/>
                <w:szCs w:val="20"/>
              </w:rPr>
              <w:t>crisis management, and learning strategies.  The adoption of this</w:t>
            </w:r>
          </w:p>
          <w:p w:rsidR="0079695F" w:rsidRDefault="001C32AB" w:rsidP="0079695F">
            <w:pPr>
              <w:keepNext/>
              <w:keepLines/>
              <w:spacing w:before="40" w:after="40"/>
              <w:ind w:left="720" w:hanging="720"/>
              <w:rPr>
                <w:noProof/>
                <w:sz w:val="20"/>
                <w:szCs w:val="20"/>
              </w:rPr>
            </w:pPr>
            <w:r w:rsidRPr="006245B3">
              <w:rPr>
                <w:noProof/>
                <w:sz w:val="20"/>
                <w:szCs w:val="20"/>
              </w:rPr>
              <w:t>model, combined with our own student-centered adaptations, puts us</w:t>
            </w:r>
          </w:p>
          <w:p w:rsidR="001C32AB" w:rsidRPr="006245B3" w:rsidRDefault="001C32AB" w:rsidP="0079695F">
            <w:pPr>
              <w:keepNext/>
              <w:keepLines/>
              <w:spacing w:before="40" w:after="40"/>
              <w:ind w:left="720" w:hanging="720"/>
              <w:rPr>
                <w:noProof/>
                <w:sz w:val="20"/>
                <w:szCs w:val="20"/>
              </w:rPr>
            </w:pPr>
            <w:r w:rsidRPr="006245B3">
              <w:rPr>
                <w:noProof/>
                <w:sz w:val="20"/>
                <w:szCs w:val="20"/>
              </w:rPr>
              <w:t>c</w:t>
            </w:r>
            <w:r w:rsidR="0079695F">
              <w:rPr>
                <w:noProof/>
                <w:sz w:val="20"/>
                <w:szCs w:val="20"/>
              </w:rPr>
              <w:t xml:space="preserve">loser to a sustainable practice </w:t>
            </w:r>
            <w:r w:rsidRPr="006245B3">
              <w:rPr>
                <w:noProof/>
                <w:sz w:val="20"/>
                <w:szCs w:val="20"/>
              </w:rPr>
              <w:t xml:space="preserve">of affective pedagogy. </w:t>
            </w:r>
          </w:p>
          <w:p w:rsidR="0079695F" w:rsidRDefault="001C32AB" w:rsidP="001C32AB">
            <w:pPr>
              <w:keepNext/>
              <w:keepLines/>
              <w:spacing w:before="40" w:after="40"/>
              <w:rPr>
                <w:noProof/>
                <w:sz w:val="20"/>
                <w:szCs w:val="20"/>
              </w:rPr>
            </w:pPr>
            <w:r w:rsidRPr="006245B3">
              <w:rPr>
                <w:noProof/>
                <w:sz w:val="20"/>
                <w:szCs w:val="20"/>
              </w:rPr>
              <w:tab/>
            </w:r>
          </w:p>
          <w:p w:rsidR="0079695F" w:rsidRPr="0079695F" w:rsidRDefault="0079695F" w:rsidP="001C32AB">
            <w:pPr>
              <w:keepNext/>
              <w:keepLines/>
              <w:spacing w:before="40" w:after="40"/>
              <w:rPr>
                <w:b/>
                <w:noProof/>
                <w:sz w:val="20"/>
                <w:szCs w:val="20"/>
              </w:rPr>
            </w:pPr>
            <w:r w:rsidRPr="0079695F">
              <w:rPr>
                <w:b/>
                <w:noProof/>
                <w:sz w:val="20"/>
                <w:szCs w:val="20"/>
              </w:rPr>
              <w:t>Building A Program of Distinction</w:t>
            </w:r>
            <w:r>
              <w:rPr>
                <w:b/>
                <w:noProof/>
                <w:sz w:val="20"/>
                <w:szCs w:val="20"/>
              </w:rPr>
              <w:t>/Creating a Culture of Innovation and Collaboration</w:t>
            </w:r>
          </w:p>
          <w:p w:rsidR="001C32AB" w:rsidRPr="006245B3" w:rsidRDefault="0079695F" w:rsidP="001C32AB">
            <w:pPr>
              <w:keepNext/>
              <w:keepLines/>
              <w:spacing w:before="40" w:after="40"/>
              <w:rPr>
                <w:noProof/>
                <w:sz w:val="20"/>
                <w:szCs w:val="20"/>
              </w:rPr>
            </w:pPr>
            <w:r>
              <w:rPr>
                <w:noProof/>
                <w:sz w:val="20"/>
                <w:szCs w:val="20"/>
              </w:rPr>
              <w:t xml:space="preserve">             Institutional support for such innovation has </w:t>
            </w:r>
            <w:r w:rsidR="001C32AB" w:rsidRPr="006245B3">
              <w:rPr>
                <w:noProof/>
                <w:sz w:val="20"/>
                <w:szCs w:val="20"/>
              </w:rPr>
              <w:t>provided us as instructors with a depth of understanding and the willingness to reflect and self-evaluate our roles as teachers, models, facilitators of these students’ success.</w:t>
            </w:r>
          </w:p>
          <w:p w:rsidR="00A92427" w:rsidRDefault="001C32AB" w:rsidP="00A92427">
            <w:pPr>
              <w:keepNext/>
              <w:keepLines/>
              <w:spacing w:before="40" w:after="40"/>
              <w:rPr>
                <w:noProof/>
                <w:sz w:val="20"/>
                <w:szCs w:val="20"/>
              </w:rPr>
            </w:pPr>
            <w:r w:rsidRPr="006245B3">
              <w:rPr>
                <w:noProof/>
                <w:sz w:val="20"/>
                <w:szCs w:val="20"/>
              </w:rPr>
              <w:tab/>
              <w:t>BCC instructors in both PERSIST and EBGJB have found that the Foundations class</w:t>
            </w:r>
            <w:r>
              <w:rPr>
                <w:noProof/>
                <w:sz w:val="20"/>
                <w:szCs w:val="20"/>
              </w:rPr>
              <w:t>,</w:t>
            </w:r>
            <w:r w:rsidRPr="006245B3">
              <w:rPr>
                <w:noProof/>
                <w:sz w:val="20"/>
                <w:szCs w:val="20"/>
              </w:rPr>
              <w:t xml:space="preserve"> along with the Team Self-Management class that follows it</w:t>
            </w:r>
            <w:r>
              <w:rPr>
                <w:noProof/>
                <w:sz w:val="20"/>
                <w:szCs w:val="20"/>
              </w:rPr>
              <w:t>,</w:t>
            </w:r>
            <w:r w:rsidRPr="006245B3">
              <w:rPr>
                <w:noProof/>
                <w:sz w:val="20"/>
                <w:szCs w:val="20"/>
              </w:rPr>
              <w:t xml:space="preserve"> has been vital to the retention and persistence of our most challenged students. The self-reflection and personal sharing that these components provide for both student and instructor make the whole process of academic skill acquisition much more transparent. The transparency allows students to dial down the sensitivity and trauma that seems to be the greatest block to academic performance</w:t>
            </w:r>
            <w:r w:rsidR="0079695F">
              <w:rPr>
                <w:noProof/>
                <w:sz w:val="20"/>
                <w:szCs w:val="20"/>
              </w:rPr>
              <w:t>.</w:t>
            </w:r>
          </w:p>
          <w:p w:rsidR="00A92427" w:rsidRDefault="00A92427" w:rsidP="00A92427">
            <w:pPr>
              <w:keepNext/>
              <w:keepLines/>
              <w:spacing w:before="40" w:after="40"/>
              <w:rPr>
                <w:noProof/>
                <w:sz w:val="20"/>
                <w:szCs w:val="20"/>
              </w:rPr>
            </w:pPr>
          </w:p>
          <w:p w:rsidR="0079695F" w:rsidRDefault="0079695F" w:rsidP="00A92427">
            <w:pPr>
              <w:keepNext/>
              <w:keepLines/>
              <w:spacing w:before="40" w:after="40"/>
              <w:rPr>
                <w:b/>
                <w:color w:val="auto"/>
                <w:sz w:val="20"/>
              </w:rPr>
            </w:pPr>
            <w:r w:rsidRPr="00E10911">
              <w:rPr>
                <w:b/>
                <w:color w:val="auto"/>
                <w:sz w:val="20"/>
              </w:rPr>
              <w:t>Engage our Communities &amp; Partners</w:t>
            </w:r>
            <w:r>
              <w:rPr>
                <w:b/>
                <w:color w:val="auto"/>
                <w:sz w:val="20"/>
              </w:rPr>
              <w:t>/</w:t>
            </w:r>
            <w:r w:rsidRPr="00E10911">
              <w:rPr>
                <w:b/>
                <w:color w:val="auto"/>
                <w:sz w:val="20"/>
              </w:rPr>
              <w:t xml:space="preserve"> Develop Resources to Advance &amp; Sustain Mission</w:t>
            </w:r>
            <w:r w:rsidR="00A92427">
              <w:rPr>
                <w:b/>
                <w:color w:val="auto"/>
                <w:sz w:val="20"/>
              </w:rPr>
              <w:t xml:space="preserve">   </w:t>
            </w:r>
          </w:p>
          <w:p w:rsidR="00A92427" w:rsidRDefault="00A92427" w:rsidP="00A92427">
            <w:pPr>
              <w:keepNext/>
              <w:keepLines/>
              <w:spacing w:before="40" w:after="40"/>
              <w:rPr>
                <w:color w:val="auto"/>
                <w:sz w:val="20"/>
              </w:rPr>
            </w:pPr>
            <w:r>
              <w:rPr>
                <w:b/>
                <w:color w:val="auto"/>
                <w:sz w:val="20"/>
              </w:rPr>
              <w:t xml:space="preserve">             </w:t>
            </w:r>
            <w:r w:rsidRPr="00A92427">
              <w:rPr>
                <w:color w:val="auto"/>
                <w:sz w:val="20"/>
              </w:rPr>
              <w:t xml:space="preserve">Our ability to practice innovative pedagogical </w:t>
            </w:r>
            <w:r>
              <w:rPr>
                <w:color w:val="auto"/>
                <w:sz w:val="20"/>
              </w:rPr>
              <w:t>approaches has</w:t>
            </w:r>
          </w:p>
          <w:p w:rsidR="00A92427" w:rsidRDefault="00A92427" w:rsidP="00A92427">
            <w:pPr>
              <w:keepNext/>
              <w:keepLines/>
              <w:spacing w:before="40" w:after="40"/>
              <w:rPr>
                <w:color w:val="auto"/>
                <w:sz w:val="20"/>
              </w:rPr>
            </w:pPr>
            <w:r>
              <w:rPr>
                <w:color w:val="auto"/>
                <w:sz w:val="20"/>
              </w:rPr>
              <w:t>led to our administration and faculty to adapt and modify the core concepts of ACE</w:t>
            </w:r>
          </w:p>
          <w:p w:rsidR="00A92427" w:rsidRDefault="00A92427" w:rsidP="00A92427">
            <w:pPr>
              <w:keepNext/>
              <w:keepLines/>
              <w:spacing w:before="40" w:after="40"/>
              <w:rPr>
                <w:color w:val="auto"/>
                <w:sz w:val="20"/>
              </w:rPr>
            </w:pPr>
            <w:proofErr w:type="gramStart"/>
            <w:r>
              <w:rPr>
                <w:color w:val="auto"/>
                <w:sz w:val="20"/>
              </w:rPr>
              <w:t>ccconcepts</w:t>
            </w:r>
            <w:proofErr w:type="gramEnd"/>
            <w:r>
              <w:rPr>
                <w:color w:val="auto"/>
                <w:sz w:val="20"/>
              </w:rPr>
              <w:t xml:space="preserve"> for broader application. </w:t>
            </w: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Default="00A92427" w:rsidP="00A92427">
            <w:pPr>
              <w:keepNext/>
              <w:keepLines/>
              <w:spacing w:before="40" w:after="40"/>
              <w:rPr>
                <w:color w:val="auto"/>
                <w:sz w:val="20"/>
              </w:rPr>
            </w:pPr>
          </w:p>
          <w:p w:rsidR="00A92427" w:rsidRPr="00A92427" w:rsidRDefault="00A92427" w:rsidP="00A92427">
            <w:pPr>
              <w:keepNext/>
              <w:keepLines/>
              <w:spacing w:before="40" w:after="40"/>
              <w:rPr>
                <w:noProof/>
                <w:sz w:val="20"/>
                <w:szCs w:val="20"/>
              </w:rPr>
            </w:pPr>
            <w:r>
              <w:rPr>
                <w:color w:val="auto"/>
                <w:sz w:val="20"/>
              </w:rPr>
              <w:t xml:space="preserve"> </w:t>
            </w:r>
          </w:p>
          <w:p w:rsidR="001C32AB" w:rsidRDefault="001C32AB">
            <w:pPr>
              <w:keepNext/>
              <w:keepLines/>
              <w:rPr>
                <w:color w:val="A8184B"/>
                <w:sz w:val="20"/>
              </w:rPr>
            </w:pPr>
          </w:p>
          <w:p w:rsidR="00A92427" w:rsidRDefault="00A92427">
            <w:pPr>
              <w:keepNext/>
              <w:keepLines/>
              <w:rPr>
                <w:color w:val="A8184B"/>
                <w:sz w:val="20"/>
              </w:rPr>
            </w:pPr>
          </w:p>
          <w:p w:rsidR="00A92427" w:rsidRDefault="00A92427">
            <w:pPr>
              <w:keepNext/>
              <w:keepLines/>
              <w:rPr>
                <w:color w:val="A8184B"/>
                <w:sz w:val="20"/>
              </w:rPr>
            </w:pPr>
          </w:p>
          <w:p w:rsidR="00A92427" w:rsidRDefault="00A92427">
            <w:pPr>
              <w:keepNext/>
              <w:keepLines/>
              <w:rPr>
                <w:color w:val="A8184B"/>
                <w:sz w:val="20"/>
              </w:rPr>
            </w:pPr>
          </w:p>
          <w:p w:rsidR="00A92427" w:rsidRPr="00A92427" w:rsidRDefault="00A92427">
            <w:pPr>
              <w:keepNext/>
              <w:keepLines/>
              <w:rPr>
                <w:color w:val="A8184B"/>
                <w:sz w:val="20"/>
              </w:rPr>
            </w:pPr>
          </w:p>
        </w:tc>
      </w:tr>
    </w:tbl>
    <w:p w:rsidR="001C32AB" w:rsidRDefault="001C32AB">
      <w:pPr>
        <w:pStyle w:val="FieldText"/>
      </w:pPr>
    </w:p>
    <w:p w:rsidR="001C32AB" w:rsidRDefault="001C32AB">
      <w:pPr>
        <w:pStyle w:val="FieldText"/>
      </w:pPr>
    </w:p>
    <w:p w:rsidR="001C32AB" w:rsidRDefault="001C32AB">
      <w:pPr>
        <w:pStyle w:val="FieldText"/>
      </w:pPr>
    </w:p>
    <w:p w:rsidR="001C32AB" w:rsidRDefault="001C32AB">
      <w:pPr>
        <w:pStyle w:val="FieldText"/>
      </w:pPr>
    </w:p>
    <w:p w:rsidR="001C32AB" w:rsidRDefault="001C32AB">
      <w:pPr>
        <w:pStyle w:val="FieldText"/>
      </w:pPr>
    </w:p>
    <w:p w:rsidR="001C32AB" w:rsidRDefault="001C32AB" w:rsidP="001C32AB">
      <w:pPr>
        <w:pStyle w:val="z-TopofForm"/>
      </w:pPr>
      <w: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1C32AB">
        <w:trPr>
          <w:gridAfter w:val="1"/>
          <w:wAfter w:w="18" w:type="dxa"/>
          <w:trHeight w:val="273"/>
        </w:trPr>
        <w:tc>
          <w:tcPr>
            <w:tcW w:w="10278" w:type="dxa"/>
            <w:gridSpan w:val="4"/>
            <w:shd w:val="clear" w:color="auto" w:fill="auto"/>
          </w:tcPr>
          <w:p w:rsidR="001C32AB" w:rsidRPr="00657F06" w:rsidRDefault="001C32AB" w:rsidP="001C32AB">
            <w:pPr>
              <w:pStyle w:val="Heading3A"/>
              <w:keepNext/>
              <w:keepLines/>
              <w:jc w:val="left"/>
              <w:rPr>
                <w:color w:val="000000"/>
              </w:rPr>
            </w:pPr>
            <w:r w:rsidRPr="00657F06">
              <w:rPr>
                <w:color w:val="000000"/>
              </w:rPr>
              <w:t>IV. Action Plans</w:t>
            </w:r>
          </w:p>
        </w:tc>
      </w:tr>
      <w:tr w:rsidR="001C32AB">
        <w:trPr>
          <w:gridAfter w:val="1"/>
          <w:wAfter w:w="18" w:type="dxa"/>
          <w:trHeight w:val="1065"/>
        </w:trPr>
        <w:tc>
          <w:tcPr>
            <w:tcW w:w="10278" w:type="dxa"/>
            <w:gridSpan w:val="4"/>
            <w:shd w:val="clear" w:color="auto" w:fill="auto"/>
          </w:tcPr>
          <w:p w:rsidR="001C32AB" w:rsidRPr="00657F06" w:rsidRDefault="001C32AB" w:rsidP="001C32AB">
            <w:pPr>
              <w:keepNext/>
              <w:keepLines/>
              <w:ind w:left="360"/>
              <w:rPr>
                <w:color w:val="auto"/>
                <w:sz w:val="20"/>
              </w:rPr>
            </w:pPr>
            <w:r w:rsidRPr="00657F06">
              <w:rPr>
                <w:color w:val="auto"/>
                <w:sz w:val="20"/>
              </w:rPr>
              <w:t>Please describe your plan for responding to the above data. Conside</w:t>
            </w:r>
            <w:r>
              <w:rPr>
                <w:color w:val="auto"/>
                <w:sz w:val="20"/>
              </w:rPr>
              <w:t xml:space="preserve">r program learning outcomes, </w:t>
            </w:r>
            <w:r w:rsidRPr="00657F06">
              <w:rPr>
                <w:color w:val="auto"/>
                <w:sz w:val="20"/>
              </w:rPr>
              <w:t xml:space="preserve">institutional goals, external evidence, and BI data. Also, please reference any cross district collaboration with the same discipline at other Peralta colleges. </w:t>
            </w:r>
          </w:p>
          <w:p w:rsidR="001C32AB" w:rsidRPr="00657F06" w:rsidRDefault="001C32AB" w:rsidP="001C32AB">
            <w:pPr>
              <w:pStyle w:val="ListBullet1"/>
              <w:keepNext/>
              <w:keepLines/>
              <w:ind w:left="630" w:hanging="270"/>
              <w:rPr>
                <w:rFonts w:ascii="Arial" w:hAnsi="Arial"/>
                <w:color w:val="auto"/>
                <w:sz w:val="20"/>
              </w:rPr>
            </w:pPr>
            <w:r w:rsidRPr="00657F06">
              <w:rPr>
                <w:rFonts w:ascii="Arial" w:hAnsi="Arial"/>
                <w:color w:val="auto"/>
                <w:sz w:val="20"/>
              </w:rPr>
              <w:t>Include overall plans/goals and specific action steps.</w:t>
            </w:r>
            <w:r>
              <w:rPr>
                <w:rFonts w:ascii="Arial" w:hAnsi="Arial"/>
                <w:color w:val="auto"/>
                <w:sz w:val="20"/>
              </w:rPr>
              <w:t xml:space="preserve">  Add rows as needed.</w:t>
            </w:r>
          </w:p>
          <w:p w:rsidR="001C32AB" w:rsidRPr="00657F06" w:rsidRDefault="001C32AB" w:rsidP="001C32AB">
            <w:pPr>
              <w:pStyle w:val="ListBullet1"/>
              <w:keepNext/>
              <w:keepLines/>
              <w:ind w:left="360" w:hanging="360"/>
              <w:rPr>
                <w:rFonts w:ascii="Arial" w:hAnsi="Arial"/>
                <w:color w:val="A8184B"/>
                <w:sz w:val="20"/>
                <w:lang w:val="en-US"/>
              </w:rPr>
            </w:pPr>
            <w:r w:rsidRPr="00657F06">
              <w:rPr>
                <w:rFonts w:ascii="Arial" w:hAnsi="Arial"/>
                <w:color w:val="A8184B"/>
                <w:sz w:val="20"/>
                <w:lang w:val="en-US"/>
              </w:rPr>
              <w:t xml:space="preserve"> </w:t>
            </w:r>
          </w:p>
        </w:tc>
      </w:tr>
      <w:tr w:rsidR="001C32AB">
        <w:tc>
          <w:tcPr>
            <w:tcW w:w="2574" w:type="dxa"/>
            <w:shd w:val="clear" w:color="auto" w:fill="auto"/>
          </w:tcPr>
          <w:p w:rsidR="001C32AB" w:rsidRDefault="001C32AB" w:rsidP="001C32AB">
            <w:pPr>
              <w:pStyle w:val="FieldText"/>
            </w:pPr>
            <w:r>
              <w:t>Action Item</w:t>
            </w:r>
          </w:p>
        </w:tc>
        <w:tc>
          <w:tcPr>
            <w:tcW w:w="2574" w:type="dxa"/>
            <w:shd w:val="clear" w:color="auto" w:fill="auto"/>
          </w:tcPr>
          <w:p w:rsidR="001C32AB" w:rsidRDefault="001C32AB">
            <w:pPr>
              <w:pStyle w:val="FieldText"/>
            </w:pPr>
            <w:r>
              <w:t>Steps/Timeline</w:t>
            </w:r>
          </w:p>
        </w:tc>
        <w:tc>
          <w:tcPr>
            <w:tcW w:w="2574" w:type="dxa"/>
            <w:shd w:val="clear" w:color="auto" w:fill="auto"/>
          </w:tcPr>
          <w:p w:rsidR="001C32AB" w:rsidRDefault="001C32AB">
            <w:pPr>
              <w:pStyle w:val="FieldText"/>
            </w:pPr>
            <w:r>
              <w:t>Person(s) Responsible</w:t>
            </w:r>
          </w:p>
        </w:tc>
        <w:tc>
          <w:tcPr>
            <w:tcW w:w="2574" w:type="dxa"/>
            <w:gridSpan w:val="2"/>
            <w:shd w:val="clear" w:color="auto" w:fill="auto"/>
          </w:tcPr>
          <w:p w:rsidR="001C32AB" w:rsidRDefault="001C32AB">
            <w:pPr>
              <w:pStyle w:val="FieldText"/>
            </w:pPr>
            <w:r>
              <w:t>Supporting Data Source</w:t>
            </w:r>
          </w:p>
          <w:p w:rsidR="001C32AB" w:rsidRDefault="001C32AB">
            <w:pPr>
              <w:pStyle w:val="FieldText"/>
            </w:pPr>
            <w:r>
              <w:t>(check all that apply)</w:t>
            </w:r>
          </w:p>
        </w:tc>
      </w:tr>
      <w:tr w:rsidR="001C32AB">
        <w:tc>
          <w:tcPr>
            <w:tcW w:w="2574" w:type="dxa"/>
            <w:shd w:val="clear" w:color="auto" w:fill="auto"/>
          </w:tcPr>
          <w:p w:rsidR="001C32AB" w:rsidRDefault="001C32AB">
            <w:pPr>
              <w:pStyle w:val="FieldText"/>
            </w:pPr>
            <w:r>
              <w:t xml:space="preserve">Complete Assessment </w:t>
            </w:r>
          </w:p>
        </w:tc>
        <w:tc>
          <w:tcPr>
            <w:tcW w:w="2574" w:type="dxa"/>
            <w:shd w:val="clear" w:color="auto" w:fill="auto"/>
          </w:tcPr>
          <w:p w:rsidR="001C32AB" w:rsidRDefault="00FA7A71">
            <w:pPr>
              <w:pStyle w:val="FieldText"/>
            </w:pPr>
            <w:r>
              <w:t>Fall ’11 :Meet with assessment committee, district resource</w:t>
            </w:r>
          </w:p>
          <w:p w:rsidR="001C32AB" w:rsidRDefault="00FA7A71">
            <w:pPr>
              <w:pStyle w:val="FieldText"/>
            </w:pPr>
            <w:r>
              <w:t xml:space="preserve">Spring ’12: Complete assessment, </w:t>
            </w:r>
            <w:r w:rsidR="009411C3">
              <w:t xml:space="preserve">develop inquiry on </w:t>
            </w:r>
            <w:r>
              <w:t>recommend</w:t>
            </w:r>
            <w:r w:rsidR="009411C3">
              <w:t>ed</w:t>
            </w:r>
            <w:r>
              <w:t xml:space="preserve"> changes </w:t>
            </w:r>
          </w:p>
          <w:p w:rsidR="001C32AB" w:rsidRDefault="001C32AB">
            <w:pPr>
              <w:pStyle w:val="FieldText"/>
            </w:pPr>
          </w:p>
          <w:p w:rsidR="001C32AB" w:rsidRDefault="001C32AB">
            <w:pPr>
              <w:pStyle w:val="FieldText"/>
            </w:pPr>
          </w:p>
        </w:tc>
        <w:tc>
          <w:tcPr>
            <w:tcW w:w="2574" w:type="dxa"/>
            <w:shd w:val="clear" w:color="auto" w:fill="auto"/>
          </w:tcPr>
          <w:p w:rsidR="001C32AB" w:rsidRDefault="009411C3">
            <w:pPr>
              <w:pStyle w:val="FieldText"/>
            </w:pPr>
            <w:r>
              <w:t>Program coordinator</w:t>
            </w:r>
          </w:p>
        </w:tc>
        <w:tc>
          <w:tcPr>
            <w:tcW w:w="2574" w:type="dxa"/>
            <w:gridSpan w:val="2"/>
            <w:shd w:val="clear" w:color="auto" w:fill="auto"/>
          </w:tcPr>
          <w:p w:rsidR="001C32AB" w:rsidRDefault="001C32AB">
            <w:pPr>
              <w:pStyle w:val="FieldText"/>
            </w:pPr>
            <w:r>
              <w:t>__Assessment Findings</w:t>
            </w:r>
          </w:p>
          <w:p w:rsidR="001C32AB" w:rsidRDefault="001C32AB">
            <w:pPr>
              <w:pStyle w:val="FieldText"/>
            </w:pPr>
            <w:r>
              <w:t>__BI Data</w:t>
            </w:r>
          </w:p>
          <w:p w:rsidR="001C32AB" w:rsidRDefault="001C32AB">
            <w:pPr>
              <w:pStyle w:val="FieldText"/>
            </w:pPr>
            <w:r>
              <w:t>_x_Insitutional Goals</w:t>
            </w:r>
          </w:p>
          <w:p w:rsidR="001C32AB" w:rsidRDefault="001C32AB">
            <w:pPr>
              <w:pStyle w:val="FieldText"/>
            </w:pPr>
            <w:r>
              <w:t>__Other</w:t>
            </w:r>
          </w:p>
          <w:p w:rsidR="001C32AB" w:rsidRDefault="001C32AB">
            <w:pPr>
              <w:pStyle w:val="FieldText"/>
            </w:pPr>
          </w:p>
        </w:tc>
      </w:tr>
      <w:tr w:rsidR="001C32AB">
        <w:tc>
          <w:tcPr>
            <w:tcW w:w="2574" w:type="dxa"/>
            <w:shd w:val="clear" w:color="auto" w:fill="auto"/>
          </w:tcPr>
          <w:p w:rsidR="001C32AB" w:rsidRDefault="009411C3">
            <w:pPr>
              <w:pStyle w:val="FieldText"/>
            </w:pPr>
            <w:r>
              <w:t>Develop Integrated Curriculum</w:t>
            </w:r>
          </w:p>
        </w:tc>
        <w:tc>
          <w:tcPr>
            <w:tcW w:w="2574" w:type="dxa"/>
            <w:shd w:val="clear" w:color="auto" w:fill="auto"/>
          </w:tcPr>
          <w:p w:rsidR="001C32AB" w:rsidRDefault="009411C3">
            <w:pPr>
              <w:pStyle w:val="FieldText"/>
            </w:pPr>
            <w:r>
              <w:t>Fall ’11:Weekly meeting with program faculty toward practice in Spring ‘12</w:t>
            </w:r>
          </w:p>
          <w:p w:rsidR="001C32AB" w:rsidRDefault="001C32AB">
            <w:pPr>
              <w:pStyle w:val="FieldText"/>
            </w:pPr>
          </w:p>
          <w:p w:rsidR="001C32AB" w:rsidRDefault="001C32AB">
            <w:pPr>
              <w:pStyle w:val="FieldText"/>
            </w:pPr>
          </w:p>
          <w:p w:rsidR="001C32AB" w:rsidRDefault="001C32AB">
            <w:pPr>
              <w:pStyle w:val="FieldText"/>
            </w:pPr>
          </w:p>
          <w:p w:rsidR="001C32AB" w:rsidRDefault="001C32AB">
            <w:pPr>
              <w:pStyle w:val="FieldText"/>
            </w:pPr>
          </w:p>
        </w:tc>
        <w:tc>
          <w:tcPr>
            <w:tcW w:w="2574" w:type="dxa"/>
            <w:shd w:val="clear" w:color="auto" w:fill="auto"/>
          </w:tcPr>
          <w:p w:rsidR="001C32AB" w:rsidRDefault="009411C3">
            <w:pPr>
              <w:pStyle w:val="FieldText"/>
            </w:pPr>
            <w:r>
              <w:t>PERSIST faculty, Program Coordinator</w:t>
            </w:r>
          </w:p>
        </w:tc>
        <w:tc>
          <w:tcPr>
            <w:tcW w:w="2574" w:type="dxa"/>
            <w:gridSpan w:val="2"/>
            <w:shd w:val="clear" w:color="auto" w:fill="auto"/>
          </w:tcPr>
          <w:p w:rsidR="001C32AB" w:rsidRDefault="001C32AB" w:rsidP="001C32AB">
            <w:pPr>
              <w:pStyle w:val="FieldText"/>
            </w:pPr>
            <w:r>
              <w:t>__Assessment Findings</w:t>
            </w:r>
          </w:p>
          <w:p w:rsidR="001C32AB" w:rsidRDefault="001C32AB" w:rsidP="001C32AB">
            <w:pPr>
              <w:pStyle w:val="FieldText"/>
            </w:pPr>
            <w:r>
              <w:t>__BI Data</w:t>
            </w:r>
          </w:p>
          <w:p w:rsidR="001C32AB" w:rsidRDefault="001C32AB" w:rsidP="001C32AB">
            <w:pPr>
              <w:pStyle w:val="FieldText"/>
            </w:pPr>
            <w:r>
              <w:t>_</w:t>
            </w:r>
            <w:r w:rsidR="009411C3">
              <w:t>x</w:t>
            </w:r>
            <w:r>
              <w:t>_Insitutional Goals</w:t>
            </w:r>
          </w:p>
          <w:p w:rsidR="001C32AB" w:rsidRDefault="001C32AB" w:rsidP="001C32AB">
            <w:pPr>
              <w:pStyle w:val="FieldText"/>
            </w:pPr>
            <w:r>
              <w:t>__Other</w:t>
            </w:r>
          </w:p>
          <w:p w:rsidR="001C32AB" w:rsidRDefault="001C32AB">
            <w:pPr>
              <w:pStyle w:val="FieldText"/>
            </w:pPr>
          </w:p>
        </w:tc>
      </w:tr>
      <w:tr w:rsidR="001C32AB">
        <w:tc>
          <w:tcPr>
            <w:tcW w:w="2574" w:type="dxa"/>
            <w:shd w:val="clear" w:color="auto" w:fill="auto"/>
          </w:tcPr>
          <w:p w:rsidR="009411C3" w:rsidRDefault="009411C3" w:rsidP="001C32AB">
            <w:pPr>
              <w:pStyle w:val="FieldText"/>
            </w:pPr>
            <w:r>
              <w:t>Develop acceleration in writing and computa-</w:t>
            </w:r>
          </w:p>
          <w:p w:rsidR="001C32AB" w:rsidRDefault="009411C3" w:rsidP="001C32AB">
            <w:pPr>
              <w:pStyle w:val="FieldText"/>
            </w:pPr>
            <w:r>
              <w:t>tional skills</w:t>
            </w:r>
          </w:p>
        </w:tc>
        <w:tc>
          <w:tcPr>
            <w:tcW w:w="2574" w:type="dxa"/>
            <w:shd w:val="clear" w:color="auto" w:fill="auto"/>
          </w:tcPr>
          <w:p w:rsidR="001C32AB" w:rsidRDefault="009411C3">
            <w:pPr>
              <w:pStyle w:val="FieldText"/>
            </w:pPr>
            <w:r>
              <w:t xml:space="preserve">Fall’11: weekly meeting, DART workshop for FELI </w:t>
            </w:r>
          </w:p>
          <w:p w:rsidR="009411C3" w:rsidRDefault="009411C3">
            <w:pPr>
              <w:pStyle w:val="FieldText"/>
            </w:pPr>
            <w:r>
              <w:t>Participants</w:t>
            </w:r>
          </w:p>
          <w:p w:rsidR="001C32AB" w:rsidRDefault="001C32AB">
            <w:pPr>
              <w:pStyle w:val="FieldText"/>
            </w:pPr>
          </w:p>
          <w:p w:rsidR="001C32AB" w:rsidRDefault="001C32AB">
            <w:pPr>
              <w:pStyle w:val="FieldText"/>
            </w:pPr>
          </w:p>
          <w:p w:rsidR="001C32AB" w:rsidRDefault="001C32AB">
            <w:pPr>
              <w:pStyle w:val="FieldText"/>
            </w:pPr>
          </w:p>
          <w:p w:rsidR="001C32AB" w:rsidRDefault="001C32AB">
            <w:pPr>
              <w:pStyle w:val="FieldText"/>
            </w:pPr>
          </w:p>
        </w:tc>
        <w:tc>
          <w:tcPr>
            <w:tcW w:w="2574" w:type="dxa"/>
            <w:shd w:val="clear" w:color="auto" w:fill="auto"/>
          </w:tcPr>
          <w:p w:rsidR="001C32AB" w:rsidRDefault="009411C3">
            <w:pPr>
              <w:pStyle w:val="FieldText"/>
            </w:pPr>
            <w:r>
              <w:t>PERSIST faculty, Program Coordinator</w:t>
            </w:r>
          </w:p>
        </w:tc>
        <w:tc>
          <w:tcPr>
            <w:tcW w:w="2574" w:type="dxa"/>
            <w:gridSpan w:val="2"/>
            <w:shd w:val="clear" w:color="auto" w:fill="auto"/>
          </w:tcPr>
          <w:p w:rsidR="001C32AB" w:rsidRDefault="001C32AB" w:rsidP="001C32AB">
            <w:pPr>
              <w:pStyle w:val="FieldText"/>
            </w:pPr>
            <w:r>
              <w:t>__Assessment Findings</w:t>
            </w:r>
          </w:p>
          <w:p w:rsidR="001C32AB" w:rsidRDefault="001C32AB" w:rsidP="001C32AB">
            <w:pPr>
              <w:pStyle w:val="FieldText"/>
            </w:pPr>
            <w:r>
              <w:t>__BI Data</w:t>
            </w:r>
          </w:p>
          <w:p w:rsidR="001C32AB" w:rsidRDefault="001C32AB" w:rsidP="001C32AB">
            <w:pPr>
              <w:pStyle w:val="FieldText"/>
            </w:pPr>
            <w:r>
              <w:t>_</w:t>
            </w:r>
            <w:r w:rsidR="009411C3">
              <w:t>x</w:t>
            </w:r>
            <w:r>
              <w:t>_Insitutional Goals</w:t>
            </w:r>
          </w:p>
          <w:p w:rsidR="001C32AB" w:rsidRDefault="001C32AB" w:rsidP="001C32AB">
            <w:pPr>
              <w:pStyle w:val="FieldText"/>
            </w:pPr>
            <w:r>
              <w:t>__Other</w:t>
            </w:r>
          </w:p>
          <w:p w:rsidR="001C32AB" w:rsidRDefault="001C32AB">
            <w:pPr>
              <w:pStyle w:val="FieldText"/>
            </w:pPr>
          </w:p>
        </w:tc>
      </w:tr>
    </w:tbl>
    <w:p w:rsidR="001C32AB" w:rsidRDefault="001C32AB">
      <w:pPr>
        <w:pStyle w:val="z-BottomofForm"/>
      </w:pPr>
      <w:r>
        <w:t>Bottom of Form</w:t>
      </w:r>
    </w:p>
    <w:p w:rsidR="001C32AB" w:rsidRDefault="001C32AB">
      <w:pPr>
        <w:pStyle w:val="FieldText"/>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74"/>
      </w:tblGrid>
      <w:tr w:rsidR="001C32AB">
        <w:tc>
          <w:tcPr>
            <w:tcW w:w="2574" w:type="dxa"/>
            <w:shd w:val="clear" w:color="auto" w:fill="auto"/>
          </w:tcPr>
          <w:p w:rsidR="001C32AB" w:rsidRDefault="009411C3" w:rsidP="001C32AB">
            <w:pPr>
              <w:pStyle w:val="FieldText"/>
            </w:pPr>
            <w:r>
              <w:t>Offer Faculty Experiential Leadership Institute (FELI) training</w:t>
            </w:r>
          </w:p>
        </w:tc>
        <w:tc>
          <w:tcPr>
            <w:tcW w:w="2574" w:type="dxa"/>
            <w:shd w:val="clear" w:color="auto" w:fill="auto"/>
          </w:tcPr>
          <w:p w:rsidR="001C32AB" w:rsidRDefault="009411C3" w:rsidP="001C32AB">
            <w:pPr>
              <w:pStyle w:val="FieldText"/>
            </w:pPr>
            <w:r>
              <w:t>Fall ’11 – recruit for possible Winter, Spring 2012</w:t>
            </w:r>
          </w:p>
          <w:p w:rsidR="001C32AB" w:rsidRDefault="001C32AB" w:rsidP="001C32AB">
            <w:pPr>
              <w:pStyle w:val="FieldText"/>
            </w:pPr>
          </w:p>
          <w:p w:rsidR="001C32AB" w:rsidRDefault="001C32AB" w:rsidP="001C32AB">
            <w:pPr>
              <w:pStyle w:val="FieldText"/>
            </w:pPr>
          </w:p>
          <w:p w:rsidR="001C32AB" w:rsidRDefault="001C32AB" w:rsidP="001C32AB">
            <w:pPr>
              <w:pStyle w:val="FieldText"/>
            </w:pPr>
          </w:p>
        </w:tc>
        <w:tc>
          <w:tcPr>
            <w:tcW w:w="2574" w:type="dxa"/>
            <w:shd w:val="clear" w:color="auto" w:fill="auto"/>
          </w:tcPr>
          <w:p w:rsidR="001C32AB" w:rsidRDefault="009411C3" w:rsidP="001C32AB">
            <w:pPr>
              <w:pStyle w:val="FieldText"/>
            </w:pPr>
            <w:r>
              <w:t>Program Coordinator, Persist faculty</w:t>
            </w:r>
          </w:p>
        </w:tc>
        <w:tc>
          <w:tcPr>
            <w:tcW w:w="2574" w:type="dxa"/>
            <w:shd w:val="clear" w:color="auto" w:fill="auto"/>
          </w:tcPr>
          <w:p w:rsidR="001C32AB" w:rsidRDefault="001C32AB" w:rsidP="001C32AB">
            <w:pPr>
              <w:pStyle w:val="FieldText"/>
            </w:pPr>
            <w:r>
              <w:t>__Assessment Findings</w:t>
            </w:r>
          </w:p>
          <w:p w:rsidR="001C32AB" w:rsidRDefault="001C32AB" w:rsidP="001C32AB">
            <w:pPr>
              <w:pStyle w:val="FieldText"/>
            </w:pPr>
            <w:r>
              <w:t>__BI Data</w:t>
            </w:r>
          </w:p>
          <w:p w:rsidR="001C32AB" w:rsidRDefault="001C32AB" w:rsidP="001C32AB">
            <w:pPr>
              <w:pStyle w:val="FieldText"/>
            </w:pPr>
            <w:r>
              <w:t>_</w:t>
            </w:r>
            <w:r w:rsidR="009411C3">
              <w:t>x</w:t>
            </w:r>
            <w:r>
              <w:t>_Insitutional Goals</w:t>
            </w:r>
          </w:p>
          <w:p w:rsidR="001C32AB" w:rsidRDefault="001C32AB" w:rsidP="001C32AB">
            <w:pPr>
              <w:pStyle w:val="FieldText"/>
            </w:pPr>
            <w:r>
              <w:t>__Other</w:t>
            </w:r>
          </w:p>
          <w:p w:rsidR="001C32AB" w:rsidRDefault="001C32AB" w:rsidP="001C32AB">
            <w:pPr>
              <w:pStyle w:val="FieldText"/>
            </w:pPr>
          </w:p>
        </w:tc>
      </w:tr>
      <w:tr w:rsidR="001C32AB">
        <w:tc>
          <w:tcPr>
            <w:tcW w:w="2574" w:type="dxa"/>
            <w:shd w:val="clear" w:color="auto" w:fill="auto"/>
          </w:tcPr>
          <w:p w:rsidR="001C32AB" w:rsidRDefault="001C32AB" w:rsidP="001C32AB">
            <w:pPr>
              <w:pStyle w:val="FieldText"/>
            </w:pPr>
          </w:p>
        </w:tc>
        <w:tc>
          <w:tcPr>
            <w:tcW w:w="2574" w:type="dxa"/>
            <w:shd w:val="clear" w:color="auto" w:fill="auto"/>
          </w:tcPr>
          <w:p w:rsidR="001C32AB" w:rsidRDefault="001C32AB" w:rsidP="001C32AB">
            <w:pPr>
              <w:pStyle w:val="FieldText"/>
            </w:pPr>
          </w:p>
          <w:p w:rsidR="001C32AB" w:rsidRDefault="001C32AB" w:rsidP="001C32AB">
            <w:pPr>
              <w:pStyle w:val="FieldText"/>
            </w:pPr>
          </w:p>
          <w:p w:rsidR="001C32AB" w:rsidRDefault="001C32AB" w:rsidP="001C32AB">
            <w:pPr>
              <w:pStyle w:val="FieldText"/>
            </w:pPr>
          </w:p>
          <w:p w:rsidR="001C32AB" w:rsidRDefault="001C32AB" w:rsidP="001C32AB">
            <w:pPr>
              <w:pStyle w:val="FieldText"/>
            </w:pPr>
          </w:p>
          <w:p w:rsidR="001C32AB" w:rsidRDefault="001C32AB" w:rsidP="001C32AB">
            <w:pPr>
              <w:pStyle w:val="FieldText"/>
            </w:pPr>
          </w:p>
        </w:tc>
        <w:tc>
          <w:tcPr>
            <w:tcW w:w="2574" w:type="dxa"/>
            <w:shd w:val="clear" w:color="auto" w:fill="auto"/>
          </w:tcPr>
          <w:p w:rsidR="001C32AB" w:rsidRDefault="001C32AB" w:rsidP="001C32AB">
            <w:pPr>
              <w:pStyle w:val="FieldText"/>
            </w:pPr>
          </w:p>
        </w:tc>
        <w:tc>
          <w:tcPr>
            <w:tcW w:w="2574" w:type="dxa"/>
            <w:shd w:val="clear" w:color="auto" w:fill="auto"/>
          </w:tcPr>
          <w:p w:rsidR="001C32AB" w:rsidRDefault="001C32AB" w:rsidP="001C32AB">
            <w:pPr>
              <w:pStyle w:val="FieldText"/>
            </w:pPr>
            <w:r>
              <w:t>__Assessment Findings</w:t>
            </w:r>
          </w:p>
          <w:p w:rsidR="001C32AB" w:rsidRDefault="001C32AB" w:rsidP="001C32AB">
            <w:pPr>
              <w:pStyle w:val="FieldText"/>
            </w:pPr>
            <w:r>
              <w:t>__BI Data</w:t>
            </w:r>
          </w:p>
          <w:p w:rsidR="001C32AB" w:rsidRDefault="001C32AB" w:rsidP="001C32AB">
            <w:pPr>
              <w:pStyle w:val="FieldText"/>
            </w:pPr>
            <w:r>
              <w:t>__Insitutional Goals</w:t>
            </w:r>
          </w:p>
          <w:p w:rsidR="001C32AB" w:rsidRDefault="001C32AB" w:rsidP="001C32AB">
            <w:pPr>
              <w:pStyle w:val="FieldText"/>
            </w:pPr>
            <w:r>
              <w:t>__Other</w:t>
            </w:r>
          </w:p>
          <w:p w:rsidR="001C32AB" w:rsidRDefault="001C32AB" w:rsidP="001C32AB">
            <w:pPr>
              <w:pStyle w:val="FieldText"/>
            </w:pPr>
          </w:p>
        </w:tc>
      </w:tr>
      <w:tr w:rsidR="001C32AB">
        <w:tc>
          <w:tcPr>
            <w:tcW w:w="2574" w:type="dxa"/>
            <w:shd w:val="clear" w:color="auto" w:fill="auto"/>
          </w:tcPr>
          <w:p w:rsidR="001C32AB" w:rsidRDefault="001C32AB" w:rsidP="001C32AB">
            <w:pPr>
              <w:pStyle w:val="FieldText"/>
            </w:pPr>
          </w:p>
        </w:tc>
        <w:tc>
          <w:tcPr>
            <w:tcW w:w="2574" w:type="dxa"/>
            <w:shd w:val="clear" w:color="auto" w:fill="auto"/>
          </w:tcPr>
          <w:p w:rsidR="001C32AB" w:rsidRDefault="001C32AB" w:rsidP="001C32AB">
            <w:pPr>
              <w:pStyle w:val="FieldText"/>
            </w:pPr>
          </w:p>
          <w:p w:rsidR="001C32AB" w:rsidRDefault="001C32AB" w:rsidP="001C32AB">
            <w:pPr>
              <w:pStyle w:val="FieldText"/>
            </w:pPr>
          </w:p>
          <w:p w:rsidR="001C32AB" w:rsidRDefault="001C32AB" w:rsidP="001C32AB">
            <w:pPr>
              <w:pStyle w:val="FieldText"/>
            </w:pPr>
          </w:p>
          <w:p w:rsidR="001C32AB" w:rsidRDefault="001C32AB" w:rsidP="001C32AB">
            <w:pPr>
              <w:pStyle w:val="FieldText"/>
            </w:pPr>
          </w:p>
          <w:p w:rsidR="001C32AB" w:rsidRDefault="001C32AB" w:rsidP="001C32AB">
            <w:pPr>
              <w:pStyle w:val="FieldText"/>
            </w:pPr>
          </w:p>
        </w:tc>
        <w:tc>
          <w:tcPr>
            <w:tcW w:w="2574" w:type="dxa"/>
            <w:shd w:val="clear" w:color="auto" w:fill="auto"/>
          </w:tcPr>
          <w:p w:rsidR="001C32AB" w:rsidRDefault="001C32AB" w:rsidP="001C32AB">
            <w:pPr>
              <w:pStyle w:val="FieldText"/>
            </w:pPr>
          </w:p>
        </w:tc>
        <w:tc>
          <w:tcPr>
            <w:tcW w:w="2574" w:type="dxa"/>
            <w:shd w:val="clear" w:color="auto" w:fill="auto"/>
          </w:tcPr>
          <w:p w:rsidR="001C32AB" w:rsidRDefault="001C32AB" w:rsidP="001C32AB">
            <w:pPr>
              <w:pStyle w:val="FieldText"/>
            </w:pPr>
            <w:r>
              <w:t>__Assessment Findings</w:t>
            </w:r>
          </w:p>
          <w:p w:rsidR="001C32AB" w:rsidRDefault="001C32AB" w:rsidP="001C32AB">
            <w:pPr>
              <w:pStyle w:val="FieldText"/>
            </w:pPr>
            <w:r>
              <w:t>__BI Data</w:t>
            </w:r>
          </w:p>
          <w:p w:rsidR="001C32AB" w:rsidRDefault="001C32AB" w:rsidP="001C32AB">
            <w:pPr>
              <w:pStyle w:val="FieldText"/>
            </w:pPr>
            <w:r>
              <w:t>__Insitutional Goals</w:t>
            </w:r>
          </w:p>
          <w:p w:rsidR="001C32AB" w:rsidRDefault="001C32AB" w:rsidP="001C32AB">
            <w:pPr>
              <w:pStyle w:val="FieldText"/>
            </w:pPr>
            <w:r>
              <w:t>__Other</w:t>
            </w:r>
          </w:p>
          <w:p w:rsidR="001C32AB" w:rsidRDefault="001C32AB" w:rsidP="001C32AB">
            <w:pPr>
              <w:pStyle w:val="FieldText"/>
            </w:pPr>
          </w:p>
        </w:tc>
      </w:tr>
    </w:tbl>
    <w:p w:rsidR="001C32AB" w:rsidRDefault="001C32AB">
      <w:pPr>
        <w:pStyle w:val="FieldText"/>
      </w:pPr>
    </w:p>
    <w:tbl>
      <w:tblPr>
        <w:tblW w:w="0" w:type="auto"/>
        <w:tblInd w:w="8" w:type="dxa"/>
        <w:tblLayout w:type="fixed"/>
        <w:tblLook w:val="0000"/>
      </w:tblPr>
      <w:tblGrid>
        <w:gridCol w:w="5940"/>
        <w:gridCol w:w="3960"/>
      </w:tblGrid>
      <w:tr w:rsidR="001C32AB">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rsidP="001C32AB">
            <w:pPr>
              <w:pStyle w:val="Heading3A"/>
              <w:keepNext/>
              <w:keepLines/>
              <w:jc w:val="left"/>
              <w:rPr>
                <w:color w:val="000000"/>
              </w:rPr>
            </w:pPr>
            <w:r>
              <w:rPr>
                <w:color w:val="000000"/>
              </w:rPr>
              <w:lastRenderedPageBreak/>
              <w:t xml:space="preserve">V. Resource Needs </w:t>
            </w:r>
          </w:p>
        </w:tc>
        <w:tc>
          <w:tcPr>
            <w:tcW w:w="3960" w:type="dxa"/>
            <w:tcBorders>
              <w:top w:val="single" w:sz="6" w:space="0" w:color="000000"/>
              <w:left w:val="single" w:sz="6" w:space="0" w:color="000000"/>
              <w:bottom w:val="single" w:sz="6" w:space="0" w:color="000000"/>
              <w:right w:val="single" w:sz="6" w:space="0" w:color="000000"/>
            </w:tcBorders>
          </w:tcPr>
          <w:p w:rsidR="001C32AB" w:rsidRDefault="001C32AB" w:rsidP="001C32AB">
            <w:pPr>
              <w:pStyle w:val="Heading3A"/>
              <w:keepNext/>
              <w:keepLines/>
              <w:jc w:val="left"/>
              <w:rPr>
                <w:color w:val="000000"/>
              </w:rPr>
            </w:pPr>
            <w:r>
              <w:rPr>
                <w:color w:val="000000"/>
              </w:rPr>
              <w:t>Link to Action Plans (Section IV)</w:t>
            </w:r>
          </w:p>
        </w:tc>
      </w:tr>
      <w:tr w:rsidR="001C32AB">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ind w:left="360"/>
              <w:rPr>
                <w:sz w:val="20"/>
              </w:rPr>
            </w:pPr>
            <w:r>
              <w:rPr>
                <w:sz w:val="20"/>
              </w:rPr>
              <w:t xml:space="preserve">Please describe and prioritize any </w:t>
            </w:r>
            <w:r>
              <w:rPr>
                <w:b/>
                <w:sz w:val="20"/>
              </w:rPr>
              <w:t>faculty, classified, and student assistant</w:t>
            </w:r>
            <w:r>
              <w:rPr>
                <w:sz w:val="20"/>
              </w:rPr>
              <w:t xml:space="preserve"> needs.</w:t>
            </w:r>
          </w:p>
          <w:p w:rsidR="00E04D9A" w:rsidRDefault="001C32AB" w:rsidP="00E04D9A">
            <w:pPr>
              <w:pStyle w:val="ListBullet"/>
              <w:keepNext/>
              <w:keepLines/>
              <w:numPr>
                <w:ilvl w:val="0"/>
                <w:numId w:val="0"/>
              </w:numPr>
              <w:ind w:left="360" w:hanging="360"/>
              <w:rPr>
                <w:rFonts w:ascii="Arial" w:hAnsi="Arial" w:cs="Arial"/>
                <w:noProof/>
                <w:sz w:val="20"/>
                <w:szCs w:val="20"/>
              </w:rPr>
            </w:pPr>
            <w:r>
              <w:rPr>
                <w:rFonts w:ascii="Arial" w:hAnsi="Arial"/>
                <w:sz w:val="20"/>
              </w:rPr>
              <w:t xml:space="preserve"> </w:t>
            </w:r>
            <w:r w:rsidR="00E04D9A">
              <w:rPr>
                <w:rFonts w:ascii="Arial" w:hAnsi="Arial" w:cs="Arial"/>
                <w:noProof/>
                <w:sz w:val="20"/>
                <w:szCs w:val="20"/>
              </w:rPr>
              <w:t>Coordinator (50% faculty position)</w:t>
            </w:r>
          </w:p>
          <w:p w:rsidR="00E04D9A" w:rsidRDefault="00E04D9A" w:rsidP="00E04D9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Faculty (50% position)</w:t>
            </w:r>
          </w:p>
          <w:p w:rsidR="00E04D9A" w:rsidRDefault="00E04D9A" w:rsidP="00E04D9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Dedicated Basic Skills Counselor </w:t>
            </w:r>
          </w:p>
          <w:p w:rsidR="00E04D9A" w:rsidRDefault="00E04D9A" w:rsidP="00E04D9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Student Assistant</w:t>
            </w:r>
          </w:p>
          <w:p w:rsidR="001C32AB" w:rsidRDefault="001C32AB" w:rsidP="001C32AB">
            <w:pPr>
              <w:pStyle w:val="ListBullet1"/>
              <w:keepNext/>
              <w:keepLines/>
              <w:ind w:left="360" w:hanging="360"/>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1C32AB" w:rsidRDefault="001C32AB">
            <w:pPr>
              <w:keepNext/>
              <w:keepLines/>
              <w:ind w:left="360"/>
              <w:rPr>
                <w:sz w:val="20"/>
              </w:rPr>
            </w:pPr>
          </w:p>
          <w:p w:rsidR="00E04D9A" w:rsidRDefault="00E04D9A">
            <w:pPr>
              <w:keepNext/>
              <w:keepLines/>
              <w:ind w:left="360"/>
              <w:rPr>
                <w:sz w:val="20"/>
              </w:rPr>
            </w:pPr>
          </w:p>
          <w:p w:rsidR="00E04D9A" w:rsidRDefault="00E04D9A">
            <w:pPr>
              <w:keepNext/>
              <w:keepLines/>
              <w:ind w:left="360"/>
              <w:rPr>
                <w:sz w:val="20"/>
              </w:rPr>
            </w:pPr>
            <w:r>
              <w:rPr>
                <w:sz w:val="20"/>
              </w:rPr>
              <w:t>Assessment/Class Scheduling</w:t>
            </w:r>
          </w:p>
          <w:p w:rsidR="00E04D9A" w:rsidRDefault="00E04D9A">
            <w:pPr>
              <w:keepNext/>
              <w:keepLines/>
              <w:ind w:left="360"/>
              <w:rPr>
                <w:sz w:val="20"/>
              </w:rPr>
            </w:pPr>
          </w:p>
          <w:p w:rsidR="00E04D9A" w:rsidRDefault="00E04D9A">
            <w:pPr>
              <w:keepNext/>
              <w:keepLines/>
              <w:ind w:left="360"/>
              <w:rPr>
                <w:sz w:val="20"/>
              </w:rPr>
            </w:pPr>
          </w:p>
          <w:p w:rsidR="00E04D9A" w:rsidRDefault="00E04D9A">
            <w:pPr>
              <w:keepNext/>
              <w:keepLines/>
              <w:ind w:left="360"/>
              <w:rPr>
                <w:sz w:val="20"/>
              </w:rPr>
            </w:pPr>
          </w:p>
          <w:p w:rsidR="00E04D9A" w:rsidRDefault="00E04D9A">
            <w:pPr>
              <w:keepNext/>
              <w:keepLines/>
              <w:ind w:left="360"/>
              <w:rPr>
                <w:sz w:val="20"/>
              </w:rPr>
            </w:pPr>
          </w:p>
          <w:p w:rsidR="00E04D9A" w:rsidRDefault="00E04D9A">
            <w:pPr>
              <w:keepNext/>
              <w:keepLines/>
              <w:ind w:left="360"/>
              <w:rPr>
                <w:sz w:val="20"/>
              </w:rPr>
            </w:pPr>
          </w:p>
          <w:p w:rsidR="00E04D9A" w:rsidRDefault="00E04D9A">
            <w:pPr>
              <w:keepNext/>
              <w:keepLines/>
              <w:ind w:left="360"/>
              <w:rPr>
                <w:sz w:val="20"/>
              </w:rPr>
            </w:pPr>
          </w:p>
        </w:tc>
      </w:tr>
      <w:tr w:rsidR="001C32AB">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ind w:left="360"/>
              <w:rPr>
                <w:sz w:val="20"/>
              </w:rPr>
            </w:pPr>
            <w:r>
              <w:rPr>
                <w:sz w:val="20"/>
              </w:rPr>
              <w:t>Please describe and prioritize any</w:t>
            </w:r>
            <w:r>
              <w:rPr>
                <w:b/>
                <w:sz w:val="20"/>
              </w:rPr>
              <w:t xml:space="preserve"> equipment, material, and supply</w:t>
            </w:r>
            <w:r>
              <w:rPr>
                <w:sz w:val="20"/>
              </w:rPr>
              <w:t xml:space="preserve"> needs.</w:t>
            </w: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rPr>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1C32AB" w:rsidRDefault="00E04D9A">
            <w:pPr>
              <w:keepNext/>
              <w:keepLines/>
              <w:ind w:left="360"/>
              <w:rPr>
                <w:sz w:val="20"/>
              </w:rPr>
            </w:pPr>
            <w:r>
              <w:rPr>
                <w:sz w:val="20"/>
              </w:rPr>
              <w:t>Supply list for Foundations and Team Self-Management classes, as needed.</w:t>
            </w:r>
          </w:p>
        </w:tc>
      </w:tr>
      <w:tr w:rsidR="001C32AB">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1C32AB" w:rsidRDefault="001C32AB">
            <w:pPr>
              <w:keepNext/>
              <w:keepLines/>
              <w:ind w:left="360"/>
              <w:rPr>
                <w:sz w:val="20"/>
              </w:rPr>
            </w:pPr>
            <w:r>
              <w:rPr>
                <w:sz w:val="20"/>
              </w:rPr>
              <w:t xml:space="preserve">Please describe and prioritize any </w:t>
            </w:r>
            <w:r>
              <w:rPr>
                <w:b/>
                <w:sz w:val="20"/>
              </w:rPr>
              <w:t>facilities</w:t>
            </w:r>
            <w:r>
              <w:rPr>
                <w:sz w:val="20"/>
              </w:rPr>
              <w:t xml:space="preserve"> needs.</w:t>
            </w: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rsidP="001C32AB">
            <w:pPr>
              <w:keepNext/>
              <w:keepLines/>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keepNext/>
              <w:keepLines/>
              <w:ind w:left="360"/>
              <w:rPr>
                <w:sz w:val="20"/>
              </w:rPr>
            </w:pPr>
          </w:p>
          <w:p w:rsidR="001C32AB" w:rsidRDefault="001C32AB">
            <w:pPr>
              <w:pStyle w:val="ListBullet1"/>
              <w:keepNext/>
              <w:keepLines/>
              <w:ind w:left="360" w:hanging="360"/>
              <w:rPr>
                <w:rFonts w:ascii="Arial" w:hAnsi="Arial"/>
                <w:sz w:val="20"/>
              </w:rPr>
            </w:pPr>
          </w:p>
          <w:p w:rsidR="001C32AB" w:rsidRDefault="001C32AB">
            <w:pPr>
              <w:pStyle w:val="ListBullet1"/>
              <w:keepNext/>
              <w:keepLines/>
              <w:ind w:left="360" w:hanging="360"/>
              <w:rPr>
                <w:rFonts w:ascii="Arial" w:hAnsi="Arial"/>
                <w:sz w:val="20"/>
              </w:rPr>
            </w:pPr>
          </w:p>
          <w:p w:rsidR="001C32AB" w:rsidRDefault="001C32AB">
            <w:pPr>
              <w:pStyle w:val="ListBullet1"/>
              <w:keepNext/>
              <w:keepLines/>
              <w:ind w:left="360" w:hanging="360"/>
              <w:rPr>
                <w:rFonts w:ascii="Arial" w:eastAsia="Lucida Grande" w:hAnsi="Lucida Grande"/>
                <w:sz w:val="20"/>
                <w:lang w:val="en-US"/>
              </w:rPr>
            </w:pPr>
          </w:p>
        </w:tc>
        <w:tc>
          <w:tcPr>
            <w:tcW w:w="3960" w:type="dxa"/>
            <w:tcBorders>
              <w:top w:val="single" w:sz="6" w:space="0" w:color="000000"/>
              <w:left w:val="single" w:sz="6" w:space="0" w:color="000000"/>
              <w:bottom w:val="single" w:sz="6" w:space="0" w:color="000000"/>
              <w:right w:val="single" w:sz="6" w:space="0" w:color="000000"/>
            </w:tcBorders>
          </w:tcPr>
          <w:p w:rsidR="001C32AB" w:rsidRDefault="00E04D9A">
            <w:pPr>
              <w:keepNext/>
              <w:keepLines/>
              <w:ind w:left="360"/>
              <w:rPr>
                <w:sz w:val="20"/>
              </w:rPr>
            </w:pPr>
            <w:r>
              <w:rPr>
                <w:sz w:val="20"/>
              </w:rPr>
              <w:t>Large smart classroom space with capability of arranging 20-25 seat in a circle or u-shape</w:t>
            </w:r>
          </w:p>
          <w:p w:rsidR="00E04D9A" w:rsidRDefault="00E04D9A">
            <w:pPr>
              <w:keepNext/>
              <w:keepLines/>
              <w:ind w:left="360"/>
              <w:rPr>
                <w:sz w:val="20"/>
              </w:rPr>
            </w:pPr>
          </w:p>
          <w:p w:rsidR="00E04D9A" w:rsidRDefault="00E04D9A">
            <w:pPr>
              <w:keepNext/>
              <w:keepLines/>
              <w:ind w:left="360"/>
              <w:rPr>
                <w:sz w:val="20"/>
              </w:rPr>
            </w:pPr>
            <w:r>
              <w:rPr>
                <w:sz w:val="20"/>
              </w:rPr>
              <w:t>Office space for individual student meetings</w:t>
            </w:r>
          </w:p>
          <w:p w:rsidR="00E04D9A" w:rsidRDefault="00E04D9A">
            <w:pPr>
              <w:keepNext/>
              <w:keepLines/>
              <w:ind w:left="360"/>
              <w:rPr>
                <w:sz w:val="20"/>
              </w:rPr>
            </w:pPr>
          </w:p>
          <w:p w:rsidR="00E04D9A" w:rsidRDefault="00E04D9A">
            <w:pPr>
              <w:keepNext/>
              <w:keepLines/>
              <w:ind w:left="360"/>
              <w:rPr>
                <w:sz w:val="20"/>
              </w:rPr>
            </w:pPr>
            <w:r>
              <w:rPr>
                <w:sz w:val="20"/>
              </w:rPr>
              <w:t>Dedicated computer lab</w:t>
            </w:r>
          </w:p>
          <w:p w:rsidR="00E04D9A" w:rsidRDefault="00E04D9A">
            <w:pPr>
              <w:keepNext/>
              <w:keepLines/>
              <w:ind w:left="360"/>
              <w:rPr>
                <w:sz w:val="20"/>
              </w:rPr>
            </w:pPr>
          </w:p>
          <w:p w:rsidR="00E04D9A" w:rsidRDefault="00E04D9A">
            <w:pPr>
              <w:keepNext/>
              <w:keepLines/>
              <w:ind w:left="360"/>
              <w:rPr>
                <w:sz w:val="20"/>
              </w:rPr>
            </w:pPr>
            <w:r>
              <w:rPr>
                <w:sz w:val="20"/>
              </w:rPr>
              <w:t>Storage space</w:t>
            </w:r>
          </w:p>
        </w:tc>
      </w:tr>
    </w:tbl>
    <w:p w:rsidR="001C32AB" w:rsidRDefault="001C32AB">
      <w:pPr>
        <w:pStyle w:val="FieldText"/>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lastRenderedPageBreak/>
        <w:t>Appendix I</w:t>
      </w: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1C32AB" w:rsidRDefault="001C32AB">
      <w:pPr>
        <w:pStyle w:val="HeaderFooterA"/>
        <w:tabs>
          <w:tab w:val="clear" w:pos="9360"/>
          <w:tab w:val="right" w:pos="9340"/>
        </w:tabs>
        <w:jc w:val="center"/>
      </w:pPr>
    </w:p>
    <w:p w:rsidR="001C32AB" w:rsidRDefault="001C32AB">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1C32AB" w:rsidRDefault="001C32AB">
      <w:pPr>
        <w:pStyle w:val="FreeFormA"/>
        <w:rPr>
          <w:rFonts w:ascii="Times" w:hAnsi="Times"/>
          <w:u w:val="single"/>
        </w:rPr>
      </w:pPr>
    </w:p>
    <w:p w:rsidR="001C32AB" w:rsidRDefault="001C32AB">
      <w:pPr>
        <w:pStyle w:val="FreeFormA"/>
        <w:rPr>
          <w:rFonts w:ascii="Times" w:hAnsi="Times"/>
          <w:u w:val="single"/>
        </w:rPr>
      </w:pPr>
      <w:r>
        <w:rPr>
          <w:rFonts w:ascii="Times" w:hAnsi="Times"/>
          <w:u w:val="single"/>
        </w:rPr>
        <w:t>Communication</w:t>
      </w:r>
    </w:p>
    <w:p w:rsidR="001C32AB" w:rsidRDefault="001C32AB">
      <w:pPr>
        <w:pStyle w:val="FreeFormA"/>
        <w:rPr>
          <w:rFonts w:ascii="Times" w:hAnsi="Times"/>
          <w:sz w:val="22"/>
        </w:rPr>
      </w:pPr>
      <w:r>
        <w:rPr>
          <w:rFonts w:ascii="Times" w:hAnsi="Times"/>
          <w:sz w:val="22"/>
        </w:rPr>
        <w:t>Students show that they communicate well when they</w:t>
      </w:r>
    </w:p>
    <w:p w:rsidR="001C32AB" w:rsidRDefault="001C32AB">
      <w:pPr>
        <w:pStyle w:val="FreeFormA"/>
        <w:numPr>
          <w:ilvl w:val="0"/>
          <w:numId w:val="6"/>
        </w:numPr>
        <w:ind w:hanging="140"/>
        <w:rPr>
          <w:rFonts w:ascii="Times" w:hAnsi="Times"/>
          <w:i/>
          <w:position w:val="-2"/>
          <w:sz w:val="22"/>
        </w:rPr>
      </w:pPr>
      <w:r>
        <w:rPr>
          <w:rFonts w:ascii="Times" w:hAnsi="Times"/>
          <w:i/>
          <w:sz w:val="22"/>
        </w:rPr>
        <w:t>Critically read, write, and communicate interpersonally, with audience awareness; and</w:t>
      </w:r>
    </w:p>
    <w:p w:rsidR="001C32AB" w:rsidRDefault="001C32AB">
      <w:pPr>
        <w:pStyle w:val="FreeFormA"/>
        <w:numPr>
          <w:ilvl w:val="0"/>
          <w:numId w:val="6"/>
        </w:numPr>
        <w:ind w:hanging="140"/>
        <w:rPr>
          <w:rFonts w:ascii="Times" w:hAnsi="Times"/>
          <w:i/>
          <w:position w:val="-2"/>
        </w:rPr>
      </w:pPr>
      <w:proofErr w:type="gramStart"/>
      <w:r>
        <w:rPr>
          <w:rFonts w:ascii="Times" w:hAnsi="Times"/>
          <w:i/>
          <w:sz w:val="22"/>
        </w:rPr>
        <w:t>analyze</w:t>
      </w:r>
      <w:proofErr w:type="gramEnd"/>
      <w:r>
        <w:rPr>
          <w:rFonts w:ascii="Times" w:hAnsi="Times"/>
          <w:i/>
          <w:sz w:val="22"/>
        </w:rPr>
        <w:t xml:space="preserve"> communications for meaning, purpose, effectiveness, and logic.</w:t>
      </w:r>
    </w:p>
    <w:p w:rsidR="001C32AB" w:rsidRDefault="001C32AB">
      <w:pPr>
        <w:pStyle w:val="FreeFormA"/>
        <w:rPr>
          <w:rFonts w:ascii="Times" w:hAnsi="Times"/>
          <w:i/>
        </w:rPr>
      </w:pPr>
    </w:p>
    <w:p w:rsidR="001C32AB" w:rsidRDefault="001C32AB">
      <w:pPr>
        <w:pStyle w:val="FreeFormA"/>
        <w:rPr>
          <w:rFonts w:ascii="Times" w:hAnsi="Times"/>
        </w:rPr>
      </w:pPr>
      <w:r>
        <w:rPr>
          <w:rFonts w:ascii="Times" w:hAnsi="Times"/>
          <w:u w:val="single"/>
        </w:rPr>
        <w:t>Critical Thinking</w:t>
      </w:r>
    </w:p>
    <w:p w:rsidR="001C32AB" w:rsidRDefault="001C32AB">
      <w:pPr>
        <w:pStyle w:val="FreeFormA"/>
        <w:rPr>
          <w:rFonts w:ascii="Times" w:hAnsi="Times"/>
          <w:sz w:val="22"/>
          <w:u w:val="single"/>
        </w:rPr>
      </w:pPr>
      <w:r>
        <w:rPr>
          <w:rFonts w:ascii="Times" w:hAnsi="Times"/>
          <w:sz w:val="22"/>
        </w:rPr>
        <w:t>Students demonstrate critical thinking skills when they</w:t>
      </w:r>
    </w:p>
    <w:p w:rsidR="001C32AB" w:rsidRDefault="001C32AB">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1C32AB" w:rsidRDefault="001C32AB">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1C32AB" w:rsidRDefault="001C32AB">
      <w:pPr>
        <w:pStyle w:val="FreeFormA"/>
        <w:numPr>
          <w:ilvl w:val="0"/>
          <w:numId w:val="7"/>
        </w:numPr>
        <w:ind w:hanging="140"/>
        <w:rPr>
          <w:rFonts w:ascii="Times" w:hAnsi="Times"/>
          <w:i/>
          <w:position w:val="-2"/>
        </w:rPr>
      </w:pPr>
      <w:proofErr w:type="gramStart"/>
      <w:r>
        <w:rPr>
          <w:rFonts w:ascii="Times" w:hAnsi="Times"/>
          <w:i/>
          <w:sz w:val="22"/>
        </w:rPr>
        <w:t>generate</w:t>
      </w:r>
      <w:proofErr w:type="gramEnd"/>
      <w:r>
        <w:rPr>
          <w:rFonts w:ascii="Times" w:hAnsi="Times"/>
          <w:i/>
          <w:sz w:val="22"/>
        </w:rPr>
        <w:t xml:space="preserve"> multiple solutions to problems and predict consequences.</w:t>
      </w:r>
    </w:p>
    <w:p w:rsidR="001C32AB" w:rsidRDefault="001C32AB">
      <w:pPr>
        <w:pStyle w:val="FreeFormA"/>
        <w:rPr>
          <w:rFonts w:ascii="Times" w:hAnsi="Times"/>
        </w:rPr>
      </w:pPr>
    </w:p>
    <w:p w:rsidR="001C32AB" w:rsidRDefault="001C32AB">
      <w:pPr>
        <w:pStyle w:val="FreeFormA"/>
        <w:rPr>
          <w:rFonts w:ascii="Times" w:hAnsi="Times"/>
        </w:rPr>
      </w:pPr>
      <w:r>
        <w:rPr>
          <w:rFonts w:ascii="Times" w:hAnsi="Times"/>
          <w:u w:val="single"/>
        </w:rPr>
        <w:t>Computational Skills</w:t>
      </w:r>
    </w:p>
    <w:p w:rsidR="001C32AB" w:rsidRDefault="001C32AB">
      <w:pPr>
        <w:pStyle w:val="FreeFormA"/>
        <w:rPr>
          <w:rFonts w:ascii="Times" w:hAnsi="Times"/>
          <w:sz w:val="22"/>
          <w:u w:val="single"/>
        </w:rPr>
      </w:pPr>
      <w:r>
        <w:rPr>
          <w:rFonts w:ascii="Times" w:hAnsi="Times"/>
          <w:sz w:val="22"/>
        </w:rPr>
        <w:t>Students demonstrate computational skills when they</w:t>
      </w:r>
    </w:p>
    <w:p w:rsidR="001C32AB" w:rsidRDefault="001C32AB">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1C32AB" w:rsidRDefault="001C32AB">
      <w:pPr>
        <w:pStyle w:val="FreeFormA"/>
        <w:numPr>
          <w:ilvl w:val="0"/>
          <w:numId w:val="8"/>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algorithmic competence.</w:t>
      </w:r>
    </w:p>
    <w:p w:rsidR="001C32AB" w:rsidRDefault="001C32AB">
      <w:pPr>
        <w:pStyle w:val="FreeFormA"/>
        <w:rPr>
          <w:rFonts w:ascii="Times" w:hAnsi="Times"/>
          <w:i/>
          <w:sz w:val="26"/>
        </w:rPr>
      </w:pPr>
    </w:p>
    <w:p w:rsidR="001C32AB" w:rsidRDefault="001C32AB">
      <w:pPr>
        <w:pStyle w:val="FreeFormA"/>
        <w:rPr>
          <w:rFonts w:ascii="Times" w:hAnsi="Times"/>
        </w:rPr>
      </w:pPr>
      <w:r>
        <w:rPr>
          <w:rFonts w:ascii="Times" w:hAnsi="Times"/>
          <w:u w:val="single"/>
        </w:rPr>
        <w:t>Ethics and Personal Responsibility</w:t>
      </w:r>
    </w:p>
    <w:p w:rsidR="001C32AB" w:rsidRDefault="001C32AB">
      <w:pPr>
        <w:pStyle w:val="FreeFormA"/>
        <w:rPr>
          <w:rFonts w:ascii="Times" w:hAnsi="Times"/>
          <w:sz w:val="22"/>
          <w:u w:val="single"/>
        </w:rPr>
      </w:pPr>
      <w:r>
        <w:rPr>
          <w:rFonts w:ascii="Times" w:hAnsi="Times"/>
          <w:sz w:val="22"/>
        </w:rPr>
        <w:t>Students show the ability to behave ethically and assume personal responsibility when they</w:t>
      </w:r>
    </w:p>
    <w:p w:rsidR="001C32AB" w:rsidRDefault="001C32AB">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1C32AB" w:rsidRDefault="001C32AB">
      <w:pPr>
        <w:pStyle w:val="FreeFormA"/>
        <w:numPr>
          <w:ilvl w:val="0"/>
          <w:numId w:val="9"/>
        </w:numPr>
        <w:ind w:hanging="160"/>
        <w:rPr>
          <w:rFonts w:ascii="Times" w:hAnsi="Times"/>
          <w:i/>
          <w:position w:val="-2"/>
          <w:sz w:val="26"/>
        </w:rPr>
      </w:pPr>
      <w:proofErr w:type="gramStart"/>
      <w:r>
        <w:rPr>
          <w:rFonts w:ascii="Times" w:hAnsi="Times"/>
          <w:i/>
          <w:sz w:val="22"/>
        </w:rPr>
        <w:t>demonstrate</w:t>
      </w:r>
      <w:proofErr w:type="gramEnd"/>
      <w:r>
        <w:rPr>
          <w:rFonts w:ascii="Times" w:hAnsi="Times"/>
          <w:i/>
          <w:sz w:val="22"/>
        </w:rPr>
        <w:t xml:space="preserve"> collaborative involvement in community interests.</w:t>
      </w:r>
    </w:p>
    <w:p w:rsidR="001C32AB" w:rsidRDefault="001C32AB">
      <w:pPr>
        <w:pStyle w:val="FreeFormA"/>
        <w:rPr>
          <w:rFonts w:ascii="Times" w:hAnsi="Times"/>
          <w:i/>
          <w:sz w:val="26"/>
        </w:rPr>
      </w:pPr>
    </w:p>
    <w:p w:rsidR="001C32AB" w:rsidRDefault="001C32AB">
      <w:pPr>
        <w:pStyle w:val="FreeFormA"/>
        <w:rPr>
          <w:rFonts w:ascii="Times" w:hAnsi="Times"/>
          <w:u w:val="single"/>
        </w:rPr>
      </w:pPr>
      <w:r>
        <w:rPr>
          <w:rFonts w:ascii="Times" w:hAnsi="Times"/>
          <w:u w:val="single"/>
        </w:rPr>
        <w:t>Global Awareness &amp; Valuing Diversity</w:t>
      </w:r>
    </w:p>
    <w:p w:rsidR="001C32AB" w:rsidRDefault="001C32AB">
      <w:pPr>
        <w:pStyle w:val="FreeFormA"/>
        <w:rPr>
          <w:rFonts w:ascii="Times" w:hAnsi="Times"/>
          <w:sz w:val="22"/>
        </w:rPr>
      </w:pPr>
      <w:r>
        <w:rPr>
          <w:rFonts w:ascii="Times" w:hAnsi="Times"/>
          <w:sz w:val="22"/>
        </w:rPr>
        <w:t>Students demonstrate global awareness and show that they value diversity when they</w:t>
      </w:r>
    </w:p>
    <w:p w:rsidR="001C32AB" w:rsidRDefault="001C32AB">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1C32AB" w:rsidRDefault="001C32AB">
      <w:pPr>
        <w:pStyle w:val="FreeFormA"/>
        <w:numPr>
          <w:ilvl w:val="0"/>
          <w:numId w:val="10"/>
        </w:numPr>
        <w:ind w:hanging="160"/>
        <w:rPr>
          <w:rFonts w:ascii="Times" w:hAnsi="Times"/>
          <w:i/>
          <w:position w:val="-2"/>
          <w:sz w:val="26"/>
        </w:rPr>
      </w:pPr>
      <w:proofErr w:type="gramStart"/>
      <w:r>
        <w:rPr>
          <w:rFonts w:ascii="Times" w:hAnsi="Times"/>
          <w:i/>
          <w:sz w:val="22"/>
        </w:rPr>
        <w:t>analyze</w:t>
      </w:r>
      <w:proofErr w:type="gramEnd"/>
      <w:r>
        <w:rPr>
          <w:rFonts w:ascii="Times" w:hAnsi="Times"/>
          <w:i/>
          <w:sz w:val="22"/>
        </w:rPr>
        <w:t xml:space="preserve"> how cultural, historical, and geographical issues shape perceptions.</w:t>
      </w:r>
    </w:p>
    <w:p w:rsidR="001C32AB" w:rsidRDefault="001C32AB">
      <w:pPr>
        <w:pStyle w:val="FreeFormA"/>
        <w:rPr>
          <w:rFonts w:ascii="Times" w:hAnsi="Times"/>
          <w:i/>
          <w:sz w:val="26"/>
        </w:rPr>
      </w:pPr>
    </w:p>
    <w:p w:rsidR="001C32AB" w:rsidRDefault="001C32AB">
      <w:pPr>
        <w:pStyle w:val="FreeFormA"/>
        <w:rPr>
          <w:rFonts w:ascii="Times" w:hAnsi="Times"/>
        </w:rPr>
      </w:pPr>
      <w:r>
        <w:rPr>
          <w:rFonts w:ascii="Times" w:hAnsi="Times"/>
          <w:u w:val="single"/>
        </w:rPr>
        <w:t>Information Competency</w:t>
      </w:r>
    </w:p>
    <w:p w:rsidR="001C32AB" w:rsidRDefault="001C32AB">
      <w:pPr>
        <w:pStyle w:val="FreeFormA"/>
        <w:rPr>
          <w:rFonts w:ascii="Times" w:hAnsi="Times"/>
          <w:sz w:val="22"/>
          <w:u w:val="single"/>
        </w:rPr>
      </w:pPr>
      <w:r>
        <w:rPr>
          <w:rFonts w:ascii="Times" w:hAnsi="Times"/>
          <w:sz w:val="22"/>
        </w:rPr>
        <w:t>Students demonstrate information competency when they</w:t>
      </w:r>
    </w:p>
    <w:p w:rsidR="001C32AB" w:rsidRDefault="001C32AB">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1C32AB" w:rsidRDefault="001C32AB">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1C32AB" w:rsidRDefault="001C32AB">
      <w:pPr>
        <w:pStyle w:val="FreeFormA"/>
        <w:numPr>
          <w:ilvl w:val="0"/>
          <w:numId w:val="11"/>
        </w:numPr>
        <w:ind w:hanging="160"/>
        <w:rPr>
          <w:rFonts w:ascii="Times" w:hAnsi="Times"/>
          <w:i/>
          <w:position w:val="-2"/>
          <w:sz w:val="22"/>
        </w:rPr>
      </w:pPr>
      <w:proofErr w:type="gramStart"/>
      <w:r>
        <w:rPr>
          <w:rFonts w:ascii="Times" w:hAnsi="Times"/>
          <w:i/>
          <w:sz w:val="22"/>
        </w:rPr>
        <w:t>use</w:t>
      </w:r>
      <w:proofErr w:type="gramEnd"/>
      <w:r>
        <w:rPr>
          <w:rFonts w:ascii="Times" w:hAnsi="Times"/>
          <w:i/>
          <w:sz w:val="22"/>
        </w:rPr>
        <w:t xml:space="preserve"> technology effectively.</w:t>
      </w:r>
    </w:p>
    <w:p w:rsidR="001C32AB" w:rsidRDefault="001C32AB">
      <w:pPr>
        <w:pStyle w:val="FreeFormA"/>
        <w:rPr>
          <w:rFonts w:ascii="Times" w:hAnsi="Times"/>
          <w:i/>
          <w:sz w:val="26"/>
        </w:rPr>
      </w:pPr>
      <w:r>
        <w:rPr>
          <w:rFonts w:ascii="Times" w:hAnsi="Times"/>
          <w:i/>
          <w:sz w:val="22"/>
        </w:rPr>
        <w:t> </w:t>
      </w:r>
    </w:p>
    <w:p w:rsidR="001C32AB" w:rsidRDefault="001C32AB">
      <w:pPr>
        <w:pStyle w:val="FreeFormA"/>
        <w:rPr>
          <w:rFonts w:ascii="Times" w:hAnsi="Times"/>
          <w:u w:val="single"/>
        </w:rPr>
      </w:pPr>
      <w:r>
        <w:rPr>
          <w:rFonts w:ascii="Times" w:hAnsi="Times"/>
          <w:u w:val="single"/>
        </w:rPr>
        <w:t>Self-Awareness &amp; Interpersonal Skills</w:t>
      </w:r>
    </w:p>
    <w:p w:rsidR="001C32AB" w:rsidRDefault="001C32AB">
      <w:pPr>
        <w:pStyle w:val="FreeFormA"/>
        <w:rPr>
          <w:rFonts w:ascii="Times" w:hAnsi="Times"/>
          <w:sz w:val="22"/>
        </w:rPr>
      </w:pPr>
      <w:r>
        <w:rPr>
          <w:rFonts w:ascii="Times" w:hAnsi="Times"/>
          <w:sz w:val="22"/>
        </w:rPr>
        <w:t>Students demonstrate self-awareness and interpersonal skills when they</w:t>
      </w:r>
    </w:p>
    <w:p w:rsidR="001C32AB" w:rsidRDefault="001C32AB">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1C32AB" w:rsidRDefault="001C32AB">
      <w:pPr>
        <w:pStyle w:val="FreeFormA"/>
        <w:numPr>
          <w:ilvl w:val="0"/>
          <w:numId w:val="12"/>
        </w:numPr>
        <w:ind w:hanging="160"/>
        <w:rPr>
          <w:rFonts w:ascii="Times" w:hAnsi="Times"/>
          <w:i/>
          <w:sz w:val="22"/>
        </w:rPr>
      </w:pPr>
      <w:proofErr w:type="gramStart"/>
      <w:r>
        <w:rPr>
          <w:rFonts w:ascii="Times" w:hAnsi="Times"/>
          <w:i/>
          <w:sz w:val="22"/>
        </w:rPr>
        <w:t>work</w:t>
      </w:r>
      <w:proofErr w:type="gramEnd"/>
      <w:r>
        <w:rPr>
          <w:rFonts w:ascii="Times" w:hAnsi="Times"/>
          <w:i/>
          <w:sz w:val="22"/>
        </w:rPr>
        <w:t xml:space="preserve"> effectively with others in groups.</w:t>
      </w:r>
    </w:p>
    <w:p w:rsidR="001C32AB" w:rsidRDefault="001C32AB">
      <w:pPr>
        <w:pStyle w:val="FreeFormA"/>
        <w:tabs>
          <w:tab w:val="left" w:pos="160"/>
        </w:tabs>
        <w:rPr>
          <w:rFonts w:ascii="Times" w:hAnsi="Times"/>
          <w:i/>
          <w:sz w:val="22"/>
        </w:rPr>
      </w:pPr>
    </w:p>
    <w:p w:rsidR="001C32AB" w:rsidRDefault="001C32AB">
      <w:pPr>
        <w:pStyle w:val="FreeFormA"/>
        <w:tabs>
          <w:tab w:val="left" w:pos="160"/>
        </w:tabs>
        <w:rPr>
          <w:rFonts w:ascii="Times" w:hAnsi="Times"/>
          <w:i/>
          <w:sz w:val="22"/>
        </w:rPr>
      </w:pPr>
    </w:p>
    <w:p w:rsidR="001C32AB" w:rsidRDefault="001C32AB">
      <w:pPr>
        <w:pStyle w:val="FreeFormA"/>
        <w:tabs>
          <w:tab w:val="left" w:pos="160"/>
        </w:tabs>
        <w:rPr>
          <w:rFonts w:ascii="Times" w:hAnsi="Times"/>
          <w:i/>
          <w:sz w:val="22"/>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r>
        <w:rPr>
          <w:rFonts w:ascii="Arial" w:hAnsi="Arial"/>
          <w:lang w:val="en-US"/>
        </w:rPr>
        <w:lastRenderedPageBreak/>
        <w:t>Appendix II</w:t>
      </w:r>
    </w:p>
    <w:p w:rsidR="001C32AB" w:rsidRDefault="001C32A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lang w:val="en-US"/>
        </w:rPr>
      </w:pPr>
    </w:p>
    <w:p w:rsidR="001C32AB" w:rsidRDefault="001C32AB">
      <w:pPr>
        <w:pStyle w:val="HeaderFooterA"/>
        <w:tabs>
          <w:tab w:val="clear" w:pos="9360"/>
          <w:tab w:val="right" w:pos="9340"/>
        </w:tabs>
        <w:jc w:val="center"/>
        <w:rPr>
          <w:rFonts w:ascii="Times" w:hAnsi="Times"/>
          <w:b/>
          <w:sz w:val="24"/>
        </w:rPr>
      </w:pPr>
      <w:r>
        <w:rPr>
          <w:rFonts w:ascii="Times" w:hAnsi="Times"/>
          <w:b/>
          <w:sz w:val="24"/>
        </w:rPr>
        <w:t>Institutional Goals</w:t>
      </w:r>
    </w:p>
    <w:p w:rsidR="001C32AB" w:rsidRDefault="001C32AB" w:rsidP="001C32AB">
      <w:pPr>
        <w:pStyle w:val="HeaderFooterA"/>
        <w:tabs>
          <w:tab w:val="clear" w:pos="9360"/>
          <w:tab w:val="right" w:pos="9340"/>
        </w:tabs>
        <w:rPr>
          <w:rFonts w:ascii="Times" w:hAnsi="Times"/>
          <w:b/>
          <w:sz w:val="24"/>
        </w:rPr>
      </w:pPr>
    </w:p>
    <w:p w:rsidR="001C32AB" w:rsidRDefault="001C32AB" w:rsidP="001C32AB">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7" w:history="1">
        <w:r w:rsidRPr="009208DF">
          <w:rPr>
            <w:rStyle w:val="Hyperlink"/>
            <w:rFonts w:ascii="Times" w:hAnsi="Times"/>
            <w:b/>
            <w:sz w:val="24"/>
          </w:rPr>
          <w:t>http://eperalta.org/wp/pbi/</w:t>
        </w:r>
      </w:hyperlink>
      <w:r>
        <w:rPr>
          <w:rFonts w:ascii="Times" w:hAnsi="Times"/>
          <w:b/>
          <w:sz w:val="24"/>
        </w:rPr>
        <w:t xml:space="preserve">. </w:t>
      </w:r>
    </w:p>
    <w:p w:rsidR="001C32AB" w:rsidRPr="00A707E7" w:rsidRDefault="001C32AB" w:rsidP="001C32AB">
      <w:pPr>
        <w:pStyle w:val="EvaluationCriteria"/>
        <w:keepNext/>
        <w:keepLines/>
        <w:spacing w:before="40" w:after="40"/>
        <w:ind w:left="360"/>
        <w:rPr>
          <w:rFonts w:ascii="Times" w:hAnsi="Times"/>
          <w:sz w:val="24"/>
        </w:rPr>
      </w:pPr>
    </w:p>
    <w:p w:rsidR="001C32AB" w:rsidRPr="00A707E7" w:rsidRDefault="001C32AB" w:rsidP="001C32AB">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1C32AB" w:rsidRPr="00A707E7" w:rsidRDefault="001C32AB" w:rsidP="001C32AB">
      <w:pPr>
        <w:ind w:left="360"/>
        <w:rPr>
          <w:rFonts w:ascii="Times New Roman" w:hAnsi="Times New Roman"/>
          <w:b/>
        </w:rPr>
      </w:pPr>
    </w:p>
    <w:p w:rsidR="001C32AB" w:rsidRPr="00A707E7" w:rsidRDefault="001C32AB" w:rsidP="001C32AB">
      <w:pPr>
        <w:ind w:left="360"/>
        <w:rPr>
          <w:rFonts w:ascii="Times New Roman" w:hAnsi="Times New Roman"/>
          <w:b/>
          <w:u w:val="single"/>
        </w:rPr>
      </w:pPr>
      <w:r w:rsidRPr="00A707E7">
        <w:rPr>
          <w:rFonts w:ascii="Times New Roman" w:hAnsi="Times New Roman"/>
          <w:b/>
          <w:u w:val="single"/>
        </w:rPr>
        <w:t>Peralta District Short Term Goals, 2011-2012</w:t>
      </w:r>
    </w:p>
    <w:p w:rsidR="001C32AB" w:rsidRPr="00A707E7" w:rsidRDefault="001C32AB" w:rsidP="001C32AB">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1C32AB" w:rsidRPr="00A707E7" w:rsidRDefault="001C32AB" w:rsidP="001C32AB">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 xml:space="preserve">Implement identified institutional, instructional, and student support changes to improve by 10 percentage </w:t>
      </w:r>
      <w:proofErr w:type="gramStart"/>
      <w:r w:rsidRPr="00A707E7">
        <w:rPr>
          <w:rFonts w:ascii="Times New Roman" w:hAnsi="Times New Roman"/>
          <w:sz w:val="24"/>
        </w:rPr>
        <w:t>points</w:t>
      </w:r>
      <w:proofErr w:type="gramEnd"/>
      <w:r w:rsidRPr="00A707E7">
        <w:rPr>
          <w:rFonts w:ascii="Times New Roman" w:hAnsi="Times New Roman"/>
          <w:sz w:val="24"/>
        </w:rPr>
        <w:t xml:space="preserve"> student movement through basic skills/foundation course sequences by 2014-2015.</w:t>
      </w:r>
    </w:p>
    <w:p w:rsidR="001C32AB" w:rsidRPr="00A707E7" w:rsidRDefault="001C32AB" w:rsidP="001C32AB">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1C32AB" w:rsidRPr="00A707E7" w:rsidRDefault="001C32AB" w:rsidP="001C32AB">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1C32AB" w:rsidRPr="00A707E7" w:rsidRDefault="001C32AB" w:rsidP="001C32AB">
      <w:pPr>
        <w:pStyle w:val="List"/>
        <w:spacing w:after="120"/>
        <w:ind w:left="619" w:hanging="619"/>
        <w:rPr>
          <w:rFonts w:ascii="Times New Roman" w:hAnsi="Times New Roman"/>
          <w:b/>
          <w:sz w:val="24"/>
        </w:rPr>
      </w:pPr>
      <w:r w:rsidRPr="00A707E7">
        <w:rPr>
          <w:rFonts w:ascii="Times New Roman" w:hAnsi="Times New Roman"/>
          <w:b/>
          <w:sz w:val="24"/>
        </w:rPr>
        <w:t>A.2 Improve persistence, retention, and success by 3 percentage points.</w:t>
      </w:r>
    </w:p>
    <w:p w:rsidR="001C32AB" w:rsidRPr="00A707E7" w:rsidRDefault="001C32AB" w:rsidP="001C32AB">
      <w:pPr>
        <w:pStyle w:val="List"/>
        <w:spacing w:after="120"/>
        <w:ind w:left="619" w:hanging="619"/>
        <w:rPr>
          <w:rFonts w:ascii="Times New Roman" w:hAnsi="Times New Roman"/>
          <w:sz w:val="24"/>
        </w:rPr>
      </w:pPr>
      <w:r w:rsidRPr="00A707E7">
        <w:rPr>
          <w:rFonts w:ascii="Times New Roman" w:hAnsi="Times New Roman"/>
          <w:sz w:val="24"/>
        </w:rPr>
        <w:tab/>
        <w:t>A.2.1</w:t>
      </w:r>
      <w:r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707E7">
        <w:rPr>
          <w:rFonts w:ascii="Times New Roman" w:hAnsi="Times New Roman"/>
          <w:sz w:val="24"/>
        </w:rPr>
        <w:t>persistence, retention and transfer rates.</w:t>
      </w:r>
    </w:p>
    <w:p w:rsidR="001C32AB" w:rsidRPr="00A707E7" w:rsidRDefault="001C32AB" w:rsidP="001C32AB">
      <w:pPr>
        <w:pStyle w:val="List"/>
        <w:spacing w:after="120"/>
        <w:ind w:left="619" w:hanging="619"/>
        <w:rPr>
          <w:rFonts w:ascii="Times New Roman" w:hAnsi="Times New Roman"/>
          <w:sz w:val="24"/>
        </w:rPr>
      </w:pPr>
      <w:r w:rsidRPr="00A707E7">
        <w:rPr>
          <w:rFonts w:ascii="Times New Roman" w:hAnsi="Times New Roman"/>
          <w:sz w:val="24"/>
        </w:rPr>
        <w:tab/>
        <w:t>A.2.2</w:t>
      </w:r>
      <w:r w:rsidRPr="00A707E7">
        <w:rPr>
          <w:rFonts w:ascii="Times New Roman" w:hAnsi="Times New Roman"/>
          <w:sz w:val="24"/>
        </w:rPr>
        <w:tab/>
        <w:t>Implement acceleration models to improve course completion, particularly in basic skills.</w:t>
      </w:r>
    </w:p>
    <w:p w:rsidR="001C32AB" w:rsidRPr="00A707E7" w:rsidRDefault="001C32AB" w:rsidP="001C32AB">
      <w:pPr>
        <w:pStyle w:val="List"/>
        <w:spacing w:after="120"/>
        <w:ind w:left="619" w:hanging="619"/>
        <w:rPr>
          <w:rFonts w:ascii="Times New Roman" w:hAnsi="Times New Roman"/>
          <w:sz w:val="24"/>
        </w:rPr>
      </w:pPr>
      <w:r w:rsidRPr="00A707E7">
        <w:rPr>
          <w:rFonts w:ascii="Times New Roman" w:hAnsi="Times New Roman"/>
          <w:sz w:val="24"/>
        </w:rPr>
        <w:tab/>
        <w:t>A.2.3</w:t>
      </w:r>
      <w:r w:rsidRPr="00A707E7">
        <w:rPr>
          <w:rFonts w:ascii="Times New Roman" w:hAnsi="Times New Roman"/>
          <w:sz w:val="24"/>
        </w:rPr>
        <w:tab/>
        <w:t>Improve student retention in the PACE program.</w:t>
      </w:r>
    </w:p>
    <w:p w:rsidR="001C32AB" w:rsidRPr="00A707E7" w:rsidRDefault="001C32AB" w:rsidP="001C32AB">
      <w:pPr>
        <w:pStyle w:val="List"/>
        <w:spacing w:after="120"/>
        <w:ind w:left="619" w:hanging="619"/>
        <w:rPr>
          <w:rFonts w:ascii="Times New Roman" w:hAnsi="Times New Roman"/>
          <w:sz w:val="24"/>
        </w:rPr>
      </w:pPr>
      <w:r w:rsidRPr="00A707E7">
        <w:rPr>
          <w:rFonts w:ascii="Times New Roman" w:hAnsi="Times New Roman"/>
          <w:sz w:val="24"/>
        </w:rPr>
        <w:tab/>
        <w:t>A.2.4</w:t>
      </w:r>
      <w:r w:rsidRPr="00A707E7">
        <w:rPr>
          <w:rFonts w:ascii="Times New Roman" w:hAnsi="Times New Roman"/>
          <w:sz w:val="24"/>
        </w:rPr>
        <w:tab/>
        <w:t>Attain proficiency in the assessment of learning outcomes by spring 2012.</w:t>
      </w:r>
    </w:p>
    <w:p w:rsidR="001C32AB" w:rsidRPr="00A707E7" w:rsidRDefault="001C32AB" w:rsidP="001C32AB">
      <w:pPr>
        <w:pStyle w:val="List"/>
        <w:spacing w:after="120"/>
        <w:ind w:left="619" w:hanging="619"/>
        <w:rPr>
          <w:rFonts w:ascii="Times New Roman" w:hAnsi="Times New Roman"/>
          <w:b/>
          <w:sz w:val="24"/>
        </w:rPr>
      </w:pPr>
      <w:r w:rsidRPr="00A707E7">
        <w:rPr>
          <w:rFonts w:ascii="Times New Roman" w:hAnsi="Times New Roman"/>
          <w:b/>
          <w:sz w:val="24"/>
        </w:rPr>
        <w:t>A.3</w:t>
      </w:r>
      <w:r w:rsidRPr="00A707E7">
        <w:rPr>
          <w:rFonts w:ascii="Times New Roman" w:hAnsi="Times New Roman"/>
          <w:b/>
          <w:sz w:val="24"/>
        </w:rPr>
        <w:tab/>
        <w:t>Implement changes to increase fall to fall persistence among major ethnic groups.</w:t>
      </w:r>
    </w:p>
    <w:p w:rsidR="001C32AB" w:rsidRPr="00A707E7" w:rsidRDefault="001C32AB" w:rsidP="001C32AB">
      <w:pPr>
        <w:pStyle w:val="List"/>
        <w:spacing w:after="120"/>
        <w:ind w:left="619" w:hanging="619"/>
        <w:rPr>
          <w:rFonts w:ascii="Times New Roman" w:hAnsi="Times New Roman"/>
          <w:sz w:val="24"/>
        </w:rPr>
      </w:pPr>
      <w:r w:rsidRPr="00A707E7">
        <w:rPr>
          <w:rFonts w:ascii="Times New Roman" w:hAnsi="Times New Roman"/>
          <w:sz w:val="24"/>
        </w:rPr>
        <w:tab/>
        <w:t>A.3.1</w:t>
      </w:r>
      <w:r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Pr="00A707E7">
        <w:rPr>
          <w:rFonts w:ascii="Times New Roman" w:hAnsi="Times New Roman"/>
          <w:sz w:val="24"/>
        </w:rPr>
        <w:t>groups.</w:t>
      </w:r>
    </w:p>
    <w:p w:rsidR="001C32AB" w:rsidRPr="00A707E7" w:rsidRDefault="001C32AB" w:rsidP="001C32AB">
      <w:pPr>
        <w:ind w:left="2340" w:hanging="900"/>
        <w:rPr>
          <w:rFonts w:ascii="Times New Roman" w:hAnsi="Times New Roman"/>
        </w:rPr>
      </w:pPr>
      <w:r w:rsidRPr="00A707E7">
        <w:rPr>
          <w:rFonts w:ascii="Times New Roman" w:hAnsi="Times New Roman"/>
        </w:rPr>
        <w:t xml:space="preserve">    </w:t>
      </w:r>
    </w:p>
    <w:p w:rsidR="001C32AB" w:rsidRPr="00A707E7" w:rsidRDefault="001C32AB" w:rsidP="001C32AB">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1C32AB" w:rsidRPr="00A707E7" w:rsidRDefault="001C32AB" w:rsidP="001C32AB">
      <w:pPr>
        <w:tabs>
          <w:tab w:val="num" w:pos="900"/>
        </w:tabs>
        <w:ind w:left="360"/>
        <w:rPr>
          <w:rFonts w:ascii="Times New Roman" w:hAnsi="Times New Roman"/>
          <w:b/>
          <w:u w:val="single"/>
        </w:rPr>
      </w:pPr>
    </w:p>
    <w:p w:rsidR="001C32AB" w:rsidRPr="00A707E7" w:rsidRDefault="001C32AB" w:rsidP="001C32AB">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1C32AB" w:rsidRPr="00A707E7" w:rsidRDefault="001C32AB" w:rsidP="001C32AB">
      <w:pPr>
        <w:tabs>
          <w:tab w:val="left" w:pos="900"/>
        </w:tabs>
        <w:ind w:left="360"/>
        <w:rPr>
          <w:rFonts w:ascii="Times New Roman" w:hAnsi="Times New Roman"/>
          <w:b/>
        </w:rPr>
      </w:pPr>
    </w:p>
    <w:p w:rsidR="001C32AB" w:rsidRPr="00A707E7" w:rsidRDefault="001C32AB" w:rsidP="001C32AB">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1C32AB" w:rsidRDefault="001C32AB" w:rsidP="001C32AB">
      <w:pPr>
        <w:tabs>
          <w:tab w:val="left" w:pos="900"/>
        </w:tabs>
        <w:ind w:left="1440" w:hanging="1080"/>
        <w:rPr>
          <w:rFonts w:ascii="Times New Roman" w:hAnsi="Times New Roman"/>
          <w:b/>
        </w:rPr>
      </w:pPr>
    </w:p>
    <w:p w:rsidR="001C32AB"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s>
        <w:ind w:left="1440" w:hanging="1080"/>
        <w:rPr>
          <w:rFonts w:ascii="Times New Roman" w:hAnsi="Times New Roman"/>
          <w:b/>
          <w:u w:val="single"/>
        </w:rPr>
      </w:pPr>
      <w:r w:rsidRPr="00A707E7">
        <w:rPr>
          <w:rFonts w:ascii="Times New Roman" w:hAnsi="Times New Roman"/>
          <w:b/>
          <w:u w:val="single"/>
        </w:rPr>
        <w:lastRenderedPageBreak/>
        <w:t>BCC Short Term Goals, 2011-2012</w:t>
      </w:r>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s>
        <w:ind w:left="1440" w:hanging="1080"/>
        <w:rPr>
          <w:rFonts w:ascii="Times New Roman" w:hAnsi="Times New Roman"/>
          <w:b/>
        </w:rPr>
      </w:pPr>
      <w:proofErr w:type="gramStart"/>
      <w:r w:rsidRPr="00A707E7">
        <w:rPr>
          <w:rFonts w:ascii="Times New Roman" w:hAnsi="Times New Roman"/>
          <w:b/>
        </w:rPr>
        <w:t>B.1</w:t>
      </w:r>
      <w:r w:rsidRPr="00A707E7">
        <w:rPr>
          <w:rFonts w:ascii="Times New Roman" w:hAnsi="Times New Roman"/>
          <w:b/>
        </w:rPr>
        <w:tab/>
        <w:t>Strengthen community partnerships to enhance career pathways.</w:t>
      </w:r>
      <w:proofErr w:type="gramEnd"/>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s>
        <w:ind w:left="1440" w:hanging="1080"/>
        <w:rPr>
          <w:rFonts w:ascii="Times New Roman" w:hAnsi="Times New Roman"/>
          <w:b/>
        </w:rPr>
      </w:pPr>
      <w:r w:rsidRPr="00A707E7">
        <w:rPr>
          <w:rFonts w:ascii="Times New Roman" w:hAnsi="Times New Roman"/>
          <w:b/>
        </w:rPr>
        <w:tab/>
      </w:r>
      <w:r w:rsidRPr="00A707E7">
        <w:rPr>
          <w:rFonts w:ascii="Times New Roman" w:hAnsi="Times New Roman"/>
        </w:rPr>
        <w:t>B.1.1</w:t>
      </w:r>
      <w:r w:rsidRPr="00A707E7">
        <w:rPr>
          <w:rFonts w:ascii="Times New Roman" w:hAnsi="Times New Roman"/>
        </w:rPr>
        <w:tab/>
        <w:t>Activate CTE Advisory Committees to meet at least once a school year in order to maintain currency.</w:t>
      </w:r>
    </w:p>
    <w:p w:rsidR="001C32AB" w:rsidRDefault="001C32AB" w:rsidP="001C32AB">
      <w:pPr>
        <w:tabs>
          <w:tab w:val="left" w:pos="900"/>
        </w:tabs>
        <w:ind w:left="1440" w:hanging="1080"/>
        <w:rPr>
          <w:rFonts w:ascii="Times New Roman" w:hAnsi="Times New Roman"/>
        </w:rPr>
      </w:pPr>
      <w:r w:rsidRPr="00A707E7">
        <w:rPr>
          <w:rFonts w:ascii="Times New Roman" w:hAnsi="Times New Roman"/>
          <w:b/>
        </w:rPr>
        <w:tab/>
      </w:r>
      <w:r w:rsidRPr="00A707E7">
        <w:rPr>
          <w:rFonts w:ascii="Times New Roman" w:hAnsi="Times New Roman"/>
        </w:rPr>
        <w:t>B.1.2</w:t>
      </w:r>
      <w:r w:rsidRPr="00A707E7">
        <w:rPr>
          <w:rFonts w:ascii="Times New Roman" w:hAnsi="Times New Roman"/>
        </w:rPr>
        <w:tab/>
      </w:r>
      <w:r>
        <w:rPr>
          <w:rFonts w:ascii="Times New Roman" w:hAnsi="Times New Roman"/>
        </w:rPr>
        <w:t xml:space="preserve"> </w:t>
      </w:r>
      <w:r w:rsidRPr="00A707E7">
        <w:rPr>
          <w:rFonts w:ascii="Times New Roman" w:hAnsi="Times New Roman"/>
        </w:rPr>
        <w:t>Host a spring semester event that highlights the career pathways related to instructional programs (this will include support and involvement of community partners.)</w:t>
      </w:r>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rPr>
          <w:rFonts w:ascii="Times New Roman" w:hAnsi="Times New Roman"/>
        </w:rPr>
      </w:pPr>
      <w:r>
        <w:rPr>
          <w:rFonts w:ascii="Times New Roman" w:hAnsi="Times New Roman"/>
        </w:rPr>
        <w:tab/>
      </w:r>
    </w:p>
    <w:p w:rsidR="001C32AB" w:rsidRPr="00A707E7" w:rsidRDefault="001C32AB" w:rsidP="001C32AB">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1C32AB" w:rsidRPr="00E71EF8" w:rsidRDefault="001C32AB" w:rsidP="001C32AB">
      <w:pPr>
        <w:rPr>
          <w:rFonts w:ascii="Times New Roman" w:hAnsi="Times New Roman"/>
          <w:b/>
        </w:rPr>
      </w:pPr>
    </w:p>
    <w:p w:rsidR="001C32AB" w:rsidRPr="00E71EF8" w:rsidRDefault="001C32AB" w:rsidP="001C32AB">
      <w:pPr>
        <w:rPr>
          <w:rFonts w:ascii="Times New Roman" w:hAnsi="Times New Roman"/>
          <w:b/>
          <w:u w:val="single"/>
        </w:rPr>
      </w:pPr>
      <w:r w:rsidRPr="00E71EF8">
        <w:rPr>
          <w:rFonts w:ascii="Times New Roman" w:hAnsi="Times New Roman"/>
          <w:b/>
          <w:u w:val="single"/>
        </w:rPr>
        <w:t>Peralta District Short Term Goals, 2011-2012</w:t>
      </w:r>
    </w:p>
    <w:p w:rsidR="001C32AB" w:rsidRPr="00E71EF8" w:rsidRDefault="001C32AB" w:rsidP="001C32AB">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1C32AB" w:rsidRPr="00E71EF8" w:rsidRDefault="001C32AB" w:rsidP="001C32AB">
      <w:pPr>
        <w:pStyle w:val="List"/>
        <w:spacing w:after="120"/>
        <w:ind w:left="619" w:hanging="619"/>
        <w:rPr>
          <w:rFonts w:ascii="Times New Roman" w:hAnsi="Times New Roman"/>
          <w:sz w:val="24"/>
        </w:rPr>
      </w:pPr>
      <w:r w:rsidRPr="00E71EF8">
        <w:rPr>
          <w:rFonts w:ascii="Times New Roman" w:hAnsi="Times New Roman"/>
          <w:b/>
          <w:sz w:val="24"/>
        </w:rPr>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1C32AB" w:rsidRPr="00A707E7" w:rsidRDefault="001C32AB" w:rsidP="001C32AB">
      <w:pPr>
        <w:rPr>
          <w:rFonts w:ascii="Times New Roman" w:hAnsi="Times New Roman"/>
          <w:b/>
          <w:u w:val="single"/>
        </w:rPr>
      </w:pPr>
      <w:r>
        <w:rPr>
          <w:rFonts w:ascii="Times New Roman" w:hAnsi="Times New Roman"/>
          <w:b/>
          <w:u w:val="single"/>
        </w:rPr>
        <w:t>BCC Short Term Goals, 2011-2012</w:t>
      </w:r>
    </w:p>
    <w:p w:rsidR="001C32AB" w:rsidRDefault="001C32AB" w:rsidP="001C32AB">
      <w:pPr>
        <w:rPr>
          <w:rFonts w:ascii="Times New Roman" w:hAnsi="Times New Roman"/>
          <w:b/>
        </w:rPr>
      </w:pPr>
      <w:r w:rsidRPr="00A707E7">
        <w:rPr>
          <w:rFonts w:ascii="Times New Roman" w:hAnsi="Times New Roman"/>
          <w:b/>
        </w:rPr>
        <w:t xml:space="preserve"> </w:t>
      </w:r>
    </w:p>
    <w:p w:rsidR="001C32AB" w:rsidRDefault="001C32AB" w:rsidP="001C32AB">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1C32AB" w:rsidRDefault="001C32AB" w:rsidP="001C32AB">
      <w:pPr>
        <w:rPr>
          <w:rFonts w:ascii="Times New Roman" w:hAnsi="Times New Roman"/>
          <w:b/>
        </w:rPr>
      </w:pPr>
    </w:p>
    <w:p w:rsidR="001C32AB" w:rsidRPr="00A707E7" w:rsidRDefault="001C32AB" w:rsidP="001C32AB">
      <w:pPr>
        <w:rPr>
          <w:rFonts w:ascii="Times New Roman" w:hAnsi="Times New Roman"/>
          <w:b/>
        </w:rPr>
      </w:pPr>
    </w:p>
    <w:p w:rsidR="001C32AB" w:rsidRPr="00A707E7" w:rsidRDefault="001C32AB" w:rsidP="001C32AB">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1C32AB" w:rsidRDefault="001C32AB" w:rsidP="001C32AB">
      <w:pPr>
        <w:rPr>
          <w:rFonts w:ascii="Times New Roman" w:hAnsi="Times New Roman"/>
          <w:b/>
        </w:rPr>
      </w:pPr>
    </w:p>
    <w:p w:rsidR="001C32AB" w:rsidRPr="00E71EF8" w:rsidRDefault="001C32AB" w:rsidP="001C32AB">
      <w:pPr>
        <w:rPr>
          <w:rFonts w:ascii="Times New Roman" w:hAnsi="Times New Roman"/>
          <w:b/>
          <w:u w:val="single"/>
        </w:rPr>
      </w:pPr>
      <w:r w:rsidRPr="00E71EF8">
        <w:rPr>
          <w:rFonts w:ascii="Times New Roman" w:hAnsi="Times New Roman"/>
          <w:b/>
          <w:u w:val="single"/>
        </w:rPr>
        <w:t>Peralta District Short Term Goals, 2011-2012</w:t>
      </w:r>
    </w:p>
    <w:p w:rsidR="001C32AB" w:rsidRPr="00E71EF8" w:rsidRDefault="001C32AB" w:rsidP="001C32AB">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1C32AB" w:rsidRPr="00E71EF8" w:rsidRDefault="001C32AB" w:rsidP="001C32AB">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1C32AB" w:rsidRPr="00E71EF8" w:rsidRDefault="001C32AB" w:rsidP="001C32AB">
      <w:pPr>
        <w:rPr>
          <w:rFonts w:ascii="Times New Roman" w:hAnsi="Times New Roman"/>
          <w:b/>
        </w:rPr>
      </w:pPr>
    </w:p>
    <w:p w:rsidR="001C32AB" w:rsidRPr="00E71EF8" w:rsidRDefault="001C32AB" w:rsidP="001C32AB">
      <w:pPr>
        <w:rPr>
          <w:rFonts w:ascii="Times New Roman" w:hAnsi="Times New Roman"/>
          <w:b/>
          <w:u w:val="single"/>
        </w:rPr>
      </w:pPr>
      <w:r w:rsidRPr="00E71EF8">
        <w:rPr>
          <w:rFonts w:ascii="Times New Roman" w:hAnsi="Times New Roman"/>
          <w:b/>
          <w:u w:val="single"/>
        </w:rPr>
        <w:t>BCC Short Term Goals, 2011-2012</w:t>
      </w:r>
    </w:p>
    <w:p w:rsidR="001C32AB" w:rsidRPr="00E71EF8" w:rsidRDefault="001C32AB" w:rsidP="001C32AB">
      <w:pPr>
        <w:rPr>
          <w:rFonts w:ascii="Times New Roman" w:hAnsi="Times New Roman"/>
          <w:b/>
          <w:u w:val="single"/>
        </w:rPr>
      </w:pPr>
    </w:p>
    <w:p w:rsidR="001C32AB" w:rsidRPr="00E71EF8" w:rsidRDefault="001C32AB" w:rsidP="001C32AB">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1C32AB" w:rsidRPr="00E71EF8" w:rsidRDefault="001C32AB" w:rsidP="001C32AB">
      <w:pPr>
        <w:rPr>
          <w:rFonts w:ascii="Times New Roman" w:hAnsi="Times New Roman"/>
        </w:rPr>
      </w:pPr>
      <w:r w:rsidRPr="00E71EF8">
        <w:rPr>
          <w:rFonts w:ascii="Times New Roman" w:hAnsi="Times New Roman"/>
        </w:rPr>
        <w:tab/>
        <w:t>D.1.1</w:t>
      </w:r>
      <w:r w:rsidRPr="00E71EF8">
        <w:rPr>
          <w:rFonts w:ascii="Times New Roman" w:hAnsi="Times New Roman"/>
        </w:rPr>
        <w:tab/>
        <w:t xml:space="preserve">Select a BCC representative from each PBIM committee to </w:t>
      </w:r>
      <w:r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t>liaison with a monthly report at Roundtable.</w:t>
      </w:r>
    </w:p>
    <w:p w:rsidR="001C32AB" w:rsidRPr="00E71EF8" w:rsidRDefault="001C32AB" w:rsidP="001C32AB">
      <w:pPr>
        <w:rPr>
          <w:rFonts w:ascii="Times New Roman" w:hAnsi="Times New Roman"/>
        </w:rPr>
      </w:pPr>
    </w:p>
    <w:p w:rsidR="001C32AB" w:rsidRPr="00E71EF8" w:rsidRDefault="001C32AB" w:rsidP="001C32AB">
      <w:pPr>
        <w:rPr>
          <w:rFonts w:ascii="Times New Roman" w:hAnsi="Times New Roman"/>
          <w:b/>
          <w:u w:val="single"/>
        </w:rPr>
      </w:pPr>
      <w:r w:rsidRPr="00E71EF8">
        <w:rPr>
          <w:rFonts w:ascii="Times New Roman" w:hAnsi="Times New Roman"/>
        </w:rPr>
        <w:tab/>
        <w:t>D.1.2</w:t>
      </w:r>
      <w:r w:rsidRPr="00E71EF8">
        <w:rPr>
          <w:rFonts w:ascii="Times New Roman" w:hAnsi="Times New Roman"/>
        </w:rPr>
        <w:tab/>
        <w:t>Promote a focus on student learning and success in all committee activities.</w:t>
      </w:r>
    </w:p>
    <w:p w:rsidR="001C32AB" w:rsidRPr="00E71EF8" w:rsidRDefault="001C32AB" w:rsidP="001C32AB">
      <w:pPr>
        <w:ind w:left="2340" w:hanging="900"/>
        <w:rPr>
          <w:rFonts w:ascii="Times New Roman" w:hAnsi="Times New Roman"/>
        </w:rPr>
      </w:pPr>
    </w:p>
    <w:p w:rsidR="001C32AB" w:rsidRPr="00E71EF8" w:rsidRDefault="001C32AB" w:rsidP="001C32AB">
      <w:pPr>
        <w:tabs>
          <w:tab w:val="left" w:pos="900"/>
        </w:tabs>
        <w:ind w:left="1440" w:hanging="1080"/>
        <w:rPr>
          <w:rFonts w:ascii="Times New Roman" w:hAnsi="Times New Roman"/>
          <w:b/>
        </w:rPr>
      </w:pPr>
    </w:p>
    <w:p w:rsidR="001C32AB" w:rsidRPr="00E71EF8" w:rsidRDefault="001C32AB" w:rsidP="001C32AB">
      <w:pPr>
        <w:numPr>
          <w:ilvl w:val="0"/>
          <w:numId w:val="17"/>
        </w:numPr>
        <w:tabs>
          <w:tab w:val="num" w:pos="900"/>
        </w:tabs>
        <w:rPr>
          <w:rFonts w:ascii="Times New Roman" w:hAnsi="Times New Roman"/>
          <w:b/>
        </w:rPr>
      </w:pPr>
      <w:r w:rsidRPr="00E71EF8">
        <w:rPr>
          <w:rFonts w:ascii="Times New Roman" w:hAnsi="Times New Roman"/>
          <w:b/>
        </w:rPr>
        <w:lastRenderedPageBreak/>
        <w:t>DEVELOP AND MANAGE RESOURCES TO ADVANCE OUR MISSION</w:t>
      </w:r>
    </w:p>
    <w:p w:rsidR="001C32AB" w:rsidRPr="00E71EF8" w:rsidRDefault="001C32AB" w:rsidP="001C32AB">
      <w:pPr>
        <w:rPr>
          <w:rFonts w:ascii="Times New Roman" w:hAnsi="Times New Roman"/>
          <w:b/>
        </w:rPr>
      </w:pPr>
    </w:p>
    <w:p w:rsidR="001C32AB" w:rsidRPr="00E71EF8" w:rsidRDefault="001C32AB" w:rsidP="001C32AB">
      <w:pPr>
        <w:tabs>
          <w:tab w:val="left" w:pos="900"/>
        </w:tabs>
        <w:ind w:left="1440" w:hanging="1080"/>
        <w:rPr>
          <w:rFonts w:ascii="Times New Roman" w:hAnsi="Times New Roman"/>
          <w:b/>
        </w:rPr>
      </w:pPr>
      <w:r w:rsidRPr="00E71EF8">
        <w:rPr>
          <w:rFonts w:ascii="Times New Roman" w:hAnsi="Times New Roman"/>
          <w:b/>
          <w:u w:val="single"/>
        </w:rPr>
        <w:t>Peralta District Short Term Goals, 2011-2012</w:t>
      </w:r>
      <w:r w:rsidRPr="00E71EF8">
        <w:rPr>
          <w:rFonts w:ascii="Times New Roman" w:hAnsi="Times New Roman"/>
          <w:b/>
        </w:rPr>
        <w:tab/>
      </w:r>
    </w:p>
    <w:p w:rsidR="001C32AB" w:rsidRPr="00E71EF8" w:rsidRDefault="001C32AB" w:rsidP="001C32AB">
      <w:pPr>
        <w:tabs>
          <w:tab w:val="left" w:pos="900"/>
        </w:tabs>
        <w:ind w:left="1440" w:hanging="1080"/>
        <w:rPr>
          <w:rFonts w:ascii="Times New Roman" w:hAnsi="Times New Roman"/>
          <w:b/>
        </w:rPr>
      </w:pPr>
    </w:p>
    <w:p w:rsidR="001C32AB" w:rsidRPr="00E71EF8" w:rsidRDefault="001C32AB" w:rsidP="001C32AB">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1C32AB" w:rsidRPr="00E71EF8" w:rsidRDefault="001C32AB" w:rsidP="001C32AB">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1C32AB" w:rsidRDefault="001C32AB" w:rsidP="001C32AB">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1C32AB" w:rsidRDefault="001C32AB" w:rsidP="001C32AB">
      <w:pPr>
        <w:tabs>
          <w:tab w:val="left" w:pos="900"/>
        </w:tabs>
        <w:ind w:left="1440" w:hanging="1080"/>
        <w:rPr>
          <w:rFonts w:ascii="Times New Roman" w:hAnsi="Times New Roman"/>
          <w:b/>
        </w:rPr>
      </w:pPr>
    </w:p>
    <w:p w:rsidR="001C32AB" w:rsidRPr="00E71EF8" w:rsidRDefault="001C32AB" w:rsidP="001C32AB">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1C32AB"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s>
        <w:ind w:left="1440" w:hanging="1080"/>
        <w:rPr>
          <w:rFonts w:ascii="Times New Roman" w:hAnsi="Times New Roman"/>
          <w:b/>
        </w:rPr>
      </w:pPr>
      <w:proofErr w:type="gramStart"/>
      <w:r w:rsidRPr="00A707E7">
        <w:rPr>
          <w:rFonts w:ascii="Times New Roman" w:hAnsi="Times New Roman"/>
          <w:b/>
        </w:rPr>
        <w:t>E.1  FTES</w:t>
      </w:r>
      <w:proofErr w:type="gramEnd"/>
      <w:r w:rsidRPr="00A707E7">
        <w:rPr>
          <w:rFonts w:ascii="Times New Roman" w:hAnsi="Times New Roman"/>
          <w:b/>
        </w:rPr>
        <w:t xml:space="preserve"> Target</w:t>
      </w:r>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proofErr w:type="gramStart"/>
      <w:r w:rsidRPr="00A707E7">
        <w:rPr>
          <w:rFonts w:ascii="Times New Roman" w:hAnsi="Times New Roman"/>
        </w:rPr>
        <w:t>E.1.1</w:t>
      </w:r>
      <w:r w:rsidRPr="00A707E7">
        <w:rPr>
          <w:rFonts w:ascii="Times New Roman" w:hAnsi="Times New Roman"/>
        </w:rPr>
        <w:tab/>
        <w:t>Achieve enrollment target and productivity.</w:t>
      </w:r>
      <w:proofErr w:type="gramEnd"/>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Pr>
          <w:rFonts w:ascii="Times New Roman" w:hAnsi="Times New Roman"/>
          <w:b/>
        </w:rPr>
        <w:t>s</w:t>
      </w:r>
      <w:r w:rsidRPr="00A707E7">
        <w:rPr>
          <w:rFonts w:ascii="Times New Roman" w:hAnsi="Times New Roman"/>
          <w:b/>
        </w:rPr>
        <w:t xml:space="preserve">upport for </w:t>
      </w:r>
      <w:r>
        <w:rPr>
          <w:rFonts w:ascii="Times New Roman" w:hAnsi="Times New Roman"/>
          <w:b/>
        </w:rPr>
        <w:t>s</w:t>
      </w:r>
      <w:r w:rsidRPr="00A707E7">
        <w:rPr>
          <w:rFonts w:ascii="Times New Roman" w:hAnsi="Times New Roman"/>
          <w:b/>
        </w:rPr>
        <w:t xml:space="preserve">tructural </w:t>
      </w:r>
      <w:r>
        <w:rPr>
          <w:rFonts w:ascii="Times New Roman" w:hAnsi="Times New Roman"/>
          <w:b/>
        </w:rPr>
        <w:t>c</w:t>
      </w:r>
      <w:r w:rsidRPr="00A707E7">
        <w:rPr>
          <w:rFonts w:ascii="Times New Roman" w:hAnsi="Times New Roman"/>
          <w:b/>
        </w:rPr>
        <w:t>hanges:</w:t>
      </w:r>
    </w:p>
    <w:p w:rsidR="001C32AB" w:rsidRPr="00A707E7" w:rsidRDefault="001C32AB" w:rsidP="001C32AB">
      <w:pPr>
        <w:tabs>
          <w:tab w:val="left" w:pos="900"/>
          <w:tab w:val="left" w:pos="1980"/>
        </w:tabs>
        <w:ind w:left="1440" w:hanging="1080"/>
        <w:rPr>
          <w:rFonts w:ascii="Times New Roman" w:hAnsi="Times New Roman"/>
          <w:b/>
        </w:rPr>
      </w:pPr>
    </w:p>
    <w:p w:rsidR="001C32AB" w:rsidRPr="00A707E7" w:rsidRDefault="001C32AB" w:rsidP="001C32AB">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Pr>
          <w:rFonts w:ascii="Times New Roman" w:hAnsi="Times New Roman"/>
        </w:rPr>
        <w:tab/>
      </w:r>
      <w:r w:rsidRPr="00A707E7">
        <w:rPr>
          <w:rFonts w:ascii="Times New Roman" w:hAnsi="Times New Roman"/>
        </w:rPr>
        <w:t>classified positions as a necessary means of fiscal stability.</w:t>
      </w:r>
    </w:p>
    <w:p w:rsidR="001C32AB" w:rsidRPr="00A707E7" w:rsidRDefault="001C32AB" w:rsidP="001C32AB">
      <w:pPr>
        <w:tabs>
          <w:tab w:val="left" w:pos="900"/>
          <w:tab w:val="left" w:pos="2430"/>
        </w:tabs>
        <w:ind w:left="1620" w:hanging="1080"/>
        <w:rPr>
          <w:rFonts w:ascii="Times New Roman" w:hAnsi="Times New Roman"/>
        </w:rPr>
      </w:pPr>
    </w:p>
    <w:p w:rsidR="001C32AB" w:rsidRPr="00A707E7" w:rsidRDefault="001C32AB" w:rsidP="001C32AB">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1C32AB" w:rsidRPr="00A707E7" w:rsidRDefault="001C32AB" w:rsidP="001C32AB">
      <w:pPr>
        <w:tabs>
          <w:tab w:val="left" w:pos="900"/>
          <w:tab w:val="left" w:pos="2430"/>
        </w:tabs>
        <w:ind w:left="1620" w:hanging="1080"/>
        <w:rPr>
          <w:rFonts w:ascii="Times New Roman" w:hAnsi="Times New Roman"/>
        </w:rPr>
      </w:pPr>
    </w:p>
    <w:p w:rsidR="001C32AB" w:rsidRPr="00A707E7" w:rsidRDefault="001C32AB" w:rsidP="001C32AB">
      <w:pPr>
        <w:tabs>
          <w:tab w:val="left" w:pos="900"/>
          <w:tab w:val="left" w:pos="2340"/>
          <w:tab w:val="left" w:pos="243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1C32AB" w:rsidRPr="00A707E7" w:rsidRDefault="001C32AB" w:rsidP="001C32AB">
      <w:pPr>
        <w:tabs>
          <w:tab w:val="left" w:pos="900"/>
          <w:tab w:val="left" w:pos="2430"/>
        </w:tabs>
        <w:ind w:left="1620" w:hanging="1080"/>
        <w:rPr>
          <w:rFonts w:ascii="Times New Roman" w:hAnsi="Times New Roman"/>
        </w:rPr>
      </w:pPr>
    </w:p>
    <w:p w:rsidR="001C32AB" w:rsidRPr="00A707E7" w:rsidRDefault="001C32AB" w:rsidP="001C32AB">
      <w:pPr>
        <w:tabs>
          <w:tab w:val="left" w:pos="900"/>
          <w:tab w:val="left" w:pos="2430"/>
        </w:tabs>
        <w:ind w:left="1620" w:hanging="1080"/>
        <w:rPr>
          <w:rFonts w:ascii="Times New Roman" w:hAnsi="Times New Roman"/>
        </w:rPr>
      </w:pPr>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tabs>
          <w:tab w:val="left" w:pos="900"/>
        </w:tabs>
        <w:ind w:left="1440" w:hanging="1080"/>
        <w:rPr>
          <w:rFonts w:ascii="Times New Roman" w:hAnsi="Times New Roman"/>
          <w:b/>
        </w:rPr>
      </w:pPr>
    </w:p>
    <w:p w:rsidR="001C32AB" w:rsidRPr="00A707E7" w:rsidRDefault="001C32AB" w:rsidP="001C32AB">
      <w:pPr>
        <w:ind w:left="360"/>
        <w:rPr>
          <w:rFonts w:ascii="Times New Roman" w:hAnsi="Times New Roman"/>
          <w:b/>
        </w:rPr>
      </w:pPr>
    </w:p>
    <w:p w:rsidR="001C32AB" w:rsidRPr="00A707E7" w:rsidRDefault="001C32AB" w:rsidP="001C32AB">
      <w:pPr>
        <w:pStyle w:val="EvaluationCriteria"/>
        <w:keepNext/>
        <w:keepLines/>
        <w:spacing w:before="40" w:after="40"/>
        <w:ind w:left="360"/>
        <w:rPr>
          <w:rFonts w:ascii="Times New Roman" w:hAnsi="Times New Roman"/>
          <w:b w:val="0"/>
          <w:sz w:val="24"/>
          <w:szCs w:val="24"/>
        </w:rPr>
      </w:pPr>
    </w:p>
    <w:sectPr w:rsidR="001C32AB" w:rsidRPr="00A707E7" w:rsidSect="001C32AB">
      <w:footerReference w:type="even" r:id="rId8"/>
      <w:footerReference w:type="default" r:id="rId9"/>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1D" w:rsidRDefault="00100B1D">
      <w:r>
        <w:separator/>
      </w:r>
    </w:p>
  </w:endnote>
  <w:endnote w:type="continuationSeparator" w:id="0">
    <w:p w:rsidR="00100B1D" w:rsidRDefault="00100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AB" w:rsidRDefault="001C32AB">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A50A8F">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A50A8F">
      <w:rPr>
        <w:noProof/>
        <w:sz w:val="18"/>
      </w:rPr>
      <w:t>13</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AB" w:rsidRDefault="001C32AB">
    <w:pPr>
      <w:pStyle w:val="Footer1"/>
      <w:rPr>
        <w:rFonts w:ascii="Times New Roman" w:eastAsia="Times New Roman" w:hAnsi="Times New Roman"/>
        <w:i w:val="0"/>
        <w:color w:val="auto"/>
        <w:lang w:val="en-US" w:eastAsia="en-US"/>
      </w:rPr>
    </w:pPr>
    <w:r>
      <w:rPr>
        <w:sz w:val="18"/>
      </w:rPr>
      <w:t xml:space="preserve">Page </w:t>
    </w:r>
    <w:r>
      <w:rPr>
        <w:sz w:val="18"/>
      </w:rPr>
      <w:fldChar w:fldCharType="begin"/>
    </w:r>
    <w:r>
      <w:rPr>
        <w:sz w:val="18"/>
      </w:rPr>
      <w:instrText xml:space="preserve"> PAGE </w:instrText>
    </w:r>
    <w:r>
      <w:rPr>
        <w:sz w:val="18"/>
      </w:rPr>
      <w:fldChar w:fldCharType="separate"/>
    </w:r>
    <w:r w:rsidR="00A50A8F">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A50A8F">
      <w:rPr>
        <w:noProof/>
        <w:sz w:val="18"/>
      </w:rPr>
      <w:t>13</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1D" w:rsidRDefault="00100B1D">
      <w:r>
        <w:separator/>
      </w:r>
    </w:p>
  </w:footnote>
  <w:footnote w:type="continuationSeparator" w:id="0">
    <w:p w:rsidR="00100B1D" w:rsidRDefault="00100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7A74BD"/>
    <w:multiLevelType w:val="hybridMultilevel"/>
    <w:tmpl w:val="98F6904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Symbo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Symbol"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2"/>
  </w:num>
  <w:num w:numId="16">
    <w:abstractNumId w:val="14"/>
  </w:num>
  <w:num w:numId="17">
    <w:abstractNumId w:val="16"/>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proofState w:grammar="clean"/>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57F71"/>
    <w:rsid w:val="00100B1D"/>
    <w:rsid w:val="00192244"/>
    <w:rsid w:val="001C32AB"/>
    <w:rsid w:val="002811D2"/>
    <w:rsid w:val="004107AE"/>
    <w:rsid w:val="005D4434"/>
    <w:rsid w:val="0079695F"/>
    <w:rsid w:val="009411C3"/>
    <w:rsid w:val="00A50A8F"/>
    <w:rsid w:val="00A52655"/>
    <w:rsid w:val="00A92427"/>
    <w:rsid w:val="00C17B70"/>
    <w:rsid w:val="00DD3A27"/>
    <w:rsid w:val="00E04D9A"/>
    <w:rsid w:val="00E12D28"/>
    <w:rsid w:val="00EC2526"/>
    <w:rsid w:val="00FA7A7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rPr>
      <w:rFonts w:ascii="Arial" w:eastAsia="ヒラギノ角ゴ Pro W3" w:hAnsi="Arial"/>
      <w:b/>
      <w:color w:val="000000"/>
      <w:sz w:val="19"/>
    </w:rPr>
  </w:style>
  <w:style w:type="paragraph" w:customStyle="1" w:styleId="HTMLAddress1">
    <w:name w:val="HTML Address1"/>
    <w:rPr>
      <w:rFonts w:ascii="Palatino" w:eastAsia="ヒラギノ角ゴ Pro W3" w:hAnsi="Palatino"/>
      <w:color w:val="000000"/>
      <w:sz w:val="24"/>
      <w:lang w:val="en-US"/>
    </w:rPr>
  </w:style>
  <w:style w:type="paragraph" w:customStyle="1" w:styleId="BodyText1">
    <w:name w:val="Body Text1"/>
    <w:rPr>
      <w:rFonts w:ascii="Arial" w:eastAsia="ヒラギノ角ゴ Pro W3" w:hAnsi="Arial"/>
      <w:color w:val="000000"/>
      <w:sz w:val="19"/>
    </w:rPr>
  </w:style>
  <w:style w:type="paragraph" w:customStyle="1" w:styleId="Subcriteria">
    <w:name w:val="Subcriteria"/>
    <w:pPr>
      <w:ind w:left="288"/>
    </w:pPr>
    <w:rPr>
      <w:rFonts w:ascii="Arial" w:eastAsia="ヒラギノ角ゴ Pro W3" w:hAnsi="Arial"/>
      <w:i/>
      <w:color w:val="000000"/>
      <w:sz w:val="19"/>
    </w:rPr>
  </w:style>
  <w:style w:type="paragraph" w:customStyle="1" w:styleId="FieldText">
    <w:name w:val="Field Text"/>
    <w:rPr>
      <w:rFonts w:ascii="Arial" w:eastAsia="ヒラギノ角ゴ Pro W3" w:hAnsi="Arial"/>
      <w:b/>
      <w:color w:val="000000"/>
      <w:sz w:val="19"/>
    </w:rPr>
  </w:style>
  <w:style w:type="character" w:customStyle="1" w:styleId="Strikethrough">
    <w:name w:val="Strikethrough"/>
    <w:rPr>
      <w:strike/>
      <w:dstrike w:val="0"/>
    </w:rPr>
  </w:style>
  <w:style w:type="paragraph" w:customStyle="1" w:styleId="ListBullet1">
    <w:name w:val="List Bullet1"/>
    <w:pPr>
      <w:tabs>
        <w:tab w:val="left" w:pos="360"/>
      </w:tabs>
      <w:spacing w:before="60" w:after="60"/>
    </w:pPr>
    <w:rPr>
      <w:rFonts w:eastAsia="ヒラギノ角ゴ Pro W3"/>
      <w:color w:val="000000"/>
      <w:sz w:val="24"/>
    </w:rPr>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lang/>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lang/>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paragraph" w:customStyle="1" w:styleId="heading3a0">
    <w:name w:val="heading3a"/>
    <w:basedOn w:val="Normal"/>
    <w:rsid w:val="00A773F6"/>
    <w:rPr>
      <w:rFonts w:ascii="Times New Roman" w:eastAsia="Times New Roman" w:hAnsi="Times New Roman"/>
      <w:color w:val="auto"/>
    </w:rPr>
  </w:style>
  <w:style w:type="character" w:styleId="Strong">
    <w:name w:val="Strong"/>
    <w:basedOn w:val="DefaultParagraphFont"/>
    <w:qFormat/>
    <w:locked/>
    <w:rsid w:val="00A773F6"/>
    <w:rPr>
      <w:b/>
      <w:bCs/>
    </w:rPr>
  </w:style>
  <w:style w:type="paragraph" w:styleId="ListBullet">
    <w:name w:val="List Bullet"/>
    <w:basedOn w:val="Normal"/>
    <w:locked/>
    <w:rsid w:val="00E04D9A"/>
    <w:pPr>
      <w:numPr>
        <w:numId w:val="19"/>
      </w:numPr>
      <w:spacing w:before="60" w:after="60"/>
    </w:pPr>
    <w:rPr>
      <w:rFonts w:ascii="Times New Roman" w:eastAsia="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1552422017">
      <w:bodyDiv w:val="1"/>
      <w:marLeft w:val="0"/>
      <w:marRight w:val="0"/>
      <w:marTop w:val="0"/>
      <w:marBottom w:val="0"/>
      <w:divBdr>
        <w:top w:val="none" w:sz="0" w:space="0" w:color="auto"/>
        <w:left w:val="none" w:sz="0" w:space="0" w:color="auto"/>
        <w:bottom w:val="none" w:sz="0" w:space="0" w:color="auto"/>
        <w:right w:val="none" w:sz="0" w:space="0" w:color="auto"/>
      </w:divBdr>
      <w:divsChild>
        <w:div w:id="1900511150">
          <w:marLeft w:val="0"/>
          <w:marRight w:val="0"/>
          <w:marTop w:val="0"/>
          <w:marBottom w:val="0"/>
          <w:divBdr>
            <w:top w:val="none" w:sz="0" w:space="0" w:color="auto"/>
            <w:left w:val="none" w:sz="0" w:space="0" w:color="auto"/>
            <w:bottom w:val="none" w:sz="0" w:space="0" w:color="auto"/>
            <w:right w:val="none" w:sz="0" w:space="0" w:color="auto"/>
          </w:divBdr>
          <w:divsChild>
            <w:div w:id="321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eralta.org/wp/p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Hewlett-Packard Company</Company>
  <LinksUpToDate>false</LinksUpToDate>
  <CharactersWithSpaces>20169</CharactersWithSpaces>
  <SharedDoc>false</SharedDoc>
  <HLinks>
    <vt:vector size="6" baseType="variant">
      <vt:variant>
        <vt:i4>2359348</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Valerie Sue</dc:creator>
  <cp:keywords/>
  <cp:lastModifiedBy>Your User Name</cp:lastModifiedBy>
  <cp:revision>2</cp:revision>
  <cp:lastPrinted>2011-08-25T15:48:00Z</cp:lastPrinted>
  <dcterms:created xsi:type="dcterms:W3CDTF">2012-10-13T21:23:00Z</dcterms:created>
  <dcterms:modified xsi:type="dcterms:W3CDTF">2012-10-13T21:23:00Z</dcterms:modified>
</cp:coreProperties>
</file>