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453" w:rsidRPr="00143710" w:rsidRDefault="00A47453">
      <w:pPr>
        <w:rPr>
          <w:rFonts w:ascii="Times New Roman" w:hAnsi="Times New Roman" w:cs="Times New Roman"/>
        </w:rPr>
      </w:pPr>
      <w:r w:rsidRPr="00143710">
        <w:rPr>
          <w:rFonts w:ascii="Times New Roman" w:hAnsi="Times New Roman" w:cs="Times New Roman"/>
        </w:rPr>
        <w:t xml:space="preserve">Request Type: </w:t>
      </w:r>
      <w:r w:rsidRPr="00143710">
        <w:rPr>
          <w:rFonts w:ascii="Times New Roman" w:hAnsi="Times New Roman" w:cs="Times New Roman"/>
        </w:rPr>
        <w:sym w:font="Wingdings" w:char="F06F"/>
      </w:r>
      <w:r w:rsidR="00813CD7">
        <w:rPr>
          <w:rFonts w:ascii="Times New Roman" w:hAnsi="Times New Roman" w:cs="Times New Roman"/>
        </w:rPr>
        <w:t xml:space="preserve">Facilities  </w:t>
      </w:r>
      <w:r w:rsidRPr="00143710">
        <w:rPr>
          <w:rFonts w:ascii="Times New Roman" w:hAnsi="Times New Roman" w:cs="Times New Roman"/>
        </w:rPr>
        <w:sym w:font="Wingdings" w:char="F06F"/>
      </w:r>
      <w:r w:rsidRPr="00143710">
        <w:rPr>
          <w:rFonts w:ascii="Times New Roman" w:hAnsi="Times New Roman" w:cs="Times New Roman"/>
        </w:rPr>
        <w:t xml:space="preserve">Personnel  </w:t>
      </w:r>
      <w:r w:rsidRPr="00143710">
        <w:rPr>
          <w:rFonts w:ascii="Times New Roman" w:hAnsi="Times New Roman" w:cs="Times New Roman"/>
        </w:rPr>
        <w:sym w:font="Wingdings" w:char="F06F"/>
      </w:r>
      <w:r w:rsidRPr="00143710">
        <w:rPr>
          <w:rFonts w:ascii="Times New Roman" w:hAnsi="Times New Roman" w:cs="Times New Roman"/>
        </w:rPr>
        <w:t xml:space="preserve">Technology  </w:t>
      </w:r>
      <w:r w:rsidRPr="00143710">
        <w:rPr>
          <w:rFonts w:ascii="Times New Roman" w:hAnsi="Times New Roman" w:cs="Times New Roman"/>
        </w:rPr>
        <w:sym w:font="Wingdings" w:char="F06F"/>
      </w:r>
      <w:r w:rsidRPr="00143710">
        <w:rPr>
          <w:rFonts w:ascii="Times New Roman" w:hAnsi="Times New Roman" w:cs="Times New Roman"/>
        </w:rPr>
        <w:t xml:space="preserve">Prof Dev </w:t>
      </w:r>
      <w:r w:rsidRPr="00143710">
        <w:rPr>
          <w:rFonts w:ascii="Times New Roman" w:hAnsi="Times New Roman" w:cs="Times New Roman"/>
        </w:rPr>
        <w:sym w:font="Wingdings" w:char="F06F"/>
      </w:r>
      <w:r w:rsidRPr="00143710">
        <w:rPr>
          <w:rFonts w:ascii="Times New Roman" w:hAnsi="Times New Roman" w:cs="Times New Roman"/>
        </w:rPr>
        <w:t xml:space="preserve">Library  </w:t>
      </w:r>
      <w:r w:rsidRPr="00143710">
        <w:rPr>
          <w:rFonts w:ascii="Times New Roman" w:hAnsi="Times New Roman" w:cs="Times New Roman"/>
        </w:rPr>
        <w:sym w:font="Wingdings" w:char="F06F"/>
      </w:r>
      <w:r w:rsidRPr="00143710">
        <w:rPr>
          <w:rFonts w:ascii="Times New Roman" w:hAnsi="Times New Roman" w:cs="Times New Roman"/>
        </w:rPr>
        <w:t xml:space="preserve">Supplies  </w:t>
      </w:r>
      <w:r w:rsidRPr="00143710">
        <w:rPr>
          <w:rFonts w:ascii="Times New Roman" w:hAnsi="Times New Roman" w:cs="Times New Roman"/>
        </w:rPr>
        <w:sym w:font="Wingdings" w:char="F06F"/>
      </w:r>
      <w:r w:rsidRPr="00143710">
        <w:rPr>
          <w:rFonts w:ascii="Times New Roman" w:hAnsi="Times New Roman" w:cs="Times New Roman"/>
        </w:rPr>
        <w:t xml:space="preserve">Other  </w:t>
      </w:r>
    </w:p>
    <w:p w:rsidR="00143710" w:rsidRDefault="00143710">
      <w:pPr>
        <w:rPr>
          <w:rFonts w:ascii="Times New Roman" w:hAnsi="Times New Roman" w:cs="Times New Roman"/>
          <w:u w:val="single"/>
        </w:rPr>
      </w:pPr>
      <w:r w:rsidRPr="00143710">
        <w:rPr>
          <w:rFonts w:ascii="Times New Roman" w:hAnsi="Times New Roman" w:cs="Times New Roman"/>
        </w:rPr>
        <w:t xml:space="preserve">Department/Discipline/Unit: </w:t>
      </w:r>
      <w:r w:rsidRPr="00143710">
        <w:rPr>
          <w:rFonts w:ascii="Times New Roman" w:hAnsi="Times New Roman" w:cs="Times New Roman"/>
          <w:u w:val="single"/>
        </w:rPr>
        <w:tab/>
      </w:r>
      <w:r w:rsidRPr="00143710">
        <w:rPr>
          <w:rFonts w:ascii="Times New Roman" w:hAnsi="Times New Roman" w:cs="Times New Roman"/>
          <w:u w:val="single"/>
        </w:rPr>
        <w:tab/>
      </w:r>
      <w:r w:rsidRPr="00143710">
        <w:rPr>
          <w:rFonts w:ascii="Times New Roman" w:hAnsi="Times New Roman" w:cs="Times New Roman"/>
          <w:u w:val="single"/>
        </w:rPr>
        <w:tab/>
      </w:r>
      <w:r w:rsidRPr="00143710">
        <w:rPr>
          <w:rFonts w:ascii="Times New Roman" w:hAnsi="Times New Roman" w:cs="Times New Roman"/>
          <w:u w:val="single"/>
        </w:rPr>
        <w:tab/>
      </w:r>
      <w:r w:rsidRPr="00143710">
        <w:rPr>
          <w:rFonts w:ascii="Times New Roman" w:hAnsi="Times New Roman" w:cs="Times New Roman"/>
          <w:u w:val="single"/>
        </w:rPr>
        <w:tab/>
      </w:r>
      <w:r w:rsidRPr="00143710">
        <w:rPr>
          <w:rFonts w:ascii="Times New Roman" w:hAnsi="Times New Roman" w:cs="Times New Roman"/>
        </w:rPr>
        <w:tab/>
        <w:t>Date:</w:t>
      </w:r>
      <w:r w:rsidRPr="00143710">
        <w:rPr>
          <w:rFonts w:ascii="Times New Roman" w:hAnsi="Times New Roman" w:cs="Times New Roman"/>
          <w:u w:val="single"/>
        </w:rPr>
        <w:tab/>
      </w:r>
      <w:r w:rsidRPr="00143710">
        <w:rPr>
          <w:rFonts w:ascii="Times New Roman" w:hAnsi="Times New Roman" w:cs="Times New Roman"/>
          <w:u w:val="single"/>
        </w:rPr>
        <w:tab/>
      </w:r>
      <w:r w:rsidRPr="00143710">
        <w:rPr>
          <w:rFonts w:ascii="Times New Roman" w:hAnsi="Times New Roman" w:cs="Times New Roman"/>
          <w:u w:val="single"/>
        </w:rPr>
        <w:tab/>
      </w:r>
      <w:r w:rsidRPr="00143710">
        <w:rPr>
          <w:rFonts w:ascii="Times New Roman" w:hAnsi="Times New Roman" w:cs="Times New Roman"/>
          <w:u w:val="single"/>
        </w:rPr>
        <w:tab/>
      </w:r>
    </w:p>
    <w:p w:rsidR="00143710" w:rsidRPr="00143710" w:rsidRDefault="00143710">
      <w:pPr>
        <w:rPr>
          <w:rFonts w:ascii="Times New Roman" w:hAnsi="Times New Roman" w:cs="Times New Roman"/>
        </w:rPr>
      </w:pPr>
      <w:r w:rsidRPr="00143710">
        <w:rPr>
          <w:rFonts w:ascii="Times New Roman" w:hAnsi="Times New Roman" w:cs="Times New Roman"/>
        </w:rPr>
        <w:t>Committee Reviewer: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143710">
        <w:rPr>
          <w:rFonts w:ascii="Times New Roman" w:hAnsi="Times New Roman" w:cs="Times New Roman"/>
        </w:rPr>
        <w:tab/>
      </w:r>
      <w:r w:rsidRPr="00143710">
        <w:rPr>
          <w:rFonts w:ascii="Times New Roman" w:hAnsi="Times New Roman" w:cs="Times New Roman"/>
        </w:rPr>
        <w:tab/>
      </w:r>
      <w:r w:rsidRPr="00143710">
        <w:rPr>
          <w:rFonts w:ascii="Times New Roman" w:hAnsi="Times New Roman" w:cs="Times New Roman"/>
        </w:rPr>
        <w:tab/>
      </w:r>
      <w:r w:rsidRPr="00143710">
        <w:rPr>
          <w:rFonts w:ascii="Times New Roman" w:hAnsi="Times New Roman" w:cs="Times New Roman"/>
        </w:rPr>
        <w:tab/>
      </w:r>
      <w:r w:rsidRPr="00143710">
        <w:rPr>
          <w:rFonts w:ascii="Times New Roman" w:hAnsi="Times New Roman" w:cs="Times New Roman"/>
        </w:rPr>
        <w:tab/>
      </w:r>
    </w:p>
    <w:tbl>
      <w:tblPr>
        <w:tblStyle w:val="TableGrid"/>
        <w:tblW w:w="9355" w:type="dxa"/>
        <w:tblLook w:val="04A0" w:firstRow="1" w:lastRow="0" w:firstColumn="1" w:lastColumn="0" w:noHBand="0" w:noVBand="1"/>
      </w:tblPr>
      <w:tblGrid>
        <w:gridCol w:w="1707"/>
        <w:gridCol w:w="2578"/>
        <w:gridCol w:w="2666"/>
        <w:gridCol w:w="2404"/>
      </w:tblGrid>
      <w:tr w:rsidR="00FE192E" w:rsidRPr="00A47453" w:rsidTr="00AD3E76">
        <w:tc>
          <w:tcPr>
            <w:tcW w:w="1615" w:type="dxa"/>
            <w:shd w:val="clear" w:color="auto" w:fill="000000" w:themeFill="text1"/>
          </w:tcPr>
          <w:p w:rsidR="00FE192E" w:rsidRPr="00813CD7" w:rsidRDefault="00FE192E">
            <w:pPr>
              <w:rPr>
                <w:rFonts w:ascii="Times New Roman" w:hAnsi="Times New Roman" w:cs="Times New Roman"/>
                <w:sz w:val="20"/>
                <w:szCs w:val="20"/>
              </w:rPr>
            </w:pPr>
            <w:r w:rsidRPr="00813CD7">
              <w:rPr>
                <w:rFonts w:ascii="Times New Roman" w:hAnsi="Times New Roman" w:cs="Times New Roman"/>
                <w:sz w:val="20"/>
                <w:szCs w:val="20"/>
              </w:rPr>
              <w:t>Criteria</w:t>
            </w:r>
          </w:p>
        </w:tc>
        <w:tc>
          <w:tcPr>
            <w:tcW w:w="2610" w:type="dxa"/>
            <w:shd w:val="clear" w:color="auto" w:fill="000000" w:themeFill="text1"/>
          </w:tcPr>
          <w:p w:rsidR="00FE192E" w:rsidRPr="00813CD7" w:rsidRDefault="00FE192E">
            <w:pPr>
              <w:rPr>
                <w:rFonts w:ascii="Times New Roman" w:hAnsi="Times New Roman" w:cs="Times New Roman"/>
                <w:sz w:val="20"/>
                <w:szCs w:val="20"/>
              </w:rPr>
            </w:pPr>
            <w:r w:rsidRPr="00813CD7">
              <w:rPr>
                <w:rFonts w:ascii="Times New Roman" w:hAnsi="Times New Roman" w:cs="Times New Roman"/>
                <w:sz w:val="20"/>
                <w:szCs w:val="20"/>
              </w:rPr>
              <w:t>High (3)</w:t>
            </w:r>
          </w:p>
        </w:tc>
        <w:tc>
          <w:tcPr>
            <w:tcW w:w="2700" w:type="dxa"/>
            <w:shd w:val="clear" w:color="auto" w:fill="000000" w:themeFill="text1"/>
          </w:tcPr>
          <w:p w:rsidR="00FE192E" w:rsidRPr="00813CD7" w:rsidRDefault="00FE192E">
            <w:pPr>
              <w:rPr>
                <w:rFonts w:ascii="Times New Roman" w:hAnsi="Times New Roman" w:cs="Times New Roman"/>
                <w:sz w:val="20"/>
                <w:szCs w:val="20"/>
              </w:rPr>
            </w:pPr>
            <w:r w:rsidRPr="00813CD7">
              <w:rPr>
                <w:rFonts w:ascii="Times New Roman" w:hAnsi="Times New Roman" w:cs="Times New Roman"/>
                <w:sz w:val="20"/>
                <w:szCs w:val="20"/>
              </w:rPr>
              <w:t>Medium (2)</w:t>
            </w:r>
          </w:p>
        </w:tc>
        <w:tc>
          <w:tcPr>
            <w:tcW w:w="2430" w:type="dxa"/>
            <w:shd w:val="clear" w:color="auto" w:fill="000000" w:themeFill="text1"/>
          </w:tcPr>
          <w:p w:rsidR="00FE192E" w:rsidRPr="00813CD7" w:rsidRDefault="00FE192E">
            <w:pPr>
              <w:rPr>
                <w:rFonts w:ascii="Times New Roman" w:hAnsi="Times New Roman" w:cs="Times New Roman"/>
                <w:sz w:val="20"/>
                <w:szCs w:val="20"/>
              </w:rPr>
            </w:pPr>
            <w:r w:rsidRPr="00813CD7">
              <w:rPr>
                <w:rFonts w:ascii="Times New Roman" w:hAnsi="Times New Roman" w:cs="Times New Roman"/>
                <w:sz w:val="20"/>
                <w:szCs w:val="20"/>
              </w:rPr>
              <w:t>Low (1)</w:t>
            </w:r>
          </w:p>
        </w:tc>
      </w:tr>
      <w:tr w:rsidR="00FE192E" w:rsidRPr="00A47453" w:rsidTr="00D14EF7">
        <w:tc>
          <w:tcPr>
            <w:tcW w:w="1615" w:type="dxa"/>
            <w:shd w:val="clear" w:color="auto" w:fill="D9D9D9" w:themeFill="background1" w:themeFillShade="D9"/>
          </w:tcPr>
          <w:p w:rsidR="00FE192E" w:rsidRPr="00813CD7" w:rsidRDefault="00FE192E">
            <w:pPr>
              <w:rPr>
                <w:rFonts w:ascii="Times New Roman" w:hAnsi="Times New Roman" w:cs="Times New Roman"/>
                <w:b/>
                <w:sz w:val="20"/>
                <w:szCs w:val="20"/>
              </w:rPr>
            </w:pPr>
            <w:r w:rsidRPr="00813CD7">
              <w:rPr>
                <w:rFonts w:ascii="Times New Roman" w:hAnsi="Times New Roman" w:cs="Times New Roman"/>
                <w:b/>
                <w:sz w:val="20"/>
                <w:szCs w:val="20"/>
              </w:rPr>
              <w:t>Program goals support &amp; aligned to BCC strategic goals</w:t>
            </w:r>
          </w:p>
        </w:tc>
        <w:tc>
          <w:tcPr>
            <w:tcW w:w="2610" w:type="dxa"/>
          </w:tcPr>
          <w:p w:rsidR="00FE192E" w:rsidRPr="00813CD7" w:rsidRDefault="00D14EF7" w:rsidP="00AC4120">
            <w:pPr>
              <w:rPr>
                <w:rFonts w:ascii="Times New Roman" w:hAnsi="Times New Roman" w:cs="Times New Roman"/>
                <w:sz w:val="20"/>
                <w:szCs w:val="20"/>
              </w:rPr>
            </w:pPr>
            <w:r w:rsidRPr="00813CD7">
              <w:rPr>
                <w:rFonts w:ascii="Times New Roman" w:hAnsi="Times New Roman" w:cs="Times New Roman"/>
              </w:rPr>
              <w:sym w:font="Wingdings" w:char="F06F"/>
            </w:r>
            <w:r w:rsidR="00FE192E" w:rsidRPr="00813CD7">
              <w:rPr>
                <w:rFonts w:ascii="Times New Roman" w:hAnsi="Times New Roman" w:cs="Times New Roman"/>
                <w:sz w:val="20"/>
                <w:szCs w:val="20"/>
              </w:rPr>
              <w:t>Request is clearly linked to student outcomes, including access, success, persistence and retention, that facilitate course success, degree/certificate attainment, and transfer</w:t>
            </w:r>
          </w:p>
        </w:tc>
        <w:tc>
          <w:tcPr>
            <w:tcW w:w="2700" w:type="dxa"/>
          </w:tcPr>
          <w:p w:rsidR="00FE192E" w:rsidRPr="00813CD7" w:rsidRDefault="00D14EF7">
            <w:pPr>
              <w:rPr>
                <w:rFonts w:ascii="Times New Roman" w:hAnsi="Times New Roman" w:cs="Times New Roman"/>
                <w:sz w:val="20"/>
                <w:szCs w:val="20"/>
              </w:rPr>
            </w:pPr>
            <w:r w:rsidRPr="00813CD7">
              <w:rPr>
                <w:rFonts w:ascii="Times New Roman" w:hAnsi="Times New Roman" w:cs="Times New Roman"/>
              </w:rPr>
              <w:sym w:font="Wingdings" w:char="F06F"/>
            </w:r>
            <w:r w:rsidR="00FE192E" w:rsidRPr="00813CD7">
              <w:rPr>
                <w:rFonts w:ascii="Times New Roman" w:hAnsi="Times New Roman" w:cs="Times New Roman"/>
                <w:sz w:val="20"/>
                <w:szCs w:val="20"/>
              </w:rPr>
              <w:t>Request is somewhat linked to student outcomes that facilitate course success, degree/certificate attainment, and transfer</w:t>
            </w:r>
          </w:p>
        </w:tc>
        <w:tc>
          <w:tcPr>
            <w:tcW w:w="2430" w:type="dxa"/>
          </w:tcPr>
          <w:p w:rsidR="00FE192E" w:rsidRPr="00813CD7" w:rsidRDefault="00D14EF7">
            <w:pPr>
              <w:rPr>
                <w:rFonts w:ascii="Times New Roman" w:hAnsi="Times New Roman" w:cs="Times New Roman"/>
                <w:sz w:val="20"/>
                <w:szCs w:val="20"/>
              </w:rPr>
            </w:pPr>
            <w:r w:rsidRPr="00813CD7">
              <w:rPr>
                <w:rFonts w:ascii="Times New Roman" w:hAnsi="Times New Roman" w:cs="Times New Roman"/>
              </w:rPr>
              <w:sym w:font="Wingdings" w:char="F06F"/>
            </w:r>
            <w:r w:rsidR="00FE192E" w:rsidRPr="00813CD7">
              <w:rPr>
                <w:rFonts w:ascii="Times New Roman" w:hAnsi="Times New Roman" w:cs="Times New Roman"/>
                <w:sz w:val="20"/>
                <w:szCs w:val="20"/>
              </w:rPr>
              <w:t>Request has limited link with student outcomes that facilitate course success, degree/certificate attainment, and transfer.</w:t>
            </w:r>
          </w:p>
        </w:tc>
      </w:tr>
      <w:tr w:rsidR="00FE192E" w:rsidRPr="00A47453" w:rsidTr="00D14EF7">
        <w:tc>
          <w:tcPr>
            <w:tcW w:w="1615" w:type="dxa"/>
            <w:shd w:val="clear" w:color="auto" w:fill="D9D9D9" w:themeFill="background1" w:themeFillShade="D9"/>
          </w:tcPr>
          <w:p w:rsidR="00FE192E" w:rsidRPr="00813CD7" w:rsidRDefault="00FE192E" w:rsidP="00FE192E">
            <w:pPr>
              <w:rPr>
                <w:rFonts w:ascii="Times New Roman" w:hAnsi="Times New Roman" w:cs="Times New Roman"/>
                <w:b/>
                <w:sz w:val="20"/>
                <w:szCs w:val="20"/>
              </w:rPr>
            </w:pPr>
            <w:r w:rsidRPr="00813CD7">
              <w:rPr>
                <w:rFonts w:ascii="Times New Roman" w:hAnsi="Times New Roman" w:cs="Times New Roman"/>
                <w:b/>
                <w:sz w:val="20"/>
                <w:szCs w:val="20"/>
              </w:rPr>
              <w:t xml:space="preserve">Student Enrollment Trends  </w:t>
            </w:r>
          </w:p>
        </w:tc>
        <w:tc>
          <w:tcPr>
            <w:tcW w:w="2610" w:type="dxa"/>
          </w:tcPr>
          <w:p w:rsidR="00FE192E" w:rsidRPr="00813CD7" w:rsidRDefault="00D14EF7">
            <w:pPr>
              <w:rPr>
                <w:rFonts w:ascii="Times New Roman" w:hAnsi="Times New Roman" w:cs="Times New Roman"/>
                <w:sz w:val="20"/>
                <w:szCs w:val="20"/>
              </w:rPr>
            </w:pPr>
            <w:r w:rsidRPr="00813CD7">
              <w:rPr>
                <w:rFonts w:ascii="Times New Roman" w:hAnsi="Times New Roman" w:cs="Times New Roman"/>
              </w:rPr>
              <w:sym w:font="Wingdings" w:char="F06F"/>
            </w:r>
            <w:r w:rsidR="00FE192E" w:rsidRPr="00813CD7">
              <w:rPr>
                <w:rFonts w:ascii="Times New Roman" w:hAnsi="Times New Roman" w:cs="Times New Roman"/>
                <w:sz w:val="20"/>
                <w:szCs w:val="20"/>
              </w:rPr>
              <w:t>Stable or increasing enrollment trends OR anticipated enrollment fluctuation with evidence or plan.</w:t>
            </w:r>
          </w:p>
        </w:tc>
        <w:tc>
          <w:tcPr>
            <w:tcW w:w="2700" w:type="dxa"/>
          </w:tcPr>
          <w:p w:rsidR="00FE192E" w:rsidRPr="00813CD7" w:rsidRDefault="00D14EF7">
            <w:pPr>
              <w:rPr>
                <w:rFonts w:ascii="Times New Roman" w:hAnsi="Times New Roman" w:cs="Times New Roman"/>
                <w:sz w:val="20"/>
                <w:szCs w:val="20"/>
              </w:rPr>
            </w:pPr>
            <w:r w:rsidRPr="00813CD7">
              <w:rPr>
                <w:rFonts w:ascii="Times New Roman" w:hAnsi="Times New Roman" w:cs="Times New Roman"/>
              </w:rPr>
              <w:sym w:font="Wingdings" w:char="F06F"/>
            </w:r>
            <w:r w:rsidR="00FE192E" w:rsidRPr="00813CD7">
              <w:rPr>
                <w:rFonts w:ascii="Times New Roman" w:hAnsi="Times New Roman" w:cs="Times New Roman"/>
                <w:sz w:val="20"/>
                <w:szCs w:val="20"/>
              </w:rPr>
              <w:t>Fluctuating enrollment trends without evidence for explanation or plan.</w:t>
            </w:r>
          </w:p>
        </w:tc>
        <w:tc>
          <w:tcPr>
            <w:tcW w:w="2430" w:type="dxa"/>
          </w:tcPr>
          <w:p w:rsidR="00FE192E" w:rsidRPr="00813CD7" w:rsidRDefault="00D14EF7">
            <w:pPr>
              <w:rPr>
                <w:rFonts w:ascii="Times New Roman" w:hAnsi="Times New Roman" w:cs="Times New Roman"/>
                <w:sz w:val="20"/>
                <w:szCs w:val="20"/>
              </w:rPr>
            </w:pPr>
            <w:r w:rsidRPr="00813CD7">
              <w:rPr>
                <w:rFonts w:ascii="Times New Roman" w:hAnsi="Times New Roman" w:cs="Times New Roman"/>
              </w:rPr>
              <w:sym w:font="Wingdings" w:char="F06F"/>
            </w:r>
            <w:r w:rsidR="00FE192E" w:rsidRPr="00813CD7">
              <w:rPr>
                <w:rFonts w:ascii="Times New Roman" w:hAnsi="Times New Roman" w:cs="Times New Roman"/>
                <w:sz w:val="20"/>
                <w:szCs w:val="20"/>
              </w:rPr>
              <w:t>Declining enrollment trends</w:t>
            </w:r>
          </w:p>
        </w:tc>
      </w:tr>
      <w:tr w:rsidR="00FE192E" w:rsidRPr="00A47453" w:rsidTr="00D14EF7">
        <w:tc>
          <w:tcPr>
            <w:tcW w:w="1615" w:type="dxa"/>
            <w:shd w:val="clear" w:color="auto" w:fill="D9D9D9" w:themeFill="background1" w:themeFillShade="D9"/>
          </w:tcPr>
          <w:p w:rsidR="00FE192E" w:rsidRPr="00813CD7" w:rsidRDefault="00FE192E" w:rsidP="001A09FB">
            <w:pPr>
              <w:rPr>
                <w:rFonts w:ascii="Times New Roman" w:hAnsi="Times New Roman" w:cs="Times New Roman"/>
                <w:b/>
                <w:sz w:val="20"/>
                <w:szCs w:val="20"/>
              </w:rPr>
            </w:pPr>
            <w:bookmarkStart w:id="0" w:name="_GoBack"/>
            <w:r w:rsidRPr="00813CD7">
              <w:rPr>
                <w:rFonts w:ascii="Times New Roman" w:hAnsi="Times New Roman" w:cs="Times New Roman"/>
                <w:b/>
              </w:rPr>
              <w:t>Organizational and operational changes and needs</w:t>
            </w:r>
          </w:p>
        </w:tc>
        <w:tc>
          <w:tcPr>
            <w:tcW w:w="2610" w:type="dxa"/>
          </w:tcPr>
          <w:p w:rsidR="00FE192E" w:rsidRPr="00813CD7" w:rsidRDefault="00D14EF7" w:rsidP="001A09FB">
            <w:pPr>
              <w:rPr>
                <w:rFonts w:ascii="Times New Roman" w:hAnsi="Times New Roman" w:cs="Times New Roman"/>
                <w:sz w:val="20"/>
                <w:szCs w:val="20"/>
              </w:rPr>
            </w:pPr>
            <w:r w:rsidRPr="00813CD7">
              <w:rPr>
                <w:rFonts w:ascii="Times New Roman" w:hAnsi="Times New Roman" w:cs="Times New Roman"/>
              </w:rPr>
              <w:sym w:font="Wingdings" w:char="F06F"/>
            </w:r>
            <w:r w:rsidR="00FE192E" w:rsidRPr="00813CD7">
              <w:rPr>
                <w:rFonts w:ascii="Times New Roman" w:hAnsi="Times New Roman" w:cs="Times New Roman"/>
                <w:sz w:val="20"/>
                <w:szCs w:val="20"/>
              </w:rPr>
              <w:t>Evidence that major change(s) due to reorganization, new methodology is required to carry out function with evidence of impact on program, or equipment needs that are operationally necessary. Evidence demonstrating severe losses in a major funding source for critical program.</w:t>
            </w:r>
          </w:p>
        </w:tc>
        <w:tc>
          <w:tcPr>
            <w:tcW w:w="2700" w:type="dxa"/>
          </w:tcPr>
          <w:p w:rsidR="00FE192E" w:rsidRPr="00813CD7" w:rsidRDefault="00FE192E" w:rsidP="001A09FB">
            <w:pPr>
              <w:rPr>
                <w:rFonts w:ascii="Times New Roman" w:hAnsi="Times New Roman" w:cs="Times New Roman"/>
                <w:sz w:val="20"/>
                <w:szCs w:val="20"/>
              </w:rPr>
            </w:pPr>
            <w:r w:rsidRPr="00813CD7">
              <w:rPr>
                <w:rFonts w:ascii="Times New Roman" w:hAnsi="Times New Roman" w:cs="Times New Roman"/>
                <w:sz w:val="20"/>
                <w:szCs w:val="20"/>
              </w:rPr>
              <w:t>Changes in responsibility due to reorganization OR operational needs with some evidence of impact on program OR flexibility/limited evidence demonstrating request is operationally necessary. Losses in some funding sources for critical and noncritical programs.</w:t>
            </w:r>
          </w:p>
        </w:tc>
        <w:tc>
          <w:tcPr>
            <w:tcW w:w="2430" w:type="dxa"/>
          </w:tcPr>
          <w:p w:rsidR="00FE192E" w:rsidRPr="00813CD7" w:rsidRDefault="00D14EF7" w:rsidP="001A09FB">
            <w:pPr>
              <w:rPr>
                <w:rFonts w:ascii="Times New Roman" w:hAnsi="Times New Roman" w:cs="Times New Roman"/>
                <w:sz w:val="20"/>
                <w:szCs w:val="20"/>
              </w:rPr>
            </w:pPr>
            <w:r w:rsidRPr="00813CD7">
              <w:rPr>
                <w:rFonts w:ascii="Times New Roman" w:hAnsi="Times New Roman" w:cs="Times New Roman"/>
              </w:rPr>
              <w:sym w:font="Wingdings" w:char="F06F"/>
            </w:r>
            <w:r w:rsidR="00FE192E" w:rsidRPr="00813CD7">
              <w:rPr>
                <w:rFonts w:ascii="Times New Roman" w:hAnsi="Times New Roman" w:cs="Times New Roman"/>
                <w:sz w:val="20"/>
                <w:szCs w:val="20"/>
              </w:rPr>
              <w:t>No change in responsibility or no evidence demonstrating that request is operationally necessary. Program will continue to be funded by identifiable sources.</w:t>
            </w:r>
          </w:p>
        </w:tc>
      </w:tr>
      <w:bookmarkEnd w:id="0"/>
      <w:tr w:rsidR="00FE192E" w:rsidRPr="00A47453" w:rsidTr="00D14EF7">
        <w:tc>
          <w:tcPr>
            <w:tcW w:w="1615" w:type="dxa"/>
            <w:shd w:val="clear" w:color="auto" w:fill="D9D9D9" w:themeFill="background1" w:themeFillShade="D9"/>
          </w:tcPr>
          <w:p w:rsidR="00FE192E" w:rsidRPr="00813CD7" w:rsidRDefault="00FE192E" w:rsidP="001A09FB">
            <w:pPr>
              <w:rPr>
                <w:rFonts w:ascii="Times New Roman" w:hAnsi="Times New Roman" w:cs="Times New Roman"/>
                <w:b/>
                <w:sz w:val="20"/>
                <w:szCs w:val="20"/>
              </w:rPr>
            </w:pPr>
            <w:r w:rsidRPr="00813CD7">
              <w:rPr>
                <w:rFonts w:ascii="Times New Roman" w:hAnsi="Times New Roman" w:cs="Times New Roman"/>
                <w:b/>
                <w:sz w:val="20"/>
                <w:szCs w:val="20"/>
              </w:rPr>
              <w:t>Performance gaps for disproportionally impacted students addressed</w:t>
            </w:r>
          </w:p>
        </w:tc>
        <w:tc>
          <w:tcPr>
            <w:tcW w:w="2610" w:type="dxa"/>
          </w:tcPr>
          <w:p w:rsidR="00FE192E" w:rsidRPr="00813CD7" w:rsidRDefault="00D14EF7" w:rsidP="001A09FB">
            <w:pPr>
              <w:rPr>
                <w:rFonts w:ascii="Times New Roman" w:hAnsi="Times New Roman" w:cs="Times New Roman"/>
                <w:sz w:val="20"/>
                <w:szCs w:val="20"/>
              </w:rPr>
            </w:pPr>
            <w:r w:rsidRPr="00813CD7">
              <w:rPr>
                <w:rFonts w:ascii="Times New Roman" w:hAnsi="Times New Roman" w:cs="Times New Roman"/>
              </w:rPr>
              <w:sym w:font="Wingdings" w:char="F06F"/>
            </w:r>
            <w:r w:rsidR="00FE192E" w:rsidRPr="00813CD7">
              <w:rPr>
                <w:rFonts w:ascii="Times New Roman" w:hAnsi="Times New Roman" w:cs="Times New Roman"/>
                <w:sz w:val="20"/>
                <w:szCs w:val="20"/>
              </w:rPr>
              <w:t>Request includes plan to increase success rates for disproportionally impacted groups</w:t>
            </w:r>
          </w:p>
        </w:tc>
        <w:tc>
          <w:tcPr>
            <w:tcW w:w="2700" w:type="dxa"/>
          </w:tcPr>
          <w:p w:rsidR="00FE192E" w:rsidRPr="00813CD7" w:rsidRDefault="00D14EF7" w:rsidP="001A09FB">
            <w:pPr>
              <w:rPr>
                <w:rFonts w:ascii="Times New Roman" w:hAnsi="Times New Roman" w:cs="Times New Roman"/>
                <w:sz w:val="20"/>
                <w:szCs w:val="20"/>
              </w:rPr>
            </w:pPr>
            <w:r w:rsidRPr="00813CD7">
              <w:rPr>
                <w:rFonts w:ascii="Times New Roman" w:hAnsi="Times New Roman" w:cs="Times New Roman"/>
              </w:rPr>
              <w:sym w:font="Wingdings" w:char="F06F"/>
            </w:r>
            <w:r w:rsidR="00FE192E" w:rsidRPr="00813CD7">
              <w:rPr>
                <w:rFonts w:ascii="Times New Roman" w:hAnsi="Times New Roman" w:cs="Times New Roman"/>
                <w:sz w:val="20"/>
                <w:szCs w:val="20"/>
              </w:rPr>
              <w:t>Request includes plan to increase success rates but not addresses needs of disproportionally impacted groups.</w:t>
            </w:r>
          </w:p>
        </w:tc>
        <w:tc>
          <w:tcPr>
            <w:tcW w:w="2430" w:type="dxa"/>
          </w:tcPr>
          <w:p w:rsidR="00FE192E" w:rsidRPr="00813CD7" w:rsidRDefault="00D14EF7" w:rsidP="001A09FB">
            <w:pPr>
              <w:rPr>
                <w:rFonts w:ascii="Times New Roman" w:hAnsi="Times New Roman" w:cs="Times New Roman"/>
                <w:sz w:val="20"/>
                <w:szCs w:val="20"/>
              </w:rPr>
            </w:pPr>
            <w:r w:rsidRPr="00813CD7">
              <w:rPr>
                <w:rFonts w:ascii="Times New Roman" w:hAnsi="Times New Roman" w:cs="Times New Roman"/>
              </w:rPr>
              <w:sym w:font="Wingdings" w:char="F06F"/>
            </w:r>
            <w:r w:rsidR="00FE192E" w:rsidRPr="00813CD7">
              <w:rPr>
                <w:rFonts w:ascii="Times New Roman" w:hAnsi="Times New Roman" w:cs="Times New Roman"/>
                <w:sz w:val="20"/>
                <w:szCs w:val="20"/>
              </w:rPr>
              <w:t>Request does not address needs or issues regarding disproportionally impacted groups.</w:t>
            </w:r>
          </w:p>
        </w:tc>
      </w:tr>
      <w:tr w:rsidR="00AD3E76" w:rsidRPr="00A47453" w:rsidTr="00AD3E76">
        <w:tc>
          <w:tcPr>
            <w:tcW w:w="1615" w:type="dxa"/>
            <w:shd w:val="clear" w:color="auto" w:fill="FFFF00"/>
          </w:tcPr>
          <w:p w:rsidR="00AD3E76" w:rsidRPr="00813CD7" w:rsidRDefault="00AD3E76" w:rsidP="001A09FB">
            <w:pPr>
              <w:rPr>
                <w:rFonts w:ascii="Times New Roman" w:hAnsi="Times New Roman" w:cs="Times New Roman"/>
                <w:b/>
                <w:sz w:val="20"/>
                <w:szCs w:val="20"/>
              </w:rPr>
            </w:pPr>
            <w:r w:rsidRPr="00813CD7">
              <w:rPr>
                <w:rFonts w:ascii="Times New Roman" w:hAnsi="Times New Roman" w:cs="Times New Roman"/>
                <w:b/>
                <w:sz w:val="20"/>
                <w:szCs w:val="20"/>
              </w:rPr>
              <w:t>Criteria Total</w:t>
            </w:r>
          </w:p>
        </w:tc>
        <w:tc>
          <w:tcPr>
            <w:tcW w:w="2610" w:type="dxa"/>
            <w:shd w:val="clear" w:color="auto" w:fill="FFFF00"/>
          </w:tcPr>
          <w:p w:rsidR="00AD3E76" w:rsidRPr="00813CD7" w:rsidRDefault="00AD3E76" w:rsidP="001A09FB">
            <w:pPr>
              <w:rPr>
                <w:rFonts w:ascii="Times New Roman" w:hAnsi="Times New Roman" w:cs="Times New Roman"/>
                <w:b/>
                <w:sz w:val="20"/>
                <w:szCs w:val="20"/>
              </w:rPr>
            </w:pPr>
          </w:p>
        </w:tc>
        <w:tc>
          <w:tcPr>
            <w:tcW w:w="2700" w:type="dxa"/>
            <w:shd w:val="clear" w:color="auto" w:fill="FFFF00"/>
          </w:tcPr>
          <w:p w:rsidR="00AD3E76" w:rsidRPr="00813CD7" w:rsidRDefault="00AD3E76" w:rsidP="001A09FB">
            <w:pPr>
              <w:rPr>
                <w:rFonts w:ascii="Times New Roman" w:hAnsi="Times New Roman" w:cs="Times New Roman"/>
                <w:b/>
                <w:sz w:val="20"/>
                <w:szCs w:val="20"/>
              </w:rPr>
            </w:pPr>
          </w:p>
        </w:tc>
        <w:tc>
          <w:tcPr>
            <w:tcW w:w="2430" w:type="dxa"/>
            <w:shd w:val="clear" w:color="auto" w:fill="FFFF00"/>
          </w:tcPr>
          <w:p w:rsidR="00AD3E76" w:rsidRPr="00813CD7" w:rsidRDefault="00AD3E76" w:rsidP="001A09FB">
            <w:pPr>
              <w:rPr>
                <w:rFonts w:ascii="Times New Roman" w:hAnsi="Times New Roman" w:cs="Times New Roman"/>
                <w:b/>
                <w:sz w:val="20"/>
                <w:szCs w:val="20"/>
              </w:rPr>
            </w:pPr>
          </w:p>
        </w:tc>
      </w:tr>
    </w:tbl>
    <w:p w:rsidR="00C47515" w:rsidRDefault="00C47515"/>
    <w:sectPr w:rsidR="00C4751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BF6" w:rsidRDefault="003B3BF6" w:rsidP="00143710">
      <w:pPr>
        <w:spacing w:after="0" w:line="240" w:lineRule="auto"/>
      </w:pPr>
      <w:r>
        <w:separator/>
      </w:r>
    </w:p>
  </w:endnote>
  <w:endnote w:type="continuationSeparator" w:id="0">
    <w:p w:rsidR="003B3BF6" w:rsidRDefault="003B3BF6" w:rsidP="00143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BF6" w:rsidRDefault="003B3BF6" w:rsidP="00143710">
      <w:pPr>
        <w:spacing w:after="0" w:line="240" w:lineRule="auto"/>
      </w:pPr>
      <w:r>
        <w:separator/>
      </w:r>
    </w:p>
  </w:footnote>
  <w:footnote w:type="continuationSeparator" w:id="0">
    <w:p w:rsidR="003B3BF6" w:rsidRDefault="003B3BF6" w:rsidP="00143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710" w:rsidRPr="00143710" w:rsidRDefault="00143710" w:rsidP="00143710">
    <w:pPr>
      <w:jc w:val="center"/>
      <w:rPr>
        <w:rFonts w:ascii="Times New Roman" w:hAnsi="Times New Roman" w:cs="Times New Roman"/>
        <w:b/>
        <w:sz w:val="28"/>
        <w:szCs w:val="28"/>
      </w:rPr>
    </w:pPr>
    <w:r w:rsidRPr="00143710">
      <w:rPr>
        <w:rFonts w:ascii="Times New Roman" w:hAnsi="Times New Roman" w:cs="Times New Roman"/>
        <w:b/>
        <w:sz w:val="28"/>
        <w:szCs w:val="28"/>
      </w:rPr>
      <w:t>Annual Program Update (APU) Resource Prioritization Rubric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515"/>
    <w:rsid w:val="00143710"/>
    <w:rsid w:val="001A09FB"/>
    <w:rsid w:val="00236559"/>
    <w:rsid w:val="003B3BF6"/>
    <w:rsid w:val="00807C1B"/>
    <w:rsid w:val="00813CD7"/>
    <w:rsid w:val="00A47453"/>
    <w:rsid w:val="00A56B4C"/>
    <w:rsid w:val="00AC4120"/>
    <w:rsid w:val="00AD3E76"/>
    <w:rsid w:val="00C47515"/>
    <w:rsid w:val="00D14EF7"/>
    <w:rsid w:val="00D46B70"/>
    <w:rsid w:val="00FE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8057B-C825-48D7-BBB2-EA92DC89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7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3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710"/>
  </w:style>
  <w:style w:type="paragraph" w:styleId="Footer">
    <w:name w:val="footer"/>
    <w:basedOn w:val="Normal"/>
    <w:link w:val="FooterChar"/>
    <w:uiPriority w:val="99"/>
    <w:unhideWhenUsed/>
    <w:rsid w:val="00143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Phoumy Sayavong</dc:creator>
  <cp:keywords/>
  <dc:description/>
  <cp:lastModifiedBy>Joseph Bay</cp:lastModifiedBy>
  <cp:revision>2</cp:revision>
  <dcterms:created xsi:type="dcterms:W3CDTF">2020-01-23T22:48:00Z</dcterms:created>
  <dcterms:modified xsi:type="dcterms:W3CDTF">2020-01-23T22:48:00Z</dcterms:modified>
</cp:coreProperties>
</file>