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211807">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34A4F391" w:rsidR="001C2F46" w:rsidRPr="00211807" w:rsidRDefault="00ED3C87" w:rsidP="00763C6D">
      <w:pPr>
        <w:pStyle w:val="BodyText"/>
        <w:rPr>
          <w:rFonts w:ascii="Helvetica Neue" w:hAnsi="Helvetica Neue"/>
          <w:sz w:val="21"/>
          <w:szCs w:val="21"/>
        </w:rPr>
      </w:pPr>
      <w:r w:rsidRPr="00211807">
        <w:rPr>
          <w:rFonts w:ascii="Helvetica Neue" w:hAnsi="Helvetica Neue"/>
          <w:sz w:val="21"/>
          <w:szCs w:val="21"/>
        </w:rPr>
        <w:t>Berkeley City College</w:t>
      </w:r>
      <w:r w:rsidR="00502DDD" w:rsidRPr="00211807">
        <w:rPr>
          <w:rFonts w:ascii="Helvetica Neue" w:hAnsi="Helvetica Neue"/>
          <w:sz w:val="21"/>
          <w:szCs w:val="21"/>
        </w:rPr>
        <w:t xml:space="preserve"> (BCC), in conjunction with the Peralta community College District, </w:t>
      </w:r>
      <w:r w:rsidR="00763C6D" w:rsidRPr="00211807">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211807">
        <w:rPr>
          <w:rFonts w:ascii="Helvetica Neue" w:hAnsi="Helvetica Neue"/>
          <w:sz w:val="21"/>
          <w:szCs w:val="21"/>
        </w:rPr>
        <w:t xml:space="preserve">(CPRs) </w:t>
      </w:r>
      <w:r w:rsidR="00763C6D" w:rsidRPr="00211807">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211807" w:rsidRDefault="001C2F46" w:rsidP="00763C6D">
      <w:pPr>
        <w:pStyle w:val="BodyText"/>
        <w:rPr>
          <w:rFonts w:ascii="Helvetica Neue" w:hAnsi="Helvetica Neue"/>
          <w:sz w:val="21"/>
          <w:szCs w:val="21"/>
        </w:rPr>
      </w:pPr>
    </w:p>
    <w:p w14:paraId="384FC994" w14:textId="181357E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TIMELINE</w:t>
      </w:r>
    </w:p>
    <w:p w14:paraId="1C8D6BA9" w14:textId="1BA9C675" w:rsidR="00156353" w:rsidRPr="00F04A50" w:rsidRDefault="009F3DE7" w:rsidP="00156353">
      <w:pPr>
        <w:pStyle w:val="BodyText"/>
        <w:rPr>
          <w:rFonts w:ascii="Helvetica Neue" w:hAnsi="Helvetica Neue"/>
          <w:sz w:val="21"/>
          <w:szCs w:val="21"/>
        </w:rPr>
      </w:pPr>
      <w:r>
        <w:rPr>
          <w:rFonts w:ascii="Helvetica Neue" w:hAnsi="Helvetica Neue"/>
          <w:sz w:val="21"/>
          <w:szCs w:val="21"/>
        </w:rPr>
        <w:t xml:space="preserve">The </w:t>
      </w:r>
      <w:r w:rsidR="00156353" w:rsidRPr="00F04A50">
        <w:rPr>
          <w:rFonts w:ascii="Helvetica Neue" w:hAnsi="Helvetica Neue"/>
          <w:sz w:val="21"/>
          <w:szCs w:val="21"/>
        </w:rPr>
        <w:t>Annual Program Update (APU) for 2023-2024 marks its 3</w:t>
      </w:r>
      <w:r w:rsidR="00156353" w:rsidRPr="00F04A50">
        <w:rPr>
          <w:rFonts w:ascii="Helvetica Neue" w:hAnsi="Helvetica Neue"/>
          <w:sz w:val="21"/>
          <w:szCs w:val="21"/>
          <w:vertAlign w:val="superscript"/>
        </w:rPr>
        <w:t>rd</w:t>
      </w:r>
      <w:r w:rsidR="00156353" w:rsidRPr="00F04A50">
        <w:rPr>
          <w:rFonts w:ascii="Helvetica Neue" w:hAnsi="Helvetica Neue"/>
          <w:sz w:val="21"/>
          <w:szCs w:val="21"/>
        </w:rPr>
        <w:t xml:space="preserve"> year in the current cycle.</w:t>
      </w:r>
    </w:p>
    <w:p w14:paraId="2EADC814" w14:textId="3B5914A2" w:rsidR="00502DDD" w:rsidRDefault="00156353" w:rsidP="001C2F46">
      <w:pPr>
        <w:pStyle w:val="BodyText"/>
        <w:rPr>
          <w:rFonts w:ascii="Helvetica Neue" w:hAnsi="Helvetica Neue"/>
          <w:sz w:val="21"/>
          <w:szCs w:val="21"/>
        </w:rPr>
      </w:pPr>
      <w:r w:rsidRPr="001303D9">
        <w:rPr>
          <w:rFonts w:ascii="Helvetica Neue" w:hAnsi="Helvetica Neue"/>
          <w:sz w:val="21"/>
          <w:szCs w:val="21"/>
        </w:rPr>
        <w:t>APU 2023-2024 timeline has been developed for each program and services to guide through the semester.  Please review and work with your Deans, Managers, and/or Supervisors to complete this APU.</w:t>
      </w:r>
    </w:p>
    <w:p w14:paraId="05C9E134" w14:textId="77777777" w:rsidR="00156353" w:rsidRPr="001303D9" w:rsidRDefault="00156353" w:rsidP="00156353">
      <w:pPr>
        <w:pStyle w:val="BodyText"/>
        <w:rPr>
          <w:rFonts w:ascii="Helvetica Neue" w:hAnsi="Helvetica Neue"/>
          <w:sz w:val="21"/>
          <w:szCs w:val="21"/>
        </w:rPr>
      </w:pPr>
    </w:p>
    <w:p w14:paraId="2CD14D0D" w14:textId="4F525732" w:rsidR="00156353" w:rsidRPr="001303D9" w:rsidRDefault="00266F5C" w:rsidP="00156353">
      <w:pPr>
        <w:pStyle w:val="BodyText"/>
        <w:rPr>
          <w:rFonts w:ascii="Helvetica Neue" w:hAnsi="Helvetica Neue"/>
          <w:sz w:val="21"/>
          <w:szCs w:val="21"/>
        </w:rPr>
      </w:pPr>
      <w:r>
        <w:rPr>
          <w:noProof/>
        </w:rPr>
        <w:drawing>
          <wp:anchor distT="0" distB="0" distL="114300" distR="114300" simplePos="0" relativeHeight="251658240" behindDoc="0" locked="0" layoutInCell="1" allowOverlap="1" wp14:anchorId="1D2CD264" wp14:editId="2C339ED3">
            <wp:simplePos x="0" y="0"/>
            <wp:positionH relativeFrom="column">
              <wp:posOffset>14799</wp:posOffset>
            </wp:positionH>
            <wp:positionV relativeFrom="paragraph">
              <wp:posOffset>621444</wp:posOffset>
            </wp:positionV>
            <wp:extent cx="6249035" cy="3332480"/>
            <wp:effectExtent l="114300" t="101600" r="113665" b="134620"/>
            <wp:wrapSquare wrapText="bothSides"/>
            <wp:docPr id="257200047" name="Picture 2572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9035" cy="3332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56353" w:rsidRPr="00F04A50">
        <w:rPr>
          <w:rFonts w:ascii="Helvetica Neue" w:eastAsia="Segoe UI" w:hAnsi="Helvetica Neue" w:cs="Segoe UI"/>
          <w:color w:val="333333"/>
          <w:sz w:val="21"/>
          <w:szCs w:val="21"/>
        </w:rPr>
        <w:t xml:space="preserve">During 2022-2023, BCC has completed its Educational Master Plan 2024-2028 where we can base our APU review and analysis on </w:t>
      </w:r>
      <w:r w:rsidR="009F3DE7">
        <w:rPr>
          <w:rFonts w:ascii="Helvetica Neue" w:eastAsia="Segoe UI" w:hAnsi="Helvetica Neue" w:cs="Segoe UI"/>
          <w:color w:val="333333"/>
          <w:sz w:val="21"/>
          <w:szCs w:val="21"/>
        </w:rPr>
        <w:t>five</w:t>
      </w:r>
      <w:r w:rsidR="00156353" w:rsidRPr="00F04A50">
        <w:rPr>
          <w:rFonts w:ascii="Helvetica Neue" w:eastAsia="Segoe UI" w:hAnsi="Helvetica Neue" w:cs="Segoe UI"/>
          <w:color w:val="333333"/>
          <w:sz w:val="21"/>
          <w:szCs w:val="21"/>
        </w:rPr>
        <w:t xml:space="preserve"> strategies for success and </w:t>
      </w:r>
      <w:r w:rsidR="009F3DE7">
        <w:rPr>
          <w:rFonts w:ascii="Helvetica Neue" w:eastAsia="Segoe UI" w:hAnsi="Helvetica Neue" w:cs="Segoe UI"/>
          <w:color w:val="333333"/>
          <w:sz w:val="21"/>
          <w:szCs w:val="21"/>
        </w:rPr>
        <w:t>three</w:t>
      </w:r>
      <w:r w:rsidR="00156353" w:rsidRPr="00F04A50">
        <w:rPr>
          <w:rFonts w:ascii="Helvetica Neue" w:eastAsia="Segoe UI" w:hAnsi="Helvetica Neue" w:cs="Segoe UI"/>
          <w:color w:val="333333"/>
          <w:sz w:val="21"/>
          <w:szCs w:val="21"/>
        </w:rPr>
        <w:t xml:space="preserve"> indicators of success that will le</w:t>
      </w:r>
      <w:r w:rsidR="009F3DE7">
        <w:rPr>
          <w:rFonts w:ascii="Helvetica Neue" w:eastAsia="Segoe UI" w:hAnsi="Helvetica Neue" w:cs="Segoe UI"/>
          <w:color w:val="333333"/>
          <w:sz w:val="21"/>
          <w:szCs w:val="21"/>
        </w:rPr>
        <w:t>a</w:t>
      </w:r>
      <w:r w:rsidR="00156353" w:rsidRPr="00F04A50">
        <w:rPr>
          <w:rFonts w:ascii="Helvetica Neue" w:eastAsia="Segoe UI" w:hAnsi="Helvetica Neue" w:cs="Segoe UI"/>
          <w:color w:val="333333"/>
          <w:sz w:val="21"/>
          <w:szCs w:val="21"/>
        </w:rPr>
        <w:t xml:space="preserve">d us to </w:t>
      </w:r>
      <w:r w:rsidR="009F3DE7">
        <w:rPr>
          <w:rFonts w:ascii="Helvetica Neue" w:eastAsia="Segoe UI" w:hAnsi="Helvetica Neue" w:cs="Segoe UI"/>
          <w:color w:val="333333"/>
          <w:sz w:val="21"/>
          <w:szCs w:val="21"/>
        </w:rPr>
        <w:t>achieve our goal of</w:t>
      </w:r>
      <w:r w:rsidR="00156353" w:rsidRPr="00F04A50">
        <w:rPr>
          <w:rFonts w:ascii="Helvetica Neue" w:eastAsia="Segoe UI" w:hAnsi="Helvetica Neue" w:cs="Segoe UI"/>
          <w:color w:val="333333"/>
          <w:sz w:val="21"/>
          <w:szCs w:val="21"/>
        </w:rPr>
        <w:t xml:space="preserve"> equitable student completion. </w:t>
      </w:r>
    </w:p>
    <w:p w14:paraId="2C277401" w14:textId="627643EA" w:rsidR="005A1660" w:rsidRPr="00E35ADB" w:rsidRDefault="005A1660" w:rsidP="005A1660">
      <w:pPr>
        <w:pStyle w:val="BodyText"/>
        <w:rPr>
          <w:rFonts w:ascii="Helvetica Neue" w:eastAsia="Times New Roman" w:hAnsi="Helvetica Neue" w:cs="Times New Roman"/>
          <w:sz w:val="21"/>
          <w:szCs w:val="21"/>
        </w:rPr>
      </w:pPr>
      <w:r w:rsidRPr="001303D9">
        <w:rPr>
          <w:rFonts w:ascii="Helvetica Neue" w:hAnsi="Helvetica Neue"/>
          <w:sz w:val="21"/>
          <w:szCs w:val="21"/>
        </w:rPr>
        <w:t xml:space="preserve">The APU is intended to primarily focus upon planning for the subsequent year based on </w:t>
      </w:r>
      <w:r w:rsidRPr="00F04A50">
        <w:rPr>
          <w:rFonts w:ascii="Helvetica Neue" w:eastAsia="Segoe UI" w:hAnsi="Helvetica Neue" w:cs="Segoe UI"/>
          <w:color w:val="333333"/>
          <w:sz w:val="21"/>
          <w:szCs w:val="21"/>
        </w:rPr>
        <w:t xml:space="preserve">the assessment of the prior year and determine where and how we can improve to support the </w:t>
      </w:r>
      <w:r w:rsidR="009F3DE7">
        <w:rPr>
          <w:rFonts w:ascii="Helvetica Neue" w:eastAsia="Segoe UI" w:hAnsi="Helvetica Neue" w:cs="Segoe UI"/>
          <w:color w:val="333333"/>
          <w:sz w:val="21"/>
          <w:szCs w:val="21"/>
        </w:rPr>
        <w:t xml:space="preserve">goal of </w:t>
      </w:r>
      <w:r w:rsidRPr="00F04A50">
        <w:rPr>
          <w:rFonts w:ascii="Helvetica Neue" w:eastAsia="Segoe UI" w:hAnsi="Helvetica Neue" w:cs="Segoe UI"/>
          <w:color w:val="333333"/>
          <w:sz w:val="21"/>
          <w:szCs w:val="21"/>
        </w:rPr>
        <w:t>equitable student completion.</w:t>
      </w:r>
      <w:r w:rsidRPr="00F04A50">
        <w:rPr>
          <w:rFonts w:ascii="Helvetica Neue" w:hAnsi="Helvetica Neue"/>
          <w:sz w:val="21"/>
          <w:szCs w:val="21"/>
        </w:rPr>
        <w:t xml:space="preserve"> </w:t>
      </w:r>
      <w:r w:rsidRPr="001303D9">
        <w:rPr>
          <w:rFonts w:ascii="Helvetica Neue" w:hAnsi="Helvetica Neue"/>
          <w:sz w:val="21"/>
          <w:szCs w:val="21"/>
        </w:rPr>
        <w:t xml:space="preserve">  </w:t>
      </w:r>
      <w:r w:rsidRPr="00F04A50">
        <w:rPr>
          <w:rFonts w:ascii="Helvetica Neue" w:eastAsia="Segoe UI" w:hAnsi="Helvetica Neue" w:cs="Segoe UI"/>
          <w:color w:val="333333"/>
          <w:sz w:val="21"/>
          <w:szCs w:val="21"/>
        </w:rPr>
        <w:t xml:space="preserve">It is important to be reminded that the EMP incorporated the State Chancellor's </w:t>
      </w:r>
      <w:hyperlink r:id="rId11">
        <w:r w:rsidR="009F3DE7" w:rsidRPr="001303D9">
          <w:rPr>
            <w:rStyle w:val="Hyperlink"/>
            <w:rFonts w:ascii="Helvetica Neue" w:hAnsi="Helvetica Neue"/>
            <w:sz w:val="21"/>
            <w:szCs w:val="21"/>
          </w:rPr>
          <w:t>Vision for Success</w:t>
        </w:r>
      </w:hyperlink>
      <w:r w:rsidRPr="00F04A50">
        <w:rPr>
          <w:rFonts w:ascii="Helvetica Neue" w:eastAsia="Segoe UI" w:hAnsi="Helvetica Neue" w:cs="Segoe UI"/>
          <w:color w:val="333333"/>
          <w:sz w:val="21"/>
          <w:szCs w:val="21"/>
        </w:rPr>
        <w:t xml:space="preserve"> as well as </w:t>
      </w:r>
      <w:hyperlink r:id="rId12">
        <w:r w:rsidR="009F3DE7" w:rsidRPr="00F04A50">
          <w:rPr>
            <w:rStyle w:val="Hyperlink"/>
            <w:rFonts w:ascii="Helvetica Neue" w:hAnsi="Helvetica Neue"/>
            <w:sz w:val="21"/>
            <w:szCs w:val="21"/>
          </w:rPr>
          <w:t>Student Centered Funding Formula (SCFF)</w:t>
        </w:r>
      </w:hyperlink>
      <w:r w:rsidRPr="00F04A50">
        <w:rPr>
          <w:rFonts w:ascii="Helvetica Neue" w:eastAsia="Segoe UI" w:hAnsi="Helvetica Neue" w:cs="Segoe UI"/>
          <w:color w:val="333333"/>
          <w:sz w:val="21"/>
          <w:szCs w:val="21"/>
        </w:rPr>
        <w:t xml:space="preserve"> </w:t>
      </w:r>
      <w:r w:rsidR="009F3DE7">
        <w:rPr>
          <w:rFonts w:ascii="Helvetica Neue" w:eastAsia="Segoe UI" w:hAnsi="Helvetica Neue" w:cs="Segoe UI"/>
          <w:color w:val="333333"/>
          <w:sz w:val="21"/>
          <w:szCs w:val="21"/>
        </w:rPr>
        <w:t>in our five year</w:t>
      </w:r>
      <w:r w:rsidRPr="00F04A50">
        <w:rPr>
          <w:rFonts w:ascii="Helvetica Neue" w:eastAsia="Segoe UI" w:hAnsi="Helvetica Neue" w:cs="Segoe UI"/>
          <w:color w:val="333333"/>
          <w:sz w:val="21"/>
          <w:szCs w:val="21"/>
        </w:rPr>
        <w:t xml:space="preserve"> roadmap</w:t>
      </w:r>
      <w:r w:rsidR="00D96AB5">
        <w:rPr>
          <w:rFonts w:ascii="Helvetica Neue" w:eastAsia="Segoe UI" w:hAnsi="Helvetica Neue" w:cs="Segoe UI"/>
          <w:color w:val="333333"/>
          <w:sz w:val="21"/>
          <w:szCs w:val="21"/>
        </w:rPr>
        <w:t xml:space="preserve"> and </w:t>
      </w:r>
      <w:r w:rsidRPr="00F04A50">
        <w:rPr>
          <w:rFonts w:ascii="Helvetica Neue" w:eastAsia="Segoe UI" w:hAnsi="Helvetica Neue" w:cs="Segoe UI"/>
          <w:color w:val="333333"/>
          <w:sz w:val="21"/>
          <w:szCs w:val="21"/>
        </w:rPr>
        <w:t>our APU process.</w:t>
      </w:r>
      <w:r w:rsidRPr="00F04A50">
        <w:rPr>
          <w:rFonts w:ascii="Helvetica Neue" w:hAnsi="Helvetica Neue"/>
          <w:sz w:val="21"/>
          <w:szCs w:val="21"/>
        </w:rPr>
        <w:t xml:space="preserve"> </w:t>
      </w:r>
      <w:r w:rsidR="009F3DE7">
        <w:t xml:space="preserve"> </w:t>
      </w:r>
      <w:r w:rsidRPr="001303D9">
        <w:rPr>
          <w:rFonts w:ascii="Helvetica Neue" w:hAnsi="Helvetica Neue"/>
          <w:sz w:val="21"/>
          <w:szCs w:val="21"/>
        </w:rPr>
        <w:t>Please use these foci as your reference to prioritize your department and</w:t>
      </w:r>
      <w:r>
        <w:rPr>
          <w:rFonts w:ascii="Helvetica Neue" w:hAnsi="Helvetica Neue"/>
          <w:sz w:val="21"/>
          <w:szCs w:val="21"/>
        </w:rPr>
        <w:t xml:space="preserve"> </w:t>
      </w:r>
      <w:r w:rsidRPr="001303D9">
        <w:rPr>
          <w:rFonts w:ascii="Helvetica Neue" w:hAnsi="Helvetica Neue"/>
          <w:sz w:val="21"/>
          <w:szCs w:val="21"/>
        </w:rPr>
        <w:t>other</w:t>
      </w:r>
      <w:r>
        <w:rPr>
          <w:rFonts w:ascii="Helvetica Neue" w:hAnsi="Helvetica Neue"/>
          <w:sz w:val="21"/>
          <w:szCs w:val="21"/>
        </w:rPr>
        <w:t xml:space="preserve"> </w:t>
      </w:r>
      <w:r w:rsidRPr="001303D9">
        <w:rPr>
          <w:rFonts w:ascii="Helvetica Neue" w:hAnsi="Helvetica Neue"/>
          <w:sz w:val="21"/>
          <w:szCs w:val="21"/>
        </w:rPr>
        <w:t>goals.</w:t>
      </w:r>
    </w:p>
    <w:p w14:paraId="32BBFF86" w14:textId="63FBBE7C" w:rsidR="00FE5757" w:rsidRDefault="00FE5757" w:rsidP="00763C6D">
      <w:pPr>
        <w:pStyle w:val="BodyText"/>
        <w:rPr>
          <w:rFonts w:ascii="Helvetica Neue" w:hAnsi="Helvetica Neue"/>
          <w:sz w:val="21"/>
          <w:szCs w:val="21"/>
        </w:rPr>
      </w:pPr>
    </w:p>
    <w:p w14:paraId="6AFB8442" w14:textId="77777777" w:rsidR="005A1660" w:rsidRPr="00E35ADB" w:rsidRDefault="005A1660" w:rsidP="005A1660">
      <w:pPr>
        <w:pStyle w:val="BodyText"/>
        <w:rPr>
          <w:rFonts w:ascii="Helvetica Neue" w:hAnsi="Helvetica Neue"/>
          <w:b/>
          <w:bCs/>
          <w:sz w:val="21"/>
          <w:szCs w:val="21"/>
        </w:rPr>
      </w:pPr>
      <w:r w:rsidRPr="00E35ADB">
        <w:rPr>
          <w:rFonts w:ascii="Helvetica Neue" w:hAnsi="Helvetica Neue"/>
          <w:b/>
          <w:bCs/>
          <w:sz w:val="21"/>
          <w:szCs w:val="21"/>
        </w:rPr>
        <w:lastRenderedPageBreak/>
        <w:t>RESOURCE REQUEST</w:t>
      </w:r>
    </w:p>
    <w:p w14:paraId="4E0DC299" w14:textId="77777777" w:rsidR="005A1660" w:rsidRPr="00E35ADB" w:rsidRDefault="005A1660" w:rsidP="005A1660">
      <w:pPr>
        <w:pStyle w:val="BodyText"/>
        <w:rPr>
          <w:rFonts w:ascii="Helvetica Neue" w:hAnsi="Helvetica Neue"/>
          <w:sz w:val="21"/>
          <w:szCs w:val="21"/>
        </w:rPr>
      </w:pPr>
      <w:r w:rsidRPr="3BDEE636">
        <w:rPr>
          <w:rFonts w:ascii="Helvetica Neue" w:hAnsi="Helvetica Neue"/>
          <w:sz w:val="21"/>
          <w:szCs w:val="21"/>
        </w:rPr>
        <w:t xml:space="preserve">In this process of making continuous quality improvement, there is an opportunity for each program, student services, and department to request resources that support achieving the stated goals.  </w:t>
      </w:r>
    </w:p>
    <w:p w14:paraId="00EF53B5" w14:textId="30DDA7D9" w:rsidR="005A1660" w:rsidRPr="00E35ADB" w:rsidRDefault="005A1660" w:rsidP="005A1660">
      <w:pPr>
        <w:pStyle w:val="BodyText"/>
        <w:rPr>
          <w:rFonts w:ascii="Helvetica Neue" w:hAnsi="Helvetica Neue"/>
          <w:sz w:val="21"/>
          <w:szCs w:val="21"/>
        </w:rPr>
      </w:pPr>
      <w:r w:rsidRPr="3BDEE636">
        <w:rPr>
          <w:rFonts w:ascii="Helvetica Neue" w:hAnsi="Helvetica Neue"/>
          <w:sz w:val="21"/>
          <w:szCs w:val="21"/>
        </w:rPr>
        <w:t xml:space="preserve">The APU process directly leads to the institutional resource allocation process and budget planning facilitated by the Institutional Planning and Allocation of Resources (IPAR) Committee for the following academic year (2023-24).  The process for this can be found </w:t>
      </w:r>
      <w:r w:rsidRPr="3BDEE636">
        <w:rPr>
          <w:rFonts w:ascii="Helvetica Neue" w:hAnsi="Helvetica Neue"/>
          <w:color w:val="000000" w:themeColor="text1"/>
          <w:sz w:val="21"/>
          <w:szCs w:val="21"/>
        </w:rPr>
        <w:t>here (</w:t>
      </w:r>
      <w:hyperlink r:id="rId13">
        <w:r w:rsidRPr="3BDEE636">
          <w:rPr>
            <w:rStyle w:val="Hyperlink"/>
            <w:rFonts w:ascii="Helvetica Neue" w:hAnsi="Helvetica Neue"/>
            <w:color w:val="000000" w:themeColor="text1"/>
            <w:sz w:val="21"/>
            <w:szCs w:val="21"/>
          </w:rPr>
          <w:t>202</w:t>
        </w:r>
        <w:r>
          <w:rPr>
            <w:rStyle w:val="Hyperlink"/>
            <w:rFonts w:ascii="Helvetica Neue" w:hAnsi="Helvetica Neue"/>
            <w:color w:val="000000" w:themeColor="text1"/>
            <w:sz w:val="21"/>
            <w:szCs w:val="21"/>
          </w:rPr>
          <w:t>3</w:t>
        </w:r>
        <w:r w:rsidRPr="3BDEE636">
          <w:rPr>
            <w:rStyle w:val="Hyperlink"/>
            <w:rFonts w:ascii="Helvetica Neue" w:hAnsi="Helvetica Neue"/>
            <w:color w:val="000000" w:themeColor="text1"/>
            <w:sz w:val="21"/>
            <w:szCs w:val="21"/>
          </w:rPr>
          <w:t>-2</w:t>
        </w:r>
        <w:r>
          <w:rPr>
            <w:rStyle w:val="Hyperlink"/>
            <w:rFonts w:ascii="Helvetica Neue" w:hAnsi="Helvetica Neue"/>
            <w:color w:val="000000" w:themeColor="text1"/>
            <w:sz w:val="21"/>
            <w:szCs w:val="21"/>
          </w:rPr>
          <w:t>4</w:t>
        </w:r>
        <w:r w:rsidRPr="3BDEE636">
          <w:rPr>
            <w:rStyle w:val="Hyperlink"/>
            <w:rFonts w:ascii="Helvetica Neue" w:hAnsi="Helvetica Neue"/>
            <w:color w:val="000000" w:themeColor="text1"/>
            <w:sz w:val="21"/>
            <w:szCs w:val="21"/>
          </w:rPr>
          <w:t xml:space="preserve"> APU Timeline</w:t>
        </w:r>
      </w:hyperlink>
      <w:r w:rsidRPr="3BDEE636">
        <w:rPr>
          <w:rFonts w:ascii="Helvetica Neue" w:hAnsi="Helvetica Neue"/>
          <w:color w:val="000000" w:themeColor="text1"/>
          <w:sz w:val="21"/>
          <w:szCs w:val="21"/>
        </w:rPr>
        <w:t xml:space="preserve">).  </w:t>
      </w:r>
      <w:r w:rsidRPr="3BDEE636">
        <w:rPr>
          <w:rFonts w:ascii="Helvetica Neue" w:hAnsi="Helvetica Neue"/>
          <w:sz w:val="21"/>
          <w:szCs w:val="21"/>
        </w:rPr>
        <w:t xml:space="preserve">This is an opportunity for each department to request resources in Fund 01 (General Funds) to IPAR that will support your department goals and set outcomes that support </w:t>
      </w:r>
      <w:r w:rsidR="00E117BC">
        <w:rPr>
          <w:rFonts w:ascii="Helvetica Neue" w:hAnsi="Helvetica Neue"/>
          <w:sz w:val="21"/>
          <w:szCs w:val="21"/>
        </w:rPr>
        <w:t>BCC’s</w:t>
      </w:r>
      <w:r w:rsidRPr="3BDEE636">
        <w:rPr>
          <w:rFonts w:ascii="Helvetica Neue" w:hAnsi="Helvetica Neue"/>
          <w:sz w:val="21"/>
          <w:szCs w:val="21"/>
        </w:rPr>
        <w:t xml:space="preserve"> </w:t>
      </w:r>
      <w:r w:rsidR="00E117BC">
        <w:rPr>
          <w:rFonts w:ascii="Helvetica Neue" w:hAnsi="Helvetica Neue"/>
          <w:sz w:val="21"/>
          <w:szCs w:val="21"/>
        </w:rPr>
        <w:t xml:space="preserve">goal of </w:t>
      </w:r>
      <w:r w:rsidRPr="3BDEE636">
        <w:rPr>
          <w:rFonts w:ascii="Helvetica Neue" w:hAnsi="Helvetica Neue"/>
          <w:sz w:val="21"/>
          <w:szCs w:val="21"/>
        </w:rPr>
        <w:t xml:space="preserve">Equitable Student Completion.  </w:t>
      </w:r>
    </w:p>
    <w:p w14:paraId="3642AF18" w14:textId="33170609" w:rsidR="00DE2251" w:rsidRPr="00211807" w:rsidRDefault="00DE2251" w:rsidP="00763C6D">
      <w:pPr>
        <w:pStyle w:val="BodyText"/>
        <w:rPr>
          <w:rFonts w:ascii="Helvetica Neue" w:hAnsi="Helvetica Neue"/>
          <w:sz w:val="21"/>
          <w:szCs w:val="21"/>
        </w:rPr>
      </w:pPr>
    </w:p>
    <w:p w14:paraId="656015F5" w14:textId="77777777"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TECHNOLOGY REQUEST</w:t>
      </w:r>
    </w:p>
    <w:p w14:paraId="55BE9772" w14:textId="7B902ECB" w:rsidR="008879A8" w:rsidRPr="00211807" w:rsidRDefault="008879A8" w:rsidP="00763C6D">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38A523DD" w:rsidRPr="00211807">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211807" w:rsidRDefault="00F051BE" w:rsidP="00763C6D">
      <w:pPr>
        <w:pStyle w:val="BodyText"/>
        <w:rPr>
          <w:rFonts w:ascii="Helvetica Neue" w:hAnsi="Helvetica Neue"/>
          <w:sz w:val="21"/>
          <w:szCs w:val="21"/>
        </w:rPr>
      </w:pPr>
    </w:p>
    <w:p w14:paraId="11075748" w14:textId="07DDF927" w:rsidR="00763C6D" w:rsidRPr="00211807" w:rsidRDefault="00763C6D" w:rsidP="00763C6D">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00F51337" w:rsidRPr="00211807">
        <w:rPr>
          <w:rFonts w:ascii="Helvetica Neue" w:hAnsi="Helvetica Neue"/>
          <w:sz w:val="21"/>
          <w:szCs w:val="21"/>
        </w:rPr>
        <w:t>Annual Program Update</w:t>
      </w:r>
      <w:r w:rsidRPr="00211807">
        <w:rPr>
          <w:rFonts w:ascii="Helvetica Neue" w:hAnsi="Helvetica Neue"/>
          <w:sz w:val="21"/>
          <w:szCs w:val="21"/>
        </w:rPr>
        <w:t xml:space="preserve">, please contact </w:t>
      </w:r>
      <w:r w:rsidR="00031FE9" w:rsidRPr="00211807">
        <w:rPr>
          <w:rFonts w:ascii="Helvetica Neue" w:hAnsi="Helvetica Neue"/>
          <w:sz w:val="21"/>
          <w:szCs w:val="21"/>
        </w:rPr>
        <w:t xml:space="preserve">your </w:t>
      </w:r>
      <w:proofErr w:type="gramStart"/>
      <w:r w:rsidR="00031FE9" w:rsidRPr="00211807">
        <w:rPr>
          <w:rFonts w:ascii="Helvetica Neue" w:hAnsi="Helvetica Neue"/>
          <w:sz w:val="21"/>
          <w:szCs w:val="21"/>
        </w:rPr>
        <w:t>Manager</w:t>
      </w:r>
      <w:proofErr w:type="gramEnd"/>
      <w:r w:rsidRPr="00211807">
        <w:rPr>
          <w:rFonts w:ascii="Helvetica Neue" w:hAnsi="Helvetica Neue"/>
          <w:sz w:val="21"/>
          <w:szCs w:val="21"/>
        </w:rPr>
        <w:t>.</w:t>
      </w:r>
      <w:r w:rsidR="00423702" w:rsidRPr="00211807">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211807" w:rsidRDefault="00763C6D" w:rsidP="00763C6D">
      <w:pPr>
        <w:pStyle w:val="BodyText"/>
        <w:rPr>
          <w:rFonts w:ascii="Helvetica Neue" w:hAnsi="Helvetica Neue"/>
          <w:sz w:val="21"/>
          <w:szCs w:val="21"/>
        </w:rPr>
      </w:pPr>
    </w:p>
    <w:p w14:paraId="2D0AA22D" w14:textId="050C3DDA" w:rsidR="00E87A17" w:rsidRDefault="00E87A17" w:rsidP="00E87A17">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00115D65" w:rsidRPr="00211807">
        <w:rPr>
          <w:rFonts w:ascii="Helvetica Neue" w:hAnsi="Helvetica Neue"/>
          <w:b/>
          <w:bCs/>
          <w:sz w:val="21"/>
          <w:szCs w:val="21"/>
        </w:rPr>
        <w:t xml:space="preserve">Annual </w:t>
      </w:r>
      <w:r w:rsidRPr="00211807">
        <w:rPr>
          <w:rFonts w:ascii="Helvetica Neue" w:hAnsi="Helvetica Neue"/>
          <w:b/>
          <w:bCs/>
          <w:sz w:val="21"/>
          <w:szCs w:val="21"/>
        </w:rPr>
        <w:t xml:space="preserve">Program </w:t>
      </w:r>
      <w:r w:rsidR="00115D65" w:rsidRPr="00211807">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009D0433" w:rsidRPr="00211807">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eastAsia="Avenir" w:hAnsi="Helvetica Neue"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003E7EDF" w:rsidRPr="00211807">
        <w:rPr>
          <w:rFonts w:ascii="Helvetica Neue" w:hAnsi="Helvetica Neue"/>
          <w:b/>
          <w:bCs/>
          <w:color w:val="000000" w:themeColor="text1"/>
          <w:sz w:val="21"/>
          <w:szCs w:val="21"/>
        </w:rPr>
        <w:t>202</w:t>
      </w:r>
      <w:r w:rsidR="00031FE9">
        <w:rPr>
          <w:rFonts w:ascii="Helvetica Neue" w:hAnsi="Helvetica Neue"/>
          <w:b/>
          <w:bCs/>
          <w:color w:val="000000" w:themeColor="text1"/>
          <w:sz w:val="21"/>
          <w:szCs w:val="21"/>
        </w:rPr>
        <w:t>3</w:t>
      </w:r>
      <w:r w:rsidRPr="00211807">
        <w:rPr>
          <w:rFonts w:ascii="Helvetica Neue" w:hAnsi="Helvetica Neue"/>
          <w:b/>
          <w:bCs/>
          <w:sz w:val="21"/>
          <w:szCs w:val="21"/>
        </w:rPr>
        <w:t>.</w:t>
      </w:r>
    </w:p>
    <w:p w14:paraId="7F3AFAB1" w14:textId="14B057FB" w:rsidR="007638AD" w:rsidRDefault="007638AD">
      <w:pPr>
        <w:spacing w:after="160" w:line="259" w:lineRule="auto"/>
        <w:rPr>
          <w:rFonts w:ascii="Helvetica Neue" w:eastAsia="Century Gothic" w:hAnsi="Helvetica Neue" w:cs="Century Gothic"/>
          <w:b/>
          <w:bCs/>
          <w:sz w:val="21"/>
          <w:szCs w:val="21"/>
        </w:rPr>
      </w:pPr>
      <w:r>
        <w:rPr>
          <w:rFonts w:ascii="Helvetica Neue" w:hAnsi="Helvetica Neue"/>
          <w:b/>
          <w:bCs/>
          <w:sz w:val="21"/>
          <w:szCs w:val="21"/>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496A87FD"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7340E6" w:rsidP="00C634A7">
            <w:pPr>
              <w:rPr>
                <w:rFonts w:ascii="Helvetica Neue" w:hAnsi="Helvetica Neue"/>
                <w:sz w:val="22"/>
                <w:szCs w:val="22"/>
              </w:rPr>
            </w:pPr>
            <w:hyperlink r:id="rId14"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7997BE9"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031FE9" w:rsidRPr="00EC7286" w14:paraId="65376154" w14:textId="77777777" w:rsidTr="007E6B60">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A5CB1B3" w14:textId="77777777" w:rsidR="00031FE9" w:rsidRPr="00BC7C2B" w:rsidRDefault="00031FE9" w:rsidP="007E6B60">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14:paraId="7119E8B5" w14:textId="77777777" w:rsidR="00031FE9" w:rsidRPr="00BC7C2B" w:rsidRDefault="00031FE9" w:rsidP="007E6B60">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A0148F1" w14:textId="77777777" w:rsidR="00031FE9" w:rsidRPr="00BC7C2B" w:rsidRDefault="00031FE9" w:rsidP="007E6B60">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6E57E94A" w14:textId="77777777" w:rsidR="00031FE9" w:rsidRPr="00BC7C2B" w:rsidRDefault="00031FE9" w:rsidP="007E6B60">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3D9DAE60" w14:textId="77777777" w:rsidR="00031FE9" w:rsidRPr="00BC7C2B" w:rsidRDefault="00031FE9" w:rsidP="007E6B60">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00375F82" w:rsidRPr="00EC7286" w14:paraId="7DB6C847" w14:textId="77777777" w:rsidTr="007E6B60">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89DC629"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sz="4" w:space="0" w:color="auto"/>
              <w:left w:val="nil"/>
              <w:bottom w:val="single" w:sz="4" w:space="0" w:color="auto"/>
              <w:right w:val="single" w:sz="4" w:space="0" w:color="auto"/>
            </w:tcBorders>
            <w:vAlign w:val="bottom"/>
          </w:tcPr>
          <w:p w14:paraId="77C7C2EC"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58DC222"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sz="4" w:space="0" w:color="auto"/>
              <w:right w:val="single" w:sz="4" w:space="0" w:color="auto"/>
            </w:tcBorders>
            <w:shd w:val="clear" w:color="auto" w:fill="auto"/>
            <w:noWrap/>
            <w:vAlign w:val="bottom"/>
            <w:hideMark/>
          </w:tcPr>
          <w:p w14:paraId="6A5D697E"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sz="4" w:space="0" w:color="auto"/>
              <w:right w:val="single" w:sz="4" w:space="0" w:color="auto"/>
            </w:tcBorders>
            <w:shd w:val="clear" w:color="auto" w:fill="auto"/>
            <w:vAlign w:val="bottom"/>
          </w:tcPr>
          <w:p w14:paraId="1CA4EA21" w14:textId="79D9FD40"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375F82" w:rsidRPr="00EC7286" w14:paraId="450DD685" w14:textId="77777777" w:rsidTr="007E6B60">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82E5941" w14:textId="77777777" w:rsidR="00375F82" w:rsidRPr="00E156B9" w:rsidRDefault="00375F82" w:rsidP="00375F82">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sz="4" w:space="0" w:color="auto"/>
              <w:left w:val="nil"/>
              <w:bottom w:val="single" w:sz="4" w:space="0" w:color="auto"/>
              <w:right w:val="single" w:sz="4" w:space="0" w:color="auto"/>
            </w:tcBorders>
            <w:vAlign w:val="bottom"/>
          </w:tcPr>
          <w:p w14:paraId="5523106B"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D39B1BD"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69646378"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sz="4" w:space="0" w:color="auto"/>
              <w:right w:val="single" w:sz="4" w:space="0" w:color="auto"/>
            </w:tcBorders>
            <w:shd w:val="clear" w:color="auto" w:fill="auto"/>
            <w:vAlign w:val="bottom"/>
          </w:tcPr>
          <w:p w14:paraId="4B48DB31" w14:textId="289CF71F"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13.9</w:t>
            </w:r>
          </w:p>
        </w:tc>
      </w:tr>
      <w:tr w:rsidR="00375F82" w:rsidRPr="00EC7286" w14:paraId="3F8F455D" w14:textId="77777777" w:rsidTr="007E6B60">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EEB7F7D"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sz="4" w:space="0" w:color="auto"/>
              <w:left w:val="nil"/>
              <w:bottom w:val="single" w:sz="4" w:space="0" w:color="auto"/>
              <w:right w:val="single" w:sz="4" w:space="0" w:color="auto"/>
            </w:tcBorders>
            <w:vAlign w:val="bottom"/>
          </w:tcPr>
          <w:p w14:paraId="6B86A9B6"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8299A03"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5F063855"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sz="4" w:space="0" w:color="auto"/>
              <w:right w:val="single" w:sz="4" w:space="0" w:color="auto"/>
            </w:tcBorders>
            <w:shd w:val="clear" w:color="auto" w:fill="auto"/>
            <w:vAlign w:val="bottom"/>
          </w:tcPr>
          <w:p w14:paraId="0CAC0D84" w14:textId="13EDD683"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68%*</w:t>
            </w:r>
          </w:p>
        </w:tc>
      </w:tr>
      <w:tr w:rsidR="00375F82" w:rsidRPr="00EC7286" w14:paraId="4C2C7A19" w14:textId="77777777" w:rsidTr="007E6B60">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664D467"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sz="4" w:space="0" w:color="auto"/>
              <w:left w:val="nil"/>
              <w:bottom w:val="single" w:sz="4" w:space="0" w:color="auto"/>
              <w:right w:val="single" w:sz="4" w:space="0" w:color="auto"/>
            </w:tcBorders>
            <w:vAlign w:val="bottom"/>
          </w:tcPr>
          <w:p w14:paraId="15356889"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CF7FFA6"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sz="4" w:space="0" w:color="auto"/>
              <w:right w:val="single" w:sz="4" w:space="0" w:color="auto"/>
            </w:tcBorders>
            <w:shd w:val="clear" w:color="auto" w:fill="auto"/>
            <w:noWrap/>
            <w:vAlign w:val="bottom"/>
            <w:hideMark/>
          </w:tcPr>
          <w:p w14:paraId="11175FC5"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sz="4" w:space="0" w:color="auto"/>
              <w:right w:val="single" w:sz="4" w:space="0" w:color="auto"/>
            </w:tcBorders>
            <w:shd w:val="clear" w:color="auto" w:fill="auto"/>
            <w:vAlign w:val="bottom"/>
          </w:tcPr>
          <w:p w14:paraId="48C1C196" w14:textId="2D23B6F0"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14:paraId="6154EC6B" w14:textId="77777777" w:rsidR="00031FE9" w:rsidRPr="00EC7286" w:rsidRDefault="00031FE9" w:rsidP="00031FE9">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6D87645" w:rsidR="007276FE" w:rsidRDefault="00031FE9">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123326D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5"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6" w:history="1">
        <w:r w:rsidRPr="00622BBB">
          <w:rPr>
            <w:rStyle w:val="Hyperlink"/>
            <w:rFonts w:ascii="Helvetica Neue" w:hAnsi="Helvetica Neue"/>
            <w:b/>
            <w:bCs/>
          </w:rPr>
          <w:t>click here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460ED32E" w:rsidR="00C634A7" w:rsidRPr="00A5253D" w:rsidRDefault="00C94A73" w:rsidP="00211807">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14:paraId="6053CDA7" w14:textId="4020619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14:paraId="200C4A14" w14:textId="77777777" w:rsidTr="001F0F67">
        <w:tc>
          <w:tcPr>
            <w:tcW w:w="9926" w:type="dxa"/>
            <w:gridSpan w:val="3"/>
            <w:tcBorders>
              <w:bottom w:val="single" w:sz="4" w:space="0" w:color="auto"/>
            </w:tcBorders>
            <w:shd w:val="clear" w:color="auto" w:fill="auto"/>
          </w:tcPr>
          <w:p w14:paraId="37A46E06" w14:textId="12DB444D" w:rsidR="00AF62AE" w:rsidRPr="00AF62AE" w:rsidRDefault="00AF62AE" w:rsidP="00AF62AE">
            <w:pPr>
              <w:pStyle w:val="NoSpacing"/>
              <w:ind w:left="46"/>
              <w:rPr>
                <w:rFonts w:ascii="Helvetica Neue" w:hAnsi="Helvetica Neue"/>
              </w:rPr>
            </w:pPr>
            <w:r w:rsidRPr="00AF62AE">
              <w:rPr>
                <w:rFonts w:ascii="Helvetica Neue" w:hAnsi="Helvetica Neue"/>
              </w:rPr>
              <w:t xml:space="preserve">Our role is to provide a link between students’ classroom experiences to activities outside of the classroom. We aim to provide learning experiences that stimulate and encourage social, cultural, and recreational interactions. Through sponsored services, programs, and events on campus, students will have the opportunity to create meaningful experiences at our campus. </w:t>
            </w:r>
          </w:p>
          <w:p w14:paraId="3A1DAB28" w14:textId="77777777" w:rsidR="00AF62AE" w:rsidRPr="00AF62AE" w:rsidRDefault="00AF62AE" w:rsidP="00AF62AE">
            <w:pPr>
              <w:pStyle w:val="NoSpacing"/>
              <w:ind w:left="46"/>
              <w:rPr>
                <w:rFonts w:ascii="Helvetica Neue" w:hAnsi="Helvetica Neue"/>
              </w:rPr>
            </w:pPr>
          </w:p>
          <w:p w14:paraId="2B240624" w14:textId="1F3BE23E" w:rsidR="00241CB8" w:rsidRPr="00A5253D" w:rsidRDefault="00AF62AE" w:rsidP="00AF62AE">
            <w:pPr>
              <w:pStyle w:val="NoSpacing"/>
              <w:ind w:left="46"/>
              <w:rPr>
                <w:rFonts w:ascii="Helvetica Neue" w:hAnsi="Helvetica Neue"/>
                <w:b/>
                <w:bCs/>
                <w:color w:val="FFFFFF" w:themeColor="background1"/>
                <w:sz w:val="28"/>
                <w:szCs w:val="28"/>
              </w:rPr>
            </w:pPr>
            <w:r w:rsidRPr="00AF62AE">
              <w:rPr>
                <w:rFonts w:ascii="Helvetica Neue" w:hAnsi="Helvetica Neue"/>
              </w:rPr>
              <w:t xml:space="preserve">Our office provides students the tools and resources for their individual and student organization success. We encourage all of you to find experiences through our office that will challenge and supporting your learning. We want you to be part of life lessons and memories created through the programs offered to make your experiences an integral part of Berkeley City College’s educational environment. </w:t>
            </w:r>
          </w:p>
        </w:tc>
      </w:tr>
      <w:tr w:rsidR="00AC3850" w14:paraId="48687990" w14:textId="77777777" w:rsidTr="001F0F67">
        <w:trPr>
          <w:trHeight w:val="207"/>
        </w:trPr>
        <w:tc>
          <w:tcPr>
            <w:tcW w:w="4963" w:type="dxa"/>
            <w:shd w:val="clear" w:color="auto" w:fill="E2EFD9" w:themeFill="accent6" w:themeFillTint="33"/>
            <w:vAlign w:val="bottom"/>
          </w:tcPr>
          <w:p w14:paraId="460FF505" w14:textId="354BD39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E2EFD9" w:themeFill="accent6" w:themeFillTint="33"/>
            <w:vAlign w:val="bottom"/>
          </w:tcPr>
          <w:p w14:paraId="6D379C00" w14:textId="0C51BE78" w:rsidR="00AC3850" w:rsidRPr="00E117BC" w:rsidRDefault="00031FE9" w:rsidP="00AC3850">
            <w:pPr>
              <w:pStyle w:val="NoSpacing"/>
              <w:ind w:left="46"/>
              <w:rPr>
                <w:rFonts w:ascii="Helvetica Neue" w:hAnsi="Helvetica Neue"/>
                <w:b/>
                <w:bCs/>
                <w:color w:val="000000" w:themeColor="text1"/>
              </w:rPr>
            </w:pPr>
            <w:r w:rsidRPr="00E117BC">
              <w:rPr>
                <w:rFonts w:ascii="Helvetica Neue" w:hAnsi="Helvetica Neue"/>
                <w:b/>
                <w:bCs/>
                <w:color w:val="000000" w:themeColor="text1"/>
              </w:rPr>
              <w:t>Service</w:t>
            </w:r>
            <w:r w:rsidR="00067D72" w:rsidRPr="00E117BC">
              <w:rPr>
                <w:rFonts w:ascii="Helvetica Neue" w:hAnsi="Helvetica Neue"/>
                <w:b/>
                <w:bCs/>
                <w:color w:val="000000" w:themeColor="text1"/>
              </w:rPr>
              <w:t xml:space="preserve"> Area</w:t>
            </w:r>
            <w:r w:rsidRPr="00E117BC">
              <w:rPr>
                <w:rFonts w:ascii="Helvetica Neue" w:hAnsi="Helvetica Neue"/>
                <w:b/>
                <w:bCs/>
                <w:color w:val="000000" w:themeColor="text1"/>
              </w:rPr>
              <w:t>/Program</w:t>
            </w:r>
          </w:p>
        </w:tc>
        <w:tc>
          <w:tcPr>
            <w:tcW w:w="2101" w:type="dxa"/>
            <w:shd w:val="clear" w:color="auto" w:fill="E2EFD9" w:themeFill="accent6" w:themeFillTint="33"/>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1F0F67">
        <w:trPr>
          <w:trHeight w:val="206"/>
        </w:trPr>
        <w:tc>
          <w:tcPr>
            <w:tcW w:w="4963" w:type="dxa"/>
            <w:shd w:val="clear" w:color="auto" w:fill="auto"/>
            <w:vAlign w:val="bottom"/>
          </w:tcPr>
          <w:p w14:paraId="3556AAD5" w14:textId="7D43D8A2" w:rsidR="00AC3850" w:rsidRPr="006C72EE" w:rsidRDefault="00AF62AE" w:rsidP="00BF4F9D">
            <w:pPr>
              <w:pStyle w:val="NoSpacing"/>
              <w:ind w:left="46"/>
              <w:rPr>
                <w:rFonts w:ascii="Helvetica Neue" w:hAnsi="Helvetica Neue"/>
                <w:color w:val="000000" w:themeColor="text1"/>
              </w:rPr>
            </w:pPr>
            <w:r>
              <w:rPr>
                <w:rFonts w:ascii="Helvetica Neue" w:hAnsi="Helvetica Neue"/>
                <w:color w:val="000000" w:themeColor="text1"/>
              </w:rPr>
              <w:t>John Nguyen</w:t>
            </w:r>
          </w:p>
          <w:p w14:paraId="0C4DDCDE" w14:textId="6B51E6FC" w:rsidR="00AC3850" w:rsidRPr="006C72EE" w:rsidRDefault="00AC3850" w:rsidP="006C72EE">
            <w:pPr>
              <w:pStyle w:val="NoSpacing"/>
              <w:rPr>
                <w:rFonts w:ascii="Helvetica Neue" w:hAnsi="Helvetica Neue"/>
                <w:color w:val="000000" w:themeColor="text1"/>
              </w:rPr>
            </w:pPr>
          </w:p>
        </w:tc>
        <w:tc>
          <w:tcPr>
            <w:tcW w:w="2862" w:type="dxa"/>
            <w:shd w:val="clear" w:color="auto" w:fill="auto"/>
            <w:vAlign w:val="bottom"/>
          </w:tcPr>
          <w:p w14:paraId="78189694" w14:textId="57735124" w:rsidR="00AC3850" w:rsidRDefault="00AF62AE" w:rsidP="00BF4F9D">
            <w:pPr>
              <w:pStyle w:val="NoSpacing"/>
              <w:ind w:left="46"/>
              <w:rPr>
                <w:rFonts w:ascii="Helvetica Neue" w:hAnsi="Helvetica Neue"/>
                <w:color w:val="000000" w:themeColor="text1"/>
              </w:rPr>
            </w:pPr>
            <w:r>
              <w:rPr>
                <w:rFonts w:ascii="Helvetica Neue" w:hAnsi="Helvetica Neue"/>
                <w:color w:val="000000" w:themeColor="text1"/>
              </w:rPr>
              <w:t>Campus Life</w:t>
            </w:r>
          </w:p>
          <w:p w14:paraId="221EEE64" w14:textId="03EEB814" w:rsidR="006C72EE" w:rsidRPr="006C72EE" w:rsidRDefault="006C72EE" w:rsidP="00BF4F9D">
            <w:pPr>
              <w:pStyle w:val="NoSpacing"/>
              <w:ind w:left="46"/>
              <w:rPr>
                <w:rFonts w:ascii="Helvetica Neue" w:hAnsi="Helvetica Neue"/>
                <w:color w:val="000000" w:themeColor="text1"/>
              </w:rPr>
            </w:pPr>
          </w:p>
        </w:tc>
        <w:tc>
          <w:tcPr>
            <w:tcW w:w="2101" w:type="dxa"/>
            <w:shd w:val="clear" w:color="auto" w:fill="auto"/>
            <w:vAlign w:val="bottom"/>
          </w:tcPr>
          <w:p w14:paraId="08BF1CC8" w14:textId="7E2D3FF6" w:rsidR="00AC3850" w:rsidRDefault="006C72EE" w:rsidP="00BF4F9D">
            <w:pPr>
              <w:pStyle w:val="NoSpacing"/>
              <w:ind w:left="46"/>
              <w:rPr>
                <w:rFonts w:ascii="Helvetica Neue" w:hAnsi="Helvetica Neue"/>
                <w:color w:val="000000" w:themeColor="text1"/>
              </w:rPr>
            </w:pPr>
            <w:r>
              <w:rPr>
                <w:rFonts w:ascii="Helvetica Neue" w:hAnsi="Helvetica Neue"/>
                <w:color w:val="000000" w:themeColor="text1"/>
              </w:rPr>
              <w:t>1</w:t>
            </w:r>
            <w:r w:rsidR="00AF62AE">
              <w:rPr>
                <w:rFonts w:ascii="Helvetica Neue" w:hAnsi="Helvetica Neue"/>
                <w:color w:val="000000" w:themeColor="text1"/>
              </w:rPr>
              <w:t>2</w:t>
            </w:r>
            <w:r>
              <w:rPr>
                <w:rFonts w:ascii="Helvetica Neue" w:hAnsi="Helvetica Neue"/>
                <w:color w:val="000000" w:themeColor="text1"/>
              </w:rPr>
              <w:t>/1</w:t>
            </w:r>
            <w:r w:rsidR="00AF62AE">
              <w:rPr>
                <w:rFonts w:ascii="Helvetica Neue" w:hAnsi="Helvetica Neue"/>
                <w:color w:val="000000" w:themeColor="text1"/>
              </w:rPr>
              <w:t>8</w:t>
            </w:r>
            <w:r>
              <w:rPr>
                <w:rFonts w:ascii="Helvetica Neue" w:hAnsi="Helvetica Neue"/>
                <w:color w:val="000000" w:themeColor="text1"/>
              </w:rPr>
              <w:t>/2023</w:t>
            </w:r>
          </w:p>
          <w:p w14:paraId="32758B3C" w14:textId="62559843" w:rsidR="006C72EE" w:rsidRPr="006C72EE" w:rsidRDefault="006C72EE" w:rsidP="00BF4F9D">
            <w:pPr>
              <w:pStyle w:val="NoSpacing"/>
              <w:ind w:left="46"/>
              <w:rPr>
                <w:rFonts w:ascii="Helvetica Neue" w:hAnsi="Helvetica Neue"/>
                <w:color w:val="000000" w:themeColor="text1"/>
              </w:rPr>
            </w:pPr>
          </w:p>
        </w:tc>
      </w:tr>
      <w:tr w:rsidR="00C634A7" w14:paraId="7A624E70" w14:textId="77777777" w:rsidTr="001F0F67">
        <w:tc>
          <w:tcPr>
            <w:tcW w:w="9926" w:type="dxa"/>
            <w:gridSpan w:val="3"/>
            <w:tcBorders>
              <w:top w:val="single" w:sz="4" w:space="0" w:color="auto"/>
              <w:bottom w:val="single" w:sz="4" w:space="0" w:color="auto"/>
            </w:tcBorders>
            <w:shd w:val="clear" w:color="auto" w:fill="E2EFD9" w:themeFill="accent6" w:themeFillTint="33"/>
          </w:tcPr>
          <w:p w14:paraId="45D43E2E" w14:textId="6D8B5379"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9D0433">
              <w:rPr>
                <w:rFonts w:ascii="Helvetica Neue" w:hAnsi="Helvetica Neue"/>
                <w:b/>
                <w:bCs/>
              </w:rPr>
              <w:t>staff</w:t>
            </w:r>
            <w:r w:rsidR="00067D72">
              <w:rPr>
                <w:rFonts w:ascii="Helvetica Neue" w:hAnsi="Helvetica Neue"/>
                <w:b/>
                <w:bCs/>
              </w:rPr>
              <w:t xml:space="preserve"> and faculty </w:t>
            </w:r>
            <w:r w:rsidRPr="007335EF">
              <w:rPr>
                <w:rFonts w:ascii="Helvetica Neue" w:hAnsi="Helvetica Neue"/>
                <w:b/>
                <w:bCs/>
              </w:rPr>
              <w:t xml:space="preserve">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067D72">
              <w:rPr>
                <w:rFonts w:ascii="Helvetica Neue" w:hAnsi="Helvetica Neue"/>
                <w:b/>
                <w:bCs/>
                <w:color w:val="000000" w:themeColor="text1"/>
              </w:rPr>
              <w:t>3</w:t>
            </w:r>
            <w:r w:rsidRPr="007335EF">
              <w:rPr>
                <w:rFonts w:ascii="Helvetica Neue" w:hAnsi="Helvetica Neue"/>
                <w:b/>
                <w:bCs/>
                <w:color w:val="000000" w:themeColor="text1"/>
              </w:rPr>
              <w:t>.</w:t>
            </w:r>
          </w:p>
        </w:tc>
      </w:tr>
      <w:tr w:rsidR="00C634A7" w14:paraId="3C1A124C" w14:textId="77777777" w:rsidTr="001F0F67">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1F0F67">
        <w:trPr>
          <w:trHeight w:val="131"/>
        </w:trPr>
        <w:tc>
          <w:tcPr>
            <w:tcW w:w="4963" w:type="dxa"/>
            <w:tcBorders>
              <w:top w:val="single" w:sz="4" w:space="0" w:color="auto"/>
            </w:tcBorders>
            <w:shd w:val="clear" w:color="auto" w:fill="auto"/>
            <w:vAlign w:val="bottom"/>
          </w:tcPr>
          <w:p w14:paraId="22CF62EB" w14:textId="214CA0A5" w:rsidR="00C634A7" w:rsidRDefault="00AF62AE" w:rsidP="00BF4F9D">
            <w:pPr>
              <w:pStyle w:val="NoSpacing"/>
              <w:rPr>
                <w:rFonts w:ascii="Helvetica Neue" w:hAnsi="Helvetica Neue"/>
              </w:rPr>
            </w:pPr>
            <w:r>
              <w:rPr>
                <w:rFonts w:ascii="Helvetica Neue" w:hAnsi="Helvetica Neue"/>
              </w:rPr>
              <w:t>John Nguyen – Associate Dean of Student Engagement &amp; Basic Needs</w:t>
            </w:r>
          </w:p>
          <w:p w14:paraId="049756DB" w14:textId="162BA115" w:rsidR="006C72EE" w:rsidRPr="007335EF" w:rsidRDefault="006C72EE" w:rsidP="00BF4F9D">
            <w:pPr>
              <w:pStyle w:val="NoSpacing"/>
              <w:rPr>
                <w:rFonts w:ascii="Helvetica Neue" w:hAnsi="Helvetica Neue"/>
              </w:rPr>
            </w:pPr>
          </w:p>
        </w:tc>
        <w:tc>
          <w:tcPr>
            <w:tcW w:w="4963" w:type="dxa"/>
            <w:gridSpan w:val="2"/>
            <w:tcBorders>
              <w:top w:val="single" w:sz="4" w:space="0" w:color="auto"/>
            </w:tcBorders>
            <w:shd w:val="clear" w:color="auto" w:fill="auto"/>
            <w:vAlign w:val="bottom"/>
          </w:tcPr>
          <w:p w14:paraId="5BB0FF5B" w14:textId="46C4392B" w:rsidR="006C72EE" w:rsidRPr="007335EF" w:rsidRDefault="00AF62AE" w:rsidP="00BF4F9D">
            <w:pPr>
              <w:pStyle w:val="NoSpacing"/>
              <w:rPr>
                <w:rFonts w:ascii="Helvetica Neue" w:hAnsi="Helvetica Neue"/>
              </w:rPr>
            </w:pPr>
            <w:r>
              <w:rPr>
                <w:rFonts w:ascii="Helvetica Neue" w:hAnsi="Helvetica Neue"/>
              </w:rPr>
              <w:t>N/A</w:t>
            </w: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7E6B60">
        <w:tc>
          <w:tcPr>
            <w:tcW w:w="9926" w:type="dxa"/>
            <w:shd w:val="clear" w:color="auto" w:fill="009193"/>
          </w:tcPr>
          <w:p w14:paraId="1C0DF46E" w14:textId="5CB6BEB7" w:rsidR="00636202" w:rsidRPr="0078795C" w:rsidRDefault="00C94A73" w:rsidP="007E6B60">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xml:space="preserve">. </w:t>
            </w:r>
            <w:r w:rsidR="00067D72">
              <w:rPr>
                <w:rFonts w:ascii="Helvetica Neue" w:eastAsia="Calibri" w:hAnsi="Helvetica Neue" w:cs="Calibri"/>
                <w:b/>
                <w:bCs/>
                <w:color w:val="FFFFFF" w:themeColor="background1"/>
                <w:sz w:val="28"/>
                <w:szCs w:val="28"/>
              </w:rPr>
              <w:t>Service Area/</w:t>
            </w:r>
            <w:r w:rsidR="00506759">
              <w:rPr>
                <w:rFonts w:ascii="Helvetica Neue" w:eastAsia="Calibri" w:hAnsi="Helvetica Neue" w:cs="Calibri"/>
                <w:b/>
                <w:bCs/>
                <w:color w:val="FFFFFF" w:themeColor="background1"/>
                <w:sz w:val="28"/>
                <w:szCs w:val="28"/>
              </w:rPr>
              <w:t>Program</w:t>
            </w:r>
            <w:r w:rsidR="00CF2027">
              <w:rPr>
                <w:rFonts w:ascii="Helvetica Neue" w:eastAsia="Calibri" w:hAnsi="Helvetica Neue" w:cs="Calibri"/>
                <w:b/>
                <w:bCs/>
                <w:color w:val="FFFFFF" w:themeColor="background1"/>
                <w:sz w:val="28"/>
                <w:szCs w:val="28"/>
              </w:rPr>
              <w:t xml:space="preserve"> Priorities &amp; Goals</w:t>
            </w:r>
          </w:p>
        </w:tc>
      </w:tr>
      <w:tr w:rsidR="00636202" w:rsidRPr="007335EF" w14:paraId="46C4E3CF" w14:textId="77777777" w:rsidTr="001F0F67">
        <w:tc>
          <w:tcPr>
            <w:tcW w:w="9926" w:type="dxa"/>
            <w:shd w:val="clear" w:color="auto" w:fill="E2EFD9" w:themeFill="accent6" w:themeFillTint="33"/>
          </w:tcPr>
          <w:p w14:paraId="2D483924" w14:textId="5C932BD7" w:rsidR="00636202" w:rsidRPr="00E01774" w:rsidRDefault="00067D72" w:rsidP="007E6B60">
            <w:pPr>
              <w:rPr>
                <w:rFonts w:ascii="Helvetica Neue" w:eastAsiaTheme="minorEastAsia" w:hAnsi="Helvetica Neue"/>
                <w:b/>
                <w:bCs/>
                <w:sz w:val="22"/>
                <w:szCs w:val="22"/>
              </w:rPr>
            </w:pPr>
            <w:r w:rsidRPr="3BDEE636">
              <w:rPr>
                <w:rFonts w:ascii="Helvetica Neue" w:hAnsi="Helvetica Neue" w:cs="Segoe UI"/>
                <w:sz w:val="22"/>
                <w:szCs w:val="22"/>
              </w:rPr>
              <w:t xml:space="preserve">Based on the </w:t>
            </w:r>
            <w:hyperlink r:id="rId17" w:history="1">
              <w:r w:rsidRPr="001303D9">
                <w:rPr>
                  <w:rStyle w:val="Hyperlink"/>
                  <w:rFonts w:ascii="Helvetica Neue" w:hAnsi="Helvetica Neue" w:cs="Segoe UI"/>
                  <w:sz w:val="22"/>
                  <w:szCs w:val="22"/>
                </w:rPr>
                <w:t>Educational Master Plan</w:t>
              </w:r>
            </w:hyperlink>
            <w:r w:rsidRPr="3BDEE636">
              <w:rPr>
                <w:rFonts w:ascii="Helvetica Neue" w:hAnsi="Helvetica Neue" w:cs="Segoe UI"/>
                <w:sz w:val="22"/>
                <w:szCs w:val="22"/>
              </w:rPr>
              <w:t xml:space="preserve">, </w:t>
            </w:r>
            <w:hyperlink r:id="rId18" w:history="1">
              <w:r w:rsidRPr="001303D9">
                <w:rPr>
                  <w:rStyle w:val="Hyperlink"/>
                  <w:rFonts w:ascii="Helvetica Neue" w:hAnsi="Helvetica Neue" w:cs="Segoe UI"/>
                  <w:sz w:val="22"/>
                  <w:szCs w:val="22"/>
                </w:rPr>
                <w:t>Shared Vision</w:t>
              </w:r>
            </w:hyperlink>
            <w:r w:rsidRPr="3BDEE636">
              <w:rPr>
                <w:rFonts w:ascii="Helvetica Neue" w:hAnsi="Helvetica Neue" w:cs="Segoe UI"/>
                <w:sz w:val="22"/>
                <w:szCs w:val="22"/>
              </w:rPr>
              <w:t xml:space="preserve"> </w:t>
            </w:r>
            <w:hyperlink r:id="rId19">
              <w:r w:rsidRPr="3BDEE636">
                <w:rPr>
                  <w:rStyle w:val="Hyperlink"/>
                  <w:rFonts w:ascii="Helvetica Neue" w:hAnsi="Helvetica Neue"/>
                  <w:sz w:val="22"/>
                  <w:szCs w:val="22"/>
                </w:rPr>
                <w:t>SCFF</w:t>
              </w:r>
            </w:hyperlink>
            <w:r w:rsidRPr="3BDEE636">
              <w:rPr>
                <w:rFonts w:ascii="Helvetica Neue" w:hAnsi="Helvetica Neue" w:cs="Segoe UI"/>
                <w:sz w:val="22"/>
                <w:szCs w:val="22"/>
              </w:rPr>
              <w:t>, and your department mission, what are your department’s priorities and goals for 2023-24? Look at last year’s priorities and goals, review and assess</w:t>
            </w:r>
            <w:r w:rsidR="008E3BE1">
              <w:rPr>
                <w:rFonts w:ascii="Helvetica Neue" w:hAnsi="Helvetica Neue" w:cs="Segoe UI"/>
                <w:sz w:val="22"/>
                <w:szCs w:val="22"/>
              </w:rPr>
              <w:t xml:space="preserve"> </w:t>
            </w:r>
            <w:r w:rsidRPr="3BDEE636">
              <w:rPr>
                <w:rFonts w:ascii="Helvetica Neue" w:hAnsi="Helvetica Neue" w:cs="Segoe UI"/>
                <w:sz w:val="22"/>
                <w:szCs w:val="22"/>
              </w:rPr>
              <w:t>any changes you would like to make for this year.</w:t>
            </w:r>
          </w:p>
        </w:tc>
      </w:tr>
      <w:tr w:rsidR="00636202" w:rsidRPr="007335EF" w14:paraId="602F3B98" w14:textId="77777777" w:rsidTr="001F0F67">
        <w:tc>
          <w:tcPr>
            <w:tcW w:w="9926" w:type="dxa"/>
            <w:shd w:val="clear" w:color="auto" w:fill="auto"/>
          </w:tcPr>
          <w:p w14:paraId="52DFCADA" w14:textId="77777777" w:rsidR="00AF62AE" w:rsidRPr="00AF62AE" w:rsidRDefault="00AF62AE" w:rsidP="00AF62AE">
            <w:pPr>
              <w:spacing w:line="256" w:lineRule="auto"/>
              <w:rPr>
                <w:rFonts w:ascii="Helvetica Neue" w:hAnsi="Helvetica Neue"/>
              </w:rPr>
            </w:pPr>
            <w:r w:rsidRPr="00AF62AE">
              <w:rPr>
                <w:rFonts w:ascii="Helvetica Neue" w:hAnsi="Helvetica Neue"/>
              </w:rPr>
              <w:t xml:space="preserve">The office’s priorities and goals are:  </w:t>
            </w:r>
          </w:p>
          <w:p w14:paraId="6E75F172" w14:textId="77777777" w:rsidR="00AF62AE" w:rsidRPr="00AF62AE" w:rsidRDefault="00AF62AE" w:rsidP="00AF62AE">
            <w:pPr>
              <w:spacing w:line="256" w:lineRule="auto"/>
              <w:ind w:left="360"/>
              <w:rPr>
                <w:rFonts w:ascii="Helvetica Neue" w:hAnsi="Helvetica Neue"/>
              </w:rPr>
            </w:pPr>
          </w:p>
          <w:p w14:paraId="08EB16D2" w14:textId="19415B02" w:rsidR="00AF62AE" w:rsidRPr="00AF62AE" w:rsidRDefault="00AF62AE" w:rsidP="00AF62AE">
            <w:pPr>
              <w:pStyle w:val="ListParagraph"/>
              <w:numPr>
                <w:ilvl w:val="0"/>
                <w:numId w:val="43"/>
              </w:numPr>
              <w:spacing w:line="256" w:lineRule="auto"/>
              <w:rPr>
                <w:rFonts w:ascii="Helvetica Neue" w:hAnsi="Helvetica Neue"/>
              </w:rPr>
            </w:pPr>
            <w:r>
              <w:rPr>
                <w:rFonts w:ascii="Helvetica Neue" w:hAnsi="Helvetica Neue"/>
              </w:rPr>
              <w:t>Enhance student extracurricular involvement on campus.</w:t>
            </w:r>
          </w:p>
          <w:p w14:paraId="03C5E63B" w14:textId="5D3B54BA" w:rsidR="00AF62AE" w:rsidRPr="00AF62AE" w:rsidRDefault="00AF62AE" w:rsidP="00AF62AE">
            <w:pPr>
              <w:pStyle w:val="ListParagraph"/>
              <w:numPr>
                <w:ilvl w:val="0"/>
                <w:numId w:val="43"/>
              </w:numPr>
              <w:spacing w:line="256" w:lineRule="auto"/>
              <w:rPr>
                <w:rFonts w:ascii="Helvetica Neue" w:hAnsi="Helvetica Neue"/>
              </w:rPr>
            </w:pPr>
            <w:r>
              <w:rPr>
                <w:rFonts w:ascii="Helvetica Neue" w:hAnsi="Helvetica Neue"/>
              </w:rPr>
              <w:t>Ensure student government officers are educated on public funds and ensure responsible allocation of various funds.</w:t>
            </w:r>
          </w:p>
          <w:p w14:paraId="4FA014F6" w14:textId="74F82B4B" w:rsidR="00AF62AE" w:rsidRPr="00AF62AE" w:rsidRDefault="00AF62AE" w:rsidP="00AF62AE">
            <w:pPr>
              <w:pStyle w:val="ListParagraph"/>
              <w:numPr>
                <w:ilvl w:val="0"/>
                <w:numId w:val="43"/>
              </w:numPr>
              <w:spacing w:line="256" w:lineRule="auto"/>
              <w:rPr>
                <w:rFonts w:ascii="Helvetica Neue" w:hAnsi="Helvetica Neue"/>
              </w:rPr>
            </w:pPr>
            <w:r>
              <w:rPr>
                <w:rFonts w:ascii="Helvetica Neue" w:hAnsi="Helvetica Neue"/>
              </w:rPr>
              <w:t>Boost participation and engagement in student club organizations.</w:t>
            </w:r>
          </w:p>
          <w:p w14:paraId="7FC72F22" w14:textId="66E59346" w:rsidR="00AF62AE" w:rsidRPr="00AF62AE" w:rsidRDefault="00AF62AE" w:rsidP="00AF62AE">
            <w:pPr>
              <w:pStyle w:val="ListParagraph"/>
              <w:numPr>
                <w:ilvl w:val="0"/>
                <w:numId w:val="43"/>
              </w:numPr>
              <w:spacing w:line="256" w:lineRule="auto"/>
              <w:rPr>
                <w:rFonts w:ascii="Helvetica Neue" w:hAnsi="Helvetica Neue"/>
              </w:rPr>
            </w:pPr>
            <w:r>
              <w:rPr>
                <w:rFonts w:ascii="Helvetica Neue" w:hAnsi="Helvetica Neue"/>
              </w:rPr>
              <w:t>Work with the student government to appoint students on all campus participatory governance.</w:t>
            </w:r>
          </w:p>
          <w:p w14:paraId="12E2D255" w14:textId="290520BE" w:rsidR="00AF62AE" w:rsidRPr="00AF62AE" w:rsidRDefault="00AE3ED6" w:rsidP="00AF62AE">
            <w:pPr>
              <w:pStyle w:val="ListParagraph"/>
              <w:numPr>
                <w:ilvl w:val="0"/>
                <w:numId w:val="43"/>
              </w:numPr>
              <w:spacing w:line="256" w:lineRule="auto"/>
              <w:rPr>
                <w:rFonts w:ascii="Helvetica Neue" w:hAnsi="Helvetica Neue"/>
              </w:rPr>
            </w:pPr>
            <w:r>
              <w:rPr>
                <w:rFonts w:ascii="Helvetica Neue" w:hAnsi="Helvetica Neue"/>
              </w:rPr>
              <w:t>Provide training for basic need student employees to equip them with the tools and resources to support students.</w:t>
            </w:r>
          </w:p>
          <w:p w14:paraId="16AEF2E1" w14:textId="77777777" w:rsidR="00636202" w:rsidRDefault="00AF62AE" w:rsidP="00AF62AE">
            <w:pPr>
              <w:pStyle w:val="ListParagraph"/>
              <w:numPr>
                <w:ilvl w:val="0"/>
                <w:numId w:val="43"/>
              </w:numPr>
              <w:spacing w:line="256" w:lineRule="auto"/>
              <w:rPr>
                <w:rFonts w:ascii="Helvetica Neue" w:hAnsi="Helvetica Neue"/>
              </w:rPr>
            </w:pPr>
            <w:r>
              <w:rPr>
                <w:rFonts w:ascii="Helvetica Neue" w:hAnsi="Helvetica Neue"/>
              </w:rPr>
              <w:t>Cultivate partnerships with local community organizations to promote civic engagement efforts.</w:t>
            </w:r>
          </w:p>
          <w:p w14:paraId="44BEA0E5" w14:textId="53B0D972" w:rsidR="00AE3ED6" w:rsidRPr="00AF62AE" w:rsidRDefault="00AE3ED6" w:rsidP="00AF62AE">
            <w:pPr>
              <w:pStyle w:val="ListParagraph"/>
              <w:numPr>
                <w:ilvl w:val="0"/>
                <w:numId w:val="43"/>
              </w:numPr>
              <w:spacing w:line="256" w:lineRule="auto"/>
              <w:rPr>
                <w:rFonts w:ascii="Helvetica Neue" w:hAnsi="Helvetica Neue"/>
              </w:rPr>
            </w:pPr>
            <w:r>
              <w:rPr>
                <w:rFonts w:ascii="Helvetica Neue" w:hAnsi="Helvetica Neue"/>
              </w:rPr>
              <w:t>Provide opportunities for student ambassadors to gain skills in providing support for students, staff, and administrators.</w:t>
            </w: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493B9B" w:rsidRPr="00EC7286" w14:paraId="68CE8F8A" w14:textId="77777777" w:rsidTr="007E6B60">
        <w:tc>
          <w:tcPr>
            <w:tcW w:w="9926" w:type="dxa"/>
            <w:shd w:val="clear" w:color="auto" w:fill="009193"/>
          </w:tcPr>
          <w:p w14:paraId="04FC9436" w14:textId="38EDD9EB" w:rsidR="00493B9B" w:rsidRPr="00A45E54" w:rsidRDefault="001B3627" w:rsidP="007E6B60">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00493B9B" w:rsidRPr="3BDEE636">
              <w:rPr>
                <w:rFonts w:ascii="Helvetica Neue" w:hAnsi="Helvetica Neue"/>
                <w:b/>
                <w:bCs/>
                <w:color w:val="FFFFFF" w:themeColor="background1"/>
                <w:sz w:val="28"/>
                <w:szCs w:val="28"/>
              </w:rPr>
              <w:t>. Institutional Assessment</w:t>
            </w:r>
          </w:p>
        </w:tc>
      </w:tr>
      <w:tr w:rsidR="00493B9B" w:rsidRPr="00EC7286" w14:paraId="234ED582" w14:textId="77777777" w:rsidTr="007E6B60">
        <w:tc>
          <w:tcPr>
            <w:tcW w:w="9926" w:type="dxa"/>
            <w:shd w:val="clear" w:color="auto" w:fill="E2EFD9" w:themeFill="accent6" w:themeFillTint="33"/>
          </w:tcPr>
          <w:p w14:paraId="57659C9D" w14:textId="77777777" w:rsidR="00493B9B" w:rsidRDefault="00493B9B" w:rsidP="007E6B60">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w:t>
            </w:r>
            <w:r>
              <w:rPr>
                <w:rFonts w:ascii="Helvetica Neue" w:hAnsi="Helvetica Neue"/>
                <w:color w:val="000000" w:themeColor="text1"/>
                <w:sz w:val="23"/>
                <w:szCs w:val="23"/>
              </w:rPr>
              <w:t>student</w:t>
            </w:r>
            <w:r w:rsidRPr="008731CA">
              <w:rPr>
                <w:rFonts w:ascii="Helvetica Neue" w:hAnsi="Helvetica Neue"/>
                <w:color w:val="000000" w:themeColor="text1"/>
                <w:sz w:val="23"/>
                <w:szCs w:val="23"/>
              </w:rPr>
              <w:t xml:space="preserve"> services.  Findings from SLO, </w:t>
            </w:r>
            <w:r>
              <w:rPr>
                <w:rFonts w:ascii="Helvetica Neue" w:hAnsi="Helvetica Neue"/>
                <w:color w:val="000000" w:themeColor="text1"/>
                <w:sz w:val="23"/>
                <w:szCs w:val="23"/>
              </w:rPr>
              <w:t>SAO</w:t>
            </w:r>
            <w:r w:rsidRPr="008731CA">
              <w:rPr>
                <w:rFonts w:ascii="Helvetica Neue" w:hAnsi="Helvetica Neue"/>
                <w:color w:val="000000" w:themeColor="text1"/>
                <w:sz w:val="23"/>
                <w:szCs w:val="23"/>
              </w:rPr>
              <w:t xml:space="preserve"> assessments, and program review data are used to direct resources for areas that are institutional priorities</w:t>
            </w:r>
            <w:r>
              <w:rPr>
                <w:rFonts w:ascii="Helvetica Neue" w:hAnsi="Helvetica Neue"/>
                <w:color w:val="000000" w:themeColor="text1"/>
                <w:sz w:val="23"/>
                <w:szCs w:val="23"/>
              </w:rPr>
              <w:t>,</w:t>
            </w:r>
            <w:r w:rsidRPr="008731CA">
              <w:rPr>
                <w:rFonts w:ascii="Helvetica Neue" w:hAnsi="Helvetica Neue"/>
                <w:color w:val="000000" w:themeColor="text1"/>
                <w:sz w:val="23"/>
                <w:szCs w:val="23"/>
              </w:rPr>
              <w:t xml:space="preserve"> articulated in the Educational Master Plan and BCC Strategic Plan.  </w:t>
            </w:r>
          </w:p>
          <w:p w14:paraId="70361A0F" w14:textId="77777777" w:rsidR="00493B9B" w:rsidRDefault="00493B9B" w:rsidP="007E6B60">
            <w:pPr>
              <w:rPr>
                <w:rFonts w:ascii="Helvetica Neue" w:hAnsi="Helvetica Neue"/>
                <w:color w:val="000000" w:themeColor="text1"/>
                <w:sz w:val="23"/>
                <w:szCs w:val="23"/>
              </w:rPr>
            </w:pPr>
          </w:p>
          <w:p w14:paraId="16234C87" w14:textId="77777777" w:rsidR="00493B9B" w:rsidRDefault="00493B9B" w:rsidP="007E6B60">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w:t>
            </w:r>
            <w:r>
              <w:rPr>
                <w:rFonts w:ascii="Helvetica Neue" w:hAnsi="Helvetica Neue"/>
                <w:color w:val="000000" w:themeColor="text1"/>
                <w:sz w:val="23"/>
                <w:szCs w:val="23"/>
              </w:rPr>
              <w:t xml:space="preserve">service area </w:t>
            </w:r>
            <w:r w:rsidRPr="008828F5">
              <w:rPr>
                <w:rFonts w:ascii="Helvetica Neue" w:hAnsi="Helvetica Neue"/>
                <w:color w:val="000000" w:themeColor="text1"/>
                <w:sz w:val="23"/>
                <w:szCs w:val="23"/>
              </w:rPr>
              <w:t xml:space="preserve">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14:paraId="431ACF8C" w14:textId="77777777" w:rsidR="00B951C5" w:rsidRDefault="00B951C5" w:rsidP="007E6B60">
            <w:pPr>
              <w:rPr>
                <w:rFonts w:ascii="Helvetica Neue" w:hAnsi="Helvetica Neue"/>
                <w:color w:val="000000" w:themeColor="text1"/>
                <w:sz w:val="23"/>
                <w:szCs w:val="23"/>
              </w:rPr>
            </w:pPr>
          </w:p>
          <w:p w14:paraId="6692A849" w14:textId="4EAFA35C" w:rsidR="00B951C5" w:rsidRPr="008731CA" w:rsidRDefault="00B951C5" w:rsidP="007E6B60">
            <w:pPr>
              <w:rPr>
                <w:rFonts w:ascii="Helvetica Neue" w:hAnsi="Helvetica Neue"/>
                <w:color w:val="000000" w:themeColor="text1"/>
                <w:sz w:val="23"/>
                <w:szCs w:val="23"/>
              </w:rPr>
            </w:pPr>
            <w:r>
              <w:rPr>
                <w:rFonts w:ascii="Helvetica Neue" w:hAnsi="Helvetica Neue"/>
                <w:color w:val="000000" w:themeColor="text1"/>
                <w:sz w:val="23"/>
                <w:szCs w:val="23"/>
              </w:rPr>
              <w:t>&lt;</w:t>
            </w:r>
            <w:hyperlink r:id="rId20" w:history="1">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00493B9B" w:rsidRPr="00EC7286" w14:paraId="16370285" w14:textId="77777777" w:rsidTr="001F0F67">
        <w:tc>
          <w:tcPr>
            <w:tcW w:w="9926" w:type="dxa"/>
            <w:shd w:val="clear" w:color="auto" w:fill="E2EFD9" w:themeFill="accent6" w:themeFillTint="33"/>
          </w:tcPr>
          <w:p w14:paraId="22619FAA" w14:textId="5ACD47D7" w:rsidR="00493B9B" w:rsidRPr="00266533" w:rsidRDefault="001B3627" w:rsidP="007E6B60">
            <w:pPr>
              <w:rPr>
                <w:rStyle w:val="eop"/>
                <w:rFonts w:ascii="Helvetica Neue" w:hAnsi="Helvetica Neue" w:cs="Arial"/>
                <w:b/>
                <w:bCs/>
                <w:color w:val="000000" w:themeColor="text1"/>
                <w:sz w:val="22"/>
                <w:szCs w:val="22"/>
              </w:rPr>
            </w:pPr>
            <w:r>
              <w:rPr>
                <w:rFonts w:ascii="Helvetica Neue" w:hAnsi="Helvetica Neue"/>
                <w:b/>
                <w:bCs/>
                <w:sz w:val="22"/>
                <w:szCs w:val="22"/>
              </w:rPr>
              <w:t>2</w:t>
            </w:r>
            <w:r w:rsidR="00493B9B" w:rsidRPr="51CBA62E">
              <w:rPr>
                <w:rFonts w:ascii="Helvetica Neue" w:hAnsi="Helvetica Neue"/>
                <w:b/>
                <w:bCs/>
                <w:sz w:val="22"/>
                <w:szCs w:val="22"/>
              </w:rPr>
              <w:t xml:space="preserve">a. </w:t>
            </w:r>
            <w:r w:rsidR="00493B9B" w:rsidRPr="51CBA62E">
              <w:rPr>
                <w:rStyle w:val="normaltextrun"/>
                <w:rFonts w:ascii="Helvetica Neue" w:hAnsi="Helvetica Neue" w:cs="Arial"/>
                <w:b/>
                <w:bCs/>
                <w:color w:val="000000" w:themeColor="text1"/>
                <w:sz w:val="22"/>
                <w:szCs w:val="22"/>
              </w:rPr>
              <w:t xml:space="preserve">What action plans did your </w:t>
            </w:r>
            <w:r w:rsidR="00493B9B">
              <w:rPr>
                <w:rStyle w:val="normaltextrun"/>
                <w:rFonts w:ascii="Helvetica Neue" w:hAnsi="Helvetica Neue" w:cs="Arial"/>
                <w:b/>
                <w:bCs/>
                <w:color w:val="000000" w:themeColor="text1"/>
                <w:sz w:val="22"/>
                <w:szCs w:val="22"/>
              </w:rPr>
              <w:t>area</w:t>
            </w:r>
            <w:r w:rsidR="00493B9B" w:rsidRPr="51CBA62E">
              <w:rPr>
                <w:rStyle w:val="normaltextrun"/>
                <w:rFonts w:ascii="Helvetica Neue" w:hAnsi="Helvetica Neue" w:cs="Arial"/>
                <w:b/>
                <w:bCs/>
                <w:color w:val="000000" w:themeColor="text1"/>
                <w:sz w:val="22"/>
                <w:szCs w:val="22"/>
              </w:rPr>
              <w:t xml:space="preserve"> identify upon the assessment of each SLOs and/or </w:t>
            </w:r>
            <w:r w:rsidR="00493B9B">
              <w:rPr>
                <w:rStyle w:val="normaltextrun"/>
                <w:rFonts w:ascii="Helvetica Neue" w:hAnsi="Helvetica Neue" w:cs="Arial"/>
                <w:b/>
                <w:bCs/>
                <w:color w:val="000000" w:themeColor="text1"/>
                <w:sz w:val="22"/>
                <w:szCs w:val="22"/>
              </w:rPr>
              <w:t>SA</w:t>
            </w:r>
            <w:r w:rsidR="00493B9B" w:rsidRPr="51CBA62E">
              <w:rPr>
                <w:rStyle w:val="normaltextrun"/>
                <w:rFonts w:ascii="Helvetica Neue" w:hAnsi="Helvetica Neue" w:cs="Arial"/>
                <w:b/>
                <w:bCs/>
                <w:color w:val="000000" w:themeColor="text1"/>
                <w:sz w:val="22"/>
                <w:szCs w:val="22"/>
              </w:rPr>
              <w:t xml:space="preserve">Os?  </w:t>
            </w:r>
            <w:r w:rsidR="00493B9B" w:rsidRPr="51CBA62E">
              <w:rPr>
                <w:rStyle w:val="eop"/>
                <w:rFonts w:ascii="Helvetica Neue" w:hAnsi="Helvetica Neue" w:cs="Arial"/>
                <w:b/>
                <w:bCs/>
                <w:color w:val="000000" w:themeColor="text1"/>
                <w:sz w:val="22"/>
                <w:szCs w:val="22"/>
              </w:rPr>
              <w:t>Based on your SLO assessment, what did</w:t>
            </w:r>
            <w:r w:rsidR="00493B9B" w:rsidRPr="00306ACA">
              <w:rPr>
                <w:rStyle w:val="eop"/>
                <w:rFonts w:ascii="Helvetica Neue" w:hAnsi="Helvetica Neue" w:cs="Arial"/>
                <w:b/>
                <w:bCs/>
                <w:color w:val="000000" w:themeColor="text1"/>
                <w:sz w:val="22"/>
                <w:szCs w:val="22"/>
              </w:rPr>
              <w:t xml:space="preserve"> your</w:t>
            </w:r>
            <w:r w:rsidR="00493B9B" w:rsidRPr="00306ACA">
              <w:rPr>
                <w:rStyle w:val="eop"/>
                <w:rFonts w:ascii="Helvetica Neue" w:hAnsi="Helvetica Neue"/>
                <w:b/>
                <w:bCs/>
                <w:sz w:val="22"/>
                <w:szCs w:val="22"/>
              </w:rPr>
              <w:t xml:space="preserve"> area</w:t>
            </w:r>
            <w:r w:rsidR="00493B9B" w:rsidRPr="00306ACA">
              <w:rPr>
                <w:rStyle w:val="eop"/>
                <w:rFonts w:ascii="Helvetica Neue" w:hAnsi="Helvetica Neue" w:cs="Arial"/>
                <w:b/>
                <w:bCs/>
                <w:color w:val="000000" w:themeColor="text1"/>
                <w:sz w:val="22"/>
                <w:szCs w:val="22"/>
              </w:rPr>
              <w:t xml:space="preserve"> do</w:t>
            </w:r>
            <w:r w:rsidR="00493B9B" w:rsidRPr="51CBA62E">
              <w:rPr>
                <w:rStyle w:val="eop"/>
                <w:rFonts w:ascii="Helvetica Neue" w:hAnsi="Helvetica Neue" w:cs="Arial"/>
                <w:b/>
                <w:bCs/>
                <w:color w:val="000000" w:themeColor="text1"/>
                <w:sz w:val="22"/>
                <w:szCs w:val="22"/>
              </w:rPr>
              <w:t xml:space="preserve"> well and </w:t>
            </w:r>
            <w:r w:rsidR="00493B9B">
              <w:rPr>
                <w:rStyle w:val="eop"/>
                <w:rFonts w:ascii="Helvetica Neue" w:hAnsi="Helvetica Neue" w:cs="Arial"/>
                <w:b/>
                <w:bCs/>
                <w:color w:val="000000" w:themeColor="text1"/>
                <w:sz w:val="22"/>
                <w:szCs w:val="22"/>
              </w:rPr>
              <w:t>what do</w:t>
            </w:r>
            <w:r w:rsidR="00493B9B" w:rsidRPr="51CBA62E">
              <w:rPr>
                <w:rStyle w:val="eop"/>
                <w:rFonts w:ascii="Helvetica Neue" w:hAnsi="Helvetica Neue" w:cs="Arial"/>
                <w:b/>
                <w:bCs/>
                <w:color w:val="000000" w:themeColor="text1"/>
                <w:sz w:val="22"/>
                <w:szCs w:val="22"/>
              </w:rPr>
              <w:t xml:space="preserve"> you need to improve </w:t>
            </w:r>
            <w:r w:rsidR="00493B9B">
              <w:rPr>
                <w:rStyle w:val="eop"/>
                <w:rFonts w:ascii="Helvetica Neue" w:hAnsi="Helvetica Neue" w:cs="Arial"/>
                <w:b/>
                <w:bCs/>
                <w:color w:val="000000" w:themeColor="text1"/>
                <w:sz w:val="22"/>
                <w:szCs w:val="22"/>
              </w:rPr>
              <w:t>for greater</w:t>
            </w:r>
            <w:r w:rsidR="00493B9B" w:rsidRPr="51CBA62E">
              <w:rPr>
                <w:rStyle w:val="eop"/>
                <w:rFonts w:ascii="Helvetica Neue" w:hAnsi="Helvetica Neue" w:cs="Arial"/>
                <w:b/>
                <w:bCs/>
                <w:color w:val="000000" w:themeColor="text1"/>
                <w:sz w:val="22"/>
                <w:szCs w:val="22"/>
              </w:rPr>
              <w:t xml:space="preserve"> student success?</w:t>
            </w:r>
          </w:p>
        </w:tc>
      </w:tr>
      <w:tr w:rsidR="00493B9B" w:rsidRPr="00EC7286" w14:paraId="271F3E40" w14:textId="77777777" w:rsidTr="001F0F67">
        <w:tc>
          <w:tcPr>
            <w:tcW w:w="9926" w:type="dxa"/>
            <w:shd w:val="clear" w:color="auto" w:fill="auto"/>
          </w:tcPr>
          <w:p w14:paraId="1E541E87" w14:textId="77777777" w:rsidR="009C75E2" w:rsidRDefault="000A735A" w:rsidP="000A735A">
            <w:pPr>
              <w:rPr>
                <w:rFonts w:ascii="Helvetica Neue" w:hAnsi="Helvetica Neue"/>
                <w:color w:val="000000" w:themeColor="text1"/>
              </w:rPr>
            </w:pPr>
            <w:r>
              <w:rPr>
                <w:rFonts w:ascii="Helvetica Neue" w:hAnsi="Helvetica Neue"/>
                <w:color w:val="000000" w:themeColor="text1"/>
              </w:rPr>
              <w:t>The Office of Student Activities &amp; Campus Activities made great effort to improve efficiency in organizing and planning student events. Through our new streamline process of communication with students, we have increased student extracurricular activities and involvement on campus.</w:t>
            </w:r>
          </w:p>
          <w:p w14:paraId="2715530C" w14:textId="77777777" w:rsidR="000A735A" w:rsidRDefault="000A735A" w:rsidP="000A735A">
            <w:pPr>
              <w:rPr>
                <w:rFonts w:ascii="Helvetica Neue" w:hAnsi="Helvetica Neue"/>
                <w:color w:val="000000" w:themeColor="text1"/>
              </w:rPr>
            </w:pPr>
          </w:p>
          <w:p w14:paraId="6366E5AC" w14:textId="309CF258" w:rsidR="000A735A" w:rsidRDefault="000A735A" w:rsidP="000A735A">
            <w:pPr>
              <w:pStyle w:val="ListParagraph"/>
              <w:numPr>
                <w:ilvl w:val="0"/>
                <w:numId w:val="43"/>
              </w:numPr>
              <w:rPr>
                <w:rFonts w:ascii="Helvetica Neue" w:hAnsi="Helvetica Neue"/>
                <w:color w:val="000000" w:themeColor="text1"/>
              </w:rPr>
            </w:pPr>
            <w:r>
              <w:rPr>
                <w:rFonts w:ascii="Helvetica Neue" w:hAnsi="Helvetica Neue"/>
                <w:color w:val="000000" w:themeColor="text1"/>
              </w:rPr>
              <w:t>Through our new system of chartering clubs online, it helps students easily create clubs without being deterred with a paper form. In addition, student club organizations are now able to book spaces in the atrium, auditorium, and student lounge through our streamlined online form instead of the outdated paper form. Through these new additions, it has been proven to increase student involvement.</w:t>
            </w:r>
          </w:p>
          <w:p w14:paraId="31E84AD4" w14:textId="77777777" w:rsidR="000A735A" w:rsidRDefault="00B734CA" w:rsidP="000A735A">
            <w:pPr>
              <w:pStyle w:val="ListParagraph"/>
              <w:numPr>
                <w:ilvl w:val="0"/>
                <w:numId w:val="43"/>
              </w:numPr>
              <w:rPr>
                <w:rFonts w:ascii="Helvetica Neue" w:hAnsi="Helvetica Neue"/>
                <w:color w:val="000000" w:themeColor="text1"/>
              </w:rPr>
            </w:pPr>
            <w:r>
              <w:rPr>
                <w:rFonts w:ascii="Helvetica Neue" w:hAnsi="Helvetica Neue"/>
                <w:color w:val="000000" w:themeColor="text1"/>
              </w:rPr>
              <w:t>Led training for student government officers for them to understand the importance of fiscal responsibility when using public funds. Worked with the ASBCC Vice President of Finance to update the board and public on available funds and spent funds.</w:t>
            </w:r>
          </w:p>
          <w:p w14:paraId="05E8D113" w14:textId="77777777" w:rsidR="00B734CA" w:rsidRDefault="00AE3ED6" w:rsidP="000A735A">
            <w:pPr>
              <w:pStyle w:val="ListParagraph"/>
              <w:numPr>
                <w:ilvl w:val="0"/>
                <w:numId w:val="43"/>
              </w:numPr>
              <w:rPr>
                <w:rFonts w:ascii="Helvetica Neue" w:hAnsi="Helvetica Neue"/>
                <w:color w:val="000000" w:themeColor="text1"/>
              </w:rPr>
            </w:pPr>
            <w:r>
              <w:rPr>
                <w:rFonts w:ascii="Helvetica Neue" w:hAnsi="Helvetica Neue"/>
                <w:color w:val="000000" w:themeColor="text1"/>
              </w:rPr>
              <w:t>Explained the importance of student voices on participatory governance. Worked with the board to appoint a student to every campus participatory governance committee.</w:t>
            </w:r>
          </w:p>
          <w:p w14:paraId="5A34654E" w14:textId="5B69A054" w:rsidR="00AE3ED6" w:rsidRPr="000A735A" w:rsidRDefault="00AE3ED6" w:rsidP="000A735A">
            <w:pPr>
              <w:pStyle w:val="ListParagraph"/>
              <w:numPr>
                <w:ilvl w:val="0"/>
                <w:numId w:val="43"/>
              </w:numPr>
              <w:rPr>
                <w:rFonts w:ascii="Helvetica Neue" w:hAnsi="Helvetica Neue"/>
                <w:color w:val="000000" w:themeColor="text1"/>
              </w:rPr>
            </w:pPr>
            <w:r>
              <w:rPr>
                <w:rFonts w:ascii="Helvetica Neue" w:hAnsi="Helvetica Neue"/>
                <w:color w:val="000000" w:themeColor="text1"/>
              </w:rPr>
              <w:lastRenderedPageBreak/>
              <w:t xml:space="preserve">Provide training for basic needs student employees that included trauma-informed training, </w:t>
            </w:r>
            <w:proofErr w:type="spellStart"/>
            <w:r>
              <w:rPr>
                <w:rFonts w:ascii="Helvetica Neue" w:hAnsi="Helvetica Neue"/>
                <w:color w:val="000000" w:themeColor="text1"/>
              </w:rPr>
              <w:t>CalFresh</w:t>
            </w:r>
            <w:proofErr w:type="spellEnd"/>
            <w:r>
              <w:rPr>
                <w:rFonts w:ascii="Helvetica Neue" w:hAnsi="Helvetica Neue"/>
                <w:color w:val="000000" w:themeColor="text1"/>
              </w:rPr>
              <w:t xml:space="preserve"> training, and bringing them to conferences to present to share their learning.</w:t>
            </w:r>
          </w:p>
        </w:tc>
      </w:tr>
      <w:tr w:rsidR="00493B9B" w:rsidRPr="00EC7286" w14:paraId="03C59CF3" w14:textId="77777777" w:rsidTr="001F0F67">
        <w:tc>
          <w:tcPr>
            <w:tcW w:w="9926" w:type="dxa"/>
            <w:shd w:val="clear" w:color="auto" w:fill="E2EFD9" w:themeFill="accent6" w:themeFillTint="33"/>
          </w:tcPr>
          <w:p w14:paraId="2EA825F9" w14:textId="26035017" w:rsidR="00493B9B" w:rsidRPr="00266533" w:rsidRDefault="001B3627" w:rsidP="007E6B60">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lastRenderedPageBreak/>
              <w:t>2b</w:t>
            </w:r>
            <w:r w:rsidR="00493B9B" w:rsidRPr="51CBA62E">
              <w:rPr>
                <w:rStyle w:val="normaltextrun"/>
                <w:rFonts w:ascii="Helvetica Neue" w:hAnsi="Helvetica Neue" w:cs="Arial"/>
                <w:b/>
                <w:bCs/>
                <w:color w:val="000000" w:themeColor="text1"/>
                <w:sz w:val="22"/>
                <w:szCs w:val="22"/>
              </w:rPr>
              <w:t>. Describe the status of SLO and PLO completion in Rounds 5</w:t>
            </w:r>
            <w:r w:rsidR="00FB2A0E">
              <w:rPr>
                <w:rStyle w:val="normaltextrun"/>
                <w:rFonts w:ascii="Helvetica Neue" w:hAnsi="Helvetica Neue" w:cs="Arial"/>
                <w:b/>
                <w:bCs/>
                <w:color w:val="000000" w:themeColor="text1"/>
                <w:sz w:val="22"/>
                <w:szCs w:val="22"/>
              </w:rPr>
              <w:t xml:space="preserve"> </w:t>
            </w:r>
            <w:r w:rsidR="00493B9B" w:rsidRPr="51CBA62E">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00493B9B" w:rsidRPr="51CBA62E">
              <w:rPr>
                <w:rStyle w:val="eop"/>
                <w:rFonts w:ascii="Helvetica Neue" w:hAnsi="Helvetica Neue" w:cs="Arial"/>
                <w:b/>
                <w:bCs/>
                <w:color w:val="000000" w:themeColor="text1"/>
                <w:sz w:val="22"/>
                <w:szCs w:val="22"/>
              </w:rPr>
              <w:t> </w:t>
            </w:r>
            <w:r w:rsidR="00493B9B" w:rsidRPr="51CBA62E">
              <w:rPr>
                <w:rFonts w:ascii="Helvetica Neue" w:hAnsi="Helvetica Neue"/>
                <w:color w:val="000000" w:themeColor="text1"/>
                <w:sz w:val="22"/>
                <w:szCs w:val="22"/>
              </w:rPr>
              <w:t xml:space="preserve"> </w:t>
            </w:r>
          </w:p>
        </w:tc>
      </w:tr>
      <w:tr w:rsidR="00493B9B" w:rsidRPr="00EC7286" w14:paraId="228F888C" w14:textId="77777777" w:rsidTr="001F0F67">
        <w:tc>
          <w:tcPr>
            <w:tcW w:w="9926" w:type="dxa"/>
            <w:shd w:val="clear" w:color="auto" w:fill="auto"/>
          </w:tcPr>
          <w:p w14:paraId="4F22C16F" w14:textId="219AE19E" w:rsidR="00493B9B" w:rsidRDefault="000A1190" w:rsidP="007E6B60">
            <w:pPr>
              <w:rPr>
                <w:rFonts w:ascii="Helvetica Neue" w:hAnsi="Helvetica Neue"/>
                <w:color w:val="000000" w:themeColor="text1"/>
                <w:sz w:val="22"/>
                <w:szCs w:val="22"/>
              </w:rPr>
            </w:pPr>
            <w:r>
              <w:rPr>
                <w:rFonts w:ascii="Helvetica Neue" w:hAnsi="Helvetica Neue"/>
                <w:color w:val="000000" w:themeColor="text1"/>
                <w:sz w:val="22"/>
                <w:szCs w:val="22"/>
              </w:rPr>
              <w:t>N/A</w:t>
            </w:r>
          </w:p>
          <w:p w14:paraId="0363B125" w14:textId="77777777" w:rsidR="00493B9B" w:rsidRPr="00266533" w:rsidRDefault="00493B9B" w:rsidP="007E6B60">
            <w:pPr>
              <w:rPr>
                <w:rFonts w:ascii="Helvetica Neue" w:hAnsi="Helvetica Neue"/>
                <w:color w:val="000000" w:themeColor="text1"/>
                <w:sz w:val="22"/>
                <w:szCs w:val="22"/>
              </w:rPr>
            </w:pPr>
          </w:p>
        </w:tc>
      </w:tr>
      <w:tr w:rsidR="00493B9B" w:rsidRPr="00EC7286" w14:paraId="0BCA4A4F" w14:textId="77777777" w:rsidTr="001F0F67">
        <w:tc>
          <w:tcPr>
            <w:tcW w:w="9926" w:type="dxa"/>
            <w:shd w:val="clear" w:color="auto" w:fill="E2EFD9" w:themeFill="accent6" w:themeFillTint="33"/>
          </w:tcPr>
          <w:p w14:paraId="77762DDC" w14:textId="12E8BD98" w:rsidR="00493B9B" w:rsidRPr="00266533" w:rsidRDefault="001B3627" w:rsidP="007E6B60">
            <w:pPr>
              <w:rPr>
                <w:rFonts w:ascii="Helvetica Neue" w:hAnsi="Helvetica Neue"/>
                <w:color w:val="000000" w:themeColor="text1"/>
                <w:sz w:val="22"/>
                <w:szCs w:val="22"/>
              </w:rPr>
            </w:pPr>
            <w:r>
              <w:rPr>
                <w:rFonts w:ascii="Helvetica Neue" w:hAnsi="Helvetica Neue"/>
                <w:b/>
                <w:bCs/>
                <w:sz w:val="22"/>
                <w:szCs w:val="22"/>
              </w:rPr>
              <w:t>2c</w:t>
            </w:r>
            <w:r w:rsidR="00493B9B" w:rsidRPr="00266533">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W</w:t>
            </w:r>
            <w:r w:rsidR="00493B9B" w:rsidRPr="00266533">
              <w:rPr>
                <w:rFonts w:ascii="Helvetica Neue" w:hAnsi="Helvetica Neue" w:cs="Segoe UI"/>
                <w:b/>
                <w:bCs/>
                <w:color w:val="000000" w:themeColor="text1"/>
                <w:sz w:val="22"/>
                <w:szCs w:val="22"/>
              </w:rPr>
              <w:t xml:space="preserve">here are </w:t>
            </w:r>
            <w:r w:rsidR="00493B9B">
              <w:rPr>
                <w:rFonts w:ascii="Helvetica Neue" w:hAnsi="Helvetica Neue" w:cs="Segoe UI"/>
                <w:b/>
                <w:bCs/>
                <w:color w:val="000000" w:themeColor="text1"/>
                <w:sz w:val="22"/>
                <w:szCs w:val="22"/>
              </w:rPr>
              <w:t>your</w:t>
            </w:r>
            <w:r w:rsidR="00493B9B" w:rsidRPr="00266533">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service area</w:t>
            </w:r>
            <w:r w:rsidR="00493B9B" w:rsidRPr="00266533">
              <w:rPr>
                <w:rFonts w:ascii="Helvetica Neue" w:hAnsi="Helvetica Neue" w:cs="Segoe UI"/>
                <w:b/>
                <w:bCs/>
                <w:color w:val="000000" w:themeColor="text1"/>
                <w:sz w:val="22"/>
                <w:szCs w:val="22"/>
              </w:rPr>
              <w:t xml:space="preserve"> outcomes published? If on a website, please specify the URL.</w:t>
            </w:r>
            <w:r w:rsidR="00493B9B">
              <w:rPr>
                <w:rFonts w:ascii="Helvetica Neue" w:hAnsi="Helvetica Neue" w:cs="Segoe UI"/>
                <w:b/>
                <w:bCs/>
                <w:color w:val="000000" w:themeColor="text1"/>
                <w:sz w:val="22"/>
                <w:szCs w:val="22"/>
              </w:rPr>
              <w:t xml:space="preserve"> Outcomes should be posted on your website.</w:t>
            </w:r>
          </w:p>
        </w:tc>
      </w:tr>
      <w:tr w:rsidR="00493B9B" w:rsidRPr="00EC7286" w14:paraId="51C14EC6" w14:textId="77777777" w:rsidTr="001F0F67">
        <w:tc>
          <w:tcPr>
            <w:tcW w:w="9926" w:type="dxa"/>
            <w:shd w:val="clear" w:color="auto" w:fill="auto"/>
          </w:tcPr>
          <w:p w14:paraId="696B3AF2" w14:textId="12D13DCA" w:rsidR="00493B9B" w:rsidRPr="00266533" w:rsidRDefault="007340E6" w:rsidP="007E6B60">
            <w:pPr>
              <w:rPr>
                <w:rFonts w:ascii="Helvetica Neue" w:hAnsi="Helvetica Neue"/>
                <w:color w:val="000000" w:themeColor="text1"/>
                <w:sz w:val="22"/>
                <w:szCs w:val="22"/>
              </w:rPr>
            </w:pPr>
            <w:hyperlink r:id="rId21" w:history="1">
              <w:r w:rsidR="00AE3ED6" w:rsidRPr="00B7131E">
                <w:rPr>
                  <w:rStyle w:val="Hyperlink"/>
                  <w:rFonts w:ascii="Helvetica Neue" w:hAnsi="Helvetica Neue"/>
                  <w:sz w:val="22"/>
                  <w:szCs w:val="22"/>
                </w:rPr>
                <w:t>https://www.berkeleycitycollege.edu/campuslife/</w:t>
              </w:r>
            </w:hyperlink>
            <w:r w:rsidR="00AE3ED6">
              <w:rPr>
                <w:rFonts w:ascii="Helvetica Neue" w:hAnsi="Helvetica Neue"/>
                <w:color w:val="000000" w:themeColor="text1"/>
                <w:sz w:val="22"/>
                <w:szCs w:val="22"/>
              </w:rPr>
              <w:t xml:space="preserve"> </w:t>
            </w:r>
            <w:r w:rsidR="00AE3ED6">
              <w:rPr>
                <w:rFonts w:ascii="Helvetica Neue" w:hAnsi="Helvetica Neue"/>
                <w:color w:val="000000" w:themeColor="text1"/>
                <w:sz w:val="22"/>
                <w:szCs w:val="22"/>
              </w:rPr>
              <w:br/>
            </w:r>
          </w:p>
        </w:tc>
      </w:tr>
    </w:tbl>
    <w:p w14:paraId="4F85A3BA" w14:textId="54E6E4B8" w:rsidR="005D4A63" w:rsidRDefault="005D4A63" w:rsidP="438570C7">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7411E52C" w:rsidR="00D34063" w:rsidRPr="00D34063" w:rsidRDefault="001B3627" w:rsidP="00D34063">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3</w:t>
            </w:r>
            <w:r w:rsidR="00D34063" w:rsidRPr="00506759">
              <w:rPr>
                <w:rFonts w:ascii="Helvetica Neue" w:hAnsi="Helvetica Neue"/>
                <w:b/>
                <w:bCs/>
                <w:color w:val="FFFFFF" w:themeColor="background1"/>
                <w:sz w:val="28"/>
                <w:szCs w:val="28"/>
              </w:rPr>
              <w:t>.</w:t>
            </w:r>
            <w:r w:rsidR="00D34063" w:rsidRPr="00506759">
              <w:rPr>
                <w:rFonts w:ascii="Helvetica Neue" w:hAnsi="Helvetica Neue"/>
                <w:b/>
                <w:bCs/>
                <w:color w:val="FFFFFF" w:themeColor="background1"/>
                <w:sz w:val="28"/>
                <w:szCs w:val="28"/>
              </w:rPr>
              <w:tab/>
            </w:r>
            <w:hyperlink r:id="rId22" w:history="1">
              <w:r w:rsidR="00D34063" w:rsidRPr="007C5753">
                <w:rPr>
                  <w:rStyle w:val="Hyperlink"/>
                  <w:rFonts w:ascii="Helvetica Neue" w:hAnsi="Helvetica Neue"/>
                  <w:b/>
                  <w:bCs/>
                  <w:color w:val="FFFFFF" w:themeColor="background1"/>
                  <w:sz w:val="28"/>
                  <w:szCs w:val="28"/>
                </w:rPr>
                <w:t>S</w:t>
              </w:r>
              <w:r w:rsidR="00CF2027" w:rsidRPr="007C5753">
                <w:rPr>
                  <w:rStyle w:val="Hyperlink"/>
                  <w:rFonts w:ascii="Helvetica Neue" w:hAnsi="Helvetica Neue"/>
                  <w:b/>
                  <w:bCs/>
                  <w:color w:val="FFFFFF" w:themeColor="background1"/>
                  <w:sz w:val="28"/>
                  <w:szCs w:val="28"/>
                </w:rPr>
                <w:t>tudent Equity, Success, &amp; Completion</w:t>
              </w:r>
            </w:hyperlink>
            <w:r w:rsidR="00AE1AF5">
              <w:rPr>
                <w:rStyle w:val="Hyperlink"/>
                <w:rFonts w:ascii="Helvetica Neue" w:hAnsi="Helvetica Neue"/>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D34063" w14:paraId="79AB959E" w14:textId="77777777" w:rsidTr="001F0F67">
        <w:tc>
          <w:tcPr>
            <w:tcW w:w="9926" w:type="dxa"/>
            <w:shd w:val="clear" w:color="auto" w:fill="E2EFD9" w:themeFill="accent6" w:themeFillTint="33"/>
          </w:tcPr>
          <w:p w14:paraId="47055EC2" w14:textId="333FE953" w:rsidR="00890089" w:rsidRPr="00067D72" w:rsidRDefault="00D34063" w:rsidP="00D3406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00506759" w:rsidRPr="00E01774">
              <w:rPr>
                <w:rFonts w:ascii="Helvetica Neue" w:hAnsi="Helvetica Neue"/>
                <w:b/>
                <w:bCs/>
              </w:rPr>
              <w:t>program</w:t>
            </w:r>
            <w:r w:rsidRPr="00E01774">
              <w:rPr>
                <w:rFonts w:ascii="Helvetica Neue" w:hAnsi="Helvetica Neue"/>
                <w:b/>
                <w:bCs/>
              </w:rPr>
              <w:t>.</w:t>
            </w:r>
            <w:r w:rsidR="001164BF" w:rsidRPr="00E01774">
              <w:rPr>
                <w:rFonts w:ascii="Helvetica Neue" w:hAnsi="Helvetica Neue"/>
                <w:b/>
                <w:bCs/>
              </w:rPr>
              <w:t xml:space="preserve">  </w:t>
            </w:r>
            <w:r w:rsidR="00BF543C" w:rsidRPr="00E01774">
              <w:rPr>
                <w:rFonts w:ascii="Helvetica Neue" w:hAnsi="Helvetica Neue"/>
                <w:b/>
                <w:bCs/>
              </w:rPr>
              <w:t xml:space="preserve">Please also review overall BCC’s data linked here.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3" w:history="1">
              <w:r w:rsidRPr="00045335">
                <w:rPr>
                  <w:rStyle w:val="Hyperlink"/>
                  <w:rFonts w:ascii="Helvetica Neue" w:hAnsi="Helvetica Neue"/>
                </w:rPr>
                <w:t>psayavong@peralta.edu</w:t>
              </w:r>
            </w:hyperlink>
          </w:p>
        </w:tc>
      </w:tr>
      <w:tr w:rsidR="009B18A6" w14:paraId="753CD758" w14:textId="77777777" w:rsidTr="001F0F67">
        <w:tc>
          <w:tcPr>
            <w:tcW w:w="9926" w:type="dxa"/>
            <w:shd w:val="clear" w:color="auto" w:fill="E2EFD9" w:themeFill="accent6" w:themeFillTint="33"/>
          </w:tcPr>
          <w:p w14:paraId="5E6C210D" w14:textId="787941C3" w:rsidR="009B18A6" w:rsidRPr="00211807" w:rsidRDefault="00067D72" w:rsidP="00D34063">
            <w:pPr>
              <w:pStyle w:val="NoSpacing"/>
              <w:rPr>
                <w:rFonts w:ascii="Helvetica Neue" w:hAnsi="Helvetica Neue"/>
                <w:b/>
                <w:bCs/>
              </w:rPr>
            </w:pPr>
            <w:r w:rsidRPr="3BDEE636">
              <w:rPr>
                <w:rFonts w:ascii="Helvetica Neue" w:hAnsi="Helvetica Neue"/>
                <w:b/>
                <w:bCs/>
              </w:rPr>
              <w:t xml:space="preserve">We have focused on equitable completion for Latinx and African/African American students How are African/African American and Latinx students doing in success and completion in your </w:t>
            </w:r>
            <w:r>
              <w:rPr>
                <w:rFonts w:ascii="Helvetica Neue" w:hAnsi="Helvetica Neue"/>
                <w:b/>
                <w:bCs/>
              </w:rPr>
              <w:t>area or program</w:t>
            </w:r>
            <w:r w:rsidRPr="3BDEE636">
              <w:rPr>
                <w:rFonts w:ascii="Helvetica Neue" w:hAnsi="Helvetica Neue"/>
                <w:b/>
                <w:bCs/>
              </w:rPr>
              <w:t xml:space="preserve">, compared to the BCC overall success and completion rate?  </w:t>
            </w:r>
          </w:p>
        </w:tc>
      </w:tr>
      <w:tr w:rsidR="009B18A6" w14:paraId="7F4760A8" w14:textId="77777777" w:rsidTr="001F0F67">
        <w:tc>
          <w:tcPr>
            <w:tcW w:w="9926" w:type="dxa"/>
            <w:shd w:val="clear" w:color="auto" w:fill="auto"/>
          </w:tcPr>
          <w:p w14:paraId="4962114A" w14:textId="3755F0C1" w:rsidR="00680E11" w:rsidRDefault="007E5F68" w:rsidP="000A1190">
            <w:pPr>
              <w:pStyle w:val="NoSpacing"/>
              <w:numPr>
                <w:ilvl w:val="0"/>
                <w:numId w:val="43"/>
              </w:numPr>
              <w:rPr>
                <w:rFonts w:ascii="Helvetica Neue" w:hAnsi="Helvetica Neue"/>
              </w:rPr>
            </w:pPr>
            <w:r>
              <w:rPr>
                <w:rFonts w:ascii="Helvetica Neue" w:hAnsi="Helvetica Neue"/>
              </w:rPr>
              <w:t>We are focused on ensuring that we are increasing the completion and retention rates for our African American and Latinx students. Compared to the overall student population, our students have a higher completion and retention rates than the overall population.</w:t>
            </w:r>
          </w:p>
          <w:p w14:paraId="6C9CB12A" w14:textId="2548D57A" w:rsidR="009B18A6" w:rsidRDefault="00680E11" w:rsidP="000A1190">
            <w:pPr>
              <w:pStyle w:val="NoSpacing"/>
              <w:numPr>
                <w:ilvl w:val="0"/>
                <w:numId w:val="43"/>
              </w:numPr>
              <w:rPr>
                <w:rFonts w:ascii="Helvetica Neue" w:hAnsi="Helvetica Neue"/>
              </w:rPr>
            </w:pPr>
            <w:r w:rsidRPr="00680E11">
              <w:rPr>
                <w:rFonts w:ascii="Helvetica Neue" w:hAnsi="Helvetica Neue"/>
                <w:b/>
              </w:rPr>
              <w:t>Completion Rate</w:t>
            </w:r>
            <w:r>
              <w:rPr>
                <w:rFonts w:ascii="Helvetica Neue" w:hAnsi="Helvetica Neue"/>
              </w:rPr>
              <w:t xml:space="preserve"> </w:t>
            </w:r>
          </w:p>
          <w:p w14:paraId="1A374F52" w14:textId="53447A41" w:rsidR="00680E11" w:rsidRDefault="00A23E5F" w:rsidP="00680E11">
            <w:pPr>
              <w:pStyle w:val="NoSpacing"/>
              <w:numPr>
                <w:ilvl w:val="1"/>
                <w:numId w:val="43"/>
              </w:numPr>
              <w:rPr>
                <w:rFonts w:ascii="Helvetica Neue" w:hAnsi="Helvetica Neue"/>
              </w:rPr>
            </w:pPr>
            <w:r w:rsidRPr="00A23E5F">
              <w:rPr>
                <w:rFonts w:ascii="Helvetica Neue" w:hAnsi="Helvetica Neue"/>
                <w:b/>
                <w:bCs/>
              </w:rPr>
              <w:t xml:space="preserve">84.4% </w:t>
            </w:r>
            <w:r w:rsidR="007E5F68">
              <w:rPr>
                <w:rFonts w:ascii="Helvetica Neue" w:hAnsi="Helvetica Neue"/>
              </w:rPr>
              <w:t>Student Ambassadors</w:t>
            </w:r>
            <w:r w:rsidR="00D63F20">
              <w:rPr>
                <w:rFonts w:ascii="Helvetica Neue" w:hAnsi="Helvetica Neue"/>
              </w:rPr>
              <w:t xml:space="preserve"> </w:t>
            </w:r>
            <w:r w:rsidR="00680E11">
              <w:rPr>
                <w:rFonts w:ascii="Helvetica Neue" w:hAnsi="Helvetica Neue"/>
              </w:rPr>
              <w:t xml:space="preserve">vs </w:t>
            </w:r>
            <w:r w:rsidR="00680E11" w:rsidRPr="00D63F20">
              <w:rPr>
                <w:rFonts w:ascii="Helvetica Neue" w:hAnsi="Helvetica Neue"/>
                <w:b/>
                <w:color w:val="FF0000"/>
              </w:rPr>
              <w:t>56.8%</w:t>
            </w:r>
            <w:r w:rsidR="00680E11" w:rsidRPr="00D63F20">
              <w:rPr>
                <w:rFonts w:ascii="Helvetica Neue" w:hAnsi="Helvetica Neue"/>
                <w:color w:val="FF0000"/>
              </w:rPr>
              <w:t xml:space="preserve"> </w:t>
            </w:r>
            <w:r w:rsidR="00680E11">
              <w:rPr>
                <w:rFonts w:ascii="Helvetica Neue" w:hAnsi="Helvetica Neue"/>
              </w:rPr>
              <w:t>Overall Student Population</w:t>
            </w:r>
          </w:p>
          <w:p w14:paraId="35133A00" w14:textId="5486ED57" w:rsidR="00680E11" w:rsidRPr="00680E11" w:rsidRDefault="00680E11" w:rsidP="00680E11">
            <w:pPr>
              <w:pStyle w:val="NoSpacing"/>
              <w:numPr>
                <w:ilvl w:val="0"/>
                <w:numId w:val="43"/>
              </w:numPr>
              <w:rPr>
                <w:rFonts w:ascii="Helvetica Neue" w:hAnsi="Helvetica Neue"/>
                <w:b/>
              </w:rPr>
            </w:pPr>
            <w:r w:rsidRPr="00680E11">
              <w:rPr>
                <w:rFonts w:ascii="Helvetica Neue" w:hAnsi="Helvetica Neue"/>
                <w:b/>
              </w:rPr>
              <w:t>Retention Rate</w:t>
            </w:r>
            <w:r>
              <w:rPr>
                <w:rFonts w:ascii="Helvetica Neue" w:hAnsi="Helvetica Neue"/>
                <w:b/>
              </w:rPr>
              <w:t xml:space="preserve"> </w:t>
            </w:r>
          </w:p>
          <w:p w14:paraId="3686E484" w14:textId="77777777" w:rsidR="009B18A6" w:rsidRDefault="00A23E5F" w:rsidP="00797578">
            <w:pPr>
              <w:pStyle w:val="NoSpacing"/>
              <w:numPr>
                <w:ilvl w:val="1"/>
                <w:numId w:val="43"/>
              </w:numPr>
              <w:rPr>
                <w:rFonts w:ascii="Helvetica Neue" w:hAnsi="Helvetica Neue"/>
              </w:rPr>
            </w:pPr>
            <w:r>
              <w:rPr>
                <w:rFonts w:ascii="Helvetica Neue" w:hAnsi="Helvetica Neue"/>
                <w:b/>
              </w:rPr>
              <w:t xml:space="preserve">93.3% </w:t>
            </w:r>
            <w:r w:rsidR="007E5F68">
              <w:rPr>
                <w:rFonts w:ascii="Helvetica Neue" w:hAnsi="Helvetica Neue"/>
              </w:rPr>
              <w:t>Student Ambassadors</w:t>
            </w:r>
            <w:r w:rsidR="00680E11">
              <w:rPr>
                <w:rFonts w:ascii="Helvetica Neue" w:hAnsi="Helvetica Neue"/>
              </w:rPr>
              <w:t xml:space="preserve"> vs. </w:t>
            </w:r>
            <w:r w:rsidR="00680E11" w:rsidRPr="00D63F20">
              <w:rPr>
                <w:rFonts w:ascii="Helvetica Neue" w:hAnsi="Helvetica Neue"/>
                <w:b/>
                <w:color w:val="FF0000"/>
              </w:rPr>
              <w:t>77.9%</w:t>
            </w:r>
            <w:r w:rsidR="00680E11" w:rsidRPr="00D63F20">
              <w:rPr>
                <w:rFonts w:ascii="Helvetica Neue" w:hAnsi="Helvetica Neue"/>
                <w:color w:val="FF0000"/>
              </w:rPr>
              <w:t xml:space="preserve"> </w:t>
            </w:r>
            <w:r w:rsidR="00680E11">
              <w:rPr>
                <w:rFonts w:ascii="Helvetica Neue" w:hAnsi="Helvetica Neue"/>
              </w:rPr>
              <w:t>Overall Student Population</w:t>
            </w:r>
          </w:p>
          <w:p w14:paraId="3AC3A96C" w14:textId="1C16ECCB" w:rsidR="00797578" w:rsidRPr="00797578" w:rsidRDefault="00797578" w:rsidP="00797578">
            <w:pPr>
              <w:pStyle w:val="NoSpacing"/>
              <w:ind w:left="1440"/>
              <w:rPr>
                <w:rFonts w:ascii="Helvetica Neue" w:hAnsi="Helvetica Neue"/>
              </w:rPr>
            </w:pPr>
          </w:p>
        </w:tc>
      </w:tr>
      <w:tr w:rsidR="009B18A6" w14:paraId="1BC445BF" w14:textId="77777777" w:rsidTr="001F0F67">
        <w:tc>
          <w:tcPr>
            <w:tcW w:w="9926" w:type="dxa"/>
            <w:shd w:val="clear" w:color="auto" w:fill="E2EFD9" w:themeFill="accent6" w:themeFillTint="33"/>
          </w:tcPr>
          <w:p w14:paraId="05C96F6C" w14:textId="1CEDB1A0" w:rsidR="009B18A6" w:rsidRPr="00211807" w:rsidRDefault="00067D72" w:rsidP="009B18A6">
            <w:pPr>
              <w:pStyle w:val="NoSpacing"/>
              <w:rPr>
                <w:rFonts w:ascii="Helvetica Neue" w:hAnsi="Helvetica Neue"/>
                <w:b/>
                <w:bCs/>
              </w:rPr>
            </w:pPr>
            <w:r w:rsidRPr="3BDEE636">
              <w:rPr>
                <w:rFonts w:ascii="Helvetica Neue" w:hAnsi="Helvetica Neue"/>
                <w:b/>
                <w:bCs/>
              </w:rPr>
              <w:t xml:space="preserve">What do you see as key factors in your </w:t>
            </w:r>
            <w:r>
              <w:rPr>
                <w:rFonts w:ascii="Helvetica Neue" w:hAnsi="Helvetica Neue"/>
                <w:b/>
                <w:bCs/>
              </w:rPr>
              <w:t>area or program</w:t>
            </w:r>
            <w:r w:rsidRPr="3BDEE636">
              <w:rPr>
                <w:rFonts w:ascii="Helvetica Neue" w:hAnsi="Helvetica Neue"/>
                <w:b/>
                <w:bCs/>
              </w:rPr>
              <w:t xml:space="preserve"> that contributed to an increase in success and completion rates of these student groups?</w:t>
            </w:r>
          </w:p>
        </w:tc>
      </w:tr>
      <w:tr w:rsidR="009B18A6" w14:paraId="0075DB08" w14:textId="77777777" w:rsidTr="001F0F67">
        <w:tc>
          <w:tcPr>
            <w:tcW w:w="9926" w:type="dxa"/>
            <w:shd w:val="clear" w:color="auto" w:fill="auto"/>
          </w:tcPr>
          <w:p w14:paraId="77406F15" w14:textId="4E57A6F8" w:rsidR="009B18A6" w:rsidRDefault="007E5F68" w:rsidP="006E19F7">
            <w:pPr>
              <w:pStyle w:val="NoSpacing"/>
              <w:numPr>
                <w:ilvl w:val="0"/>
                <w:numId w:val="44"/>
              </w:numPr>
              <w:rPr>
                <w:rFonts w:ascii="Helvetica Neue" w:hAnsi="Helvetica Neue"/>
              </w:rPr>
            </w:pPr>
            <w:r>
              <w:rPr>
                <w:rFonts w:ascii="Helvetica Neue" w:hAnsi="Helvetica Neue"/>
                <w:b/>
                <w:bCs/>
              </w:rPr>
              <w:t xml:space="preserve">Student Ambassadors: </w:t>
            </w:r>
            <w:r w:rsidRPr="007E5F68">
              <w:rPr>
                <w:rFonts w:ascii="Helvetica Neue" w:hAnsi="Helvetica Neue"/>
              </w:rPr>
              <w:t>In order to be a student ambassador, students must maintain a 2.0 GPA to be eligible</w:t>
            </w:r>
            <w:r>
              <w:rPr>
                <w:rFonts w:ascii="Helvetica Neue" w:hAnsi="Helvetica Neue"/>
              </w:rPr>
              <w:t xml:space="preserve"> to work. The student ambassadors are expected to maintain their GPA and inform their supervisor when they need additional time to focus on school work. The program emphasizes academic success so the ambassadors understand that they must be do well in their coursework to remain part of the program. In addition, student ambassadors learn about the various resources on campus so they have access to these resources when they need supplemental support, which increases their engagement on campus. Through increased engagement, they are more likely to remain in their classes and do well so that they can continue onto the next semester, graduate, and transfer.</w:t>
            </w:r>
          </w:p>
          <w:p w14:paraId="52C591C4" w14:textId="1811A054" w:rsidR="009B18A6" w:rsidRPr="007335EF" w:rsidRDefault="009B18A6" w:rsidP="00DC4C18">
            <w:pPr>
              <w:pStyle w:val="NoSpacing"/>
              <w:rPr>
                <w:rFonts w:ascii="Helvetica Neue" w:hAnsi="Helvetica Neue"/>
              </w:rPr>
            </w:pPr>
          </w:p>
        </w:tc>
      </w:tr>
      <w:tr w:rsidR="009B18A6" w14:paraId="385A49FF" w14:textId="77777777" w:rsidTr="001F0F67">
        <w:tc>
          <w:tcPr>
            <w:tcW w:w="9926" w:type="dxa"/>
            <w:shd w:val="clear" w:color="auto" w:fill="E2EFD9" w:themeFill="accent6" w:themeFillTint="33"/>
          </w:tcPr>
          <w:p w14:paraId="5E031C1C" w14:textId="14DE1382" w:rsidR="009B18A6" w:rsidRPr="007335EF" w:rsidRDefault="009B18A6" w:rsidP="00C638B6">
            <w:pPr>
              <w:pStyle w:val="NoSpacing"/>
              <w:rPr>
                <w:rFonts w:ascii="Helvetica Neue" w:hAnsi="Helvetica Neue"/>
              </w:rPr>
            </w:pPr>
            <w:r w:rsidRPr="00211807">
              <w:rPr>
                <w:rFonts w:ascii="Helvetica Neue" w:hAnsi="Helvetica Neue"/>
                <w:b/>
                <w:bCs/>
              </w:rPr>
              <w:t xml:space="preserve">What </w:t>
            </w:r>
            <w:r w:rsidR="00C638B6">
              <w:rPr>
                <w:rFonts w:ascii="Helvetica Neue" w:hAnsi="Helvetica Neue"/>
                <w:b/>
                <w:bCs/>
              </w:rPr>
              <w:t>are some</w:t>
            </w:r>
            <w:r w:rsidR="00067D72">
              <w:rPr>
                <w:rFonts w:ascii="Helvetica Neue" w:hAnsi="Helvetica Neue"/>
                <w:b/>
                <w:bCs/>
              </w:rPr>
              <w:t xml:space="preserve"> strategies for</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067D72">
              <w:rPr>
                <w:rFonts w:ascii="Helvetica Neue" w:hAnsi="Helvetica Neue"/>
                <w:b/>
                <w:bCs/>
              </w:rPr>
              <w:t>area can</w:t>
            </w:r>
            <w:r w:rsidRPr="00211807">
              <w:rPr>
                <w:rFonts w:ascii="Helvetica Neue" w:hAnsi="Helvetica Neue"/>
                <w:b/>
                <w:bCs/>
              </w:rPr>
              <w:t xml:space="preserve"> make?</w:t>
            </w:r>
            <w:r w:rsidR="00C638B6">
              <w:rPr>
                <w:rFonts w:ascii="Helvetica Neue" w:hAnsi="Helvetica Neue"/>
                <w:b/>
                <w:bCs/>
              </w:rPr>
              <w:t xml:space="preserve">  </w:t>
            </w:r>
          </w:p>
        </w:tc>
      </w:tr>
      <w:tr w:rsidR="009B18A6" w14:paraId="79A7B773" w14:textId="77777777" w:rsidTr="001F0F67">
        <w:tc>
          <w:tcPr>
            <w:tcW w:w="9926" w:type="dxa"/>
            <w:shd w:val="clear" w:color="auto" w:fill="auto"/>
          </w:tcPr>
          <w:p w14:paraId="45ED714F" w14:textId="77777777" w:rsidR="00E82200" w:rsidRDefault="000D65D0" w:rsidP="000D65D0">
            <w:pPr>
              <w:pStyle w:val="NoSpacing"/>
              <w:numPr>
                <w:ilvl w:val="0"/>
                <w:numId w:val="44"/>
              </w:numPr>
              <w:rPr>
                <w:rFonts w:ascii="Helvetica Neue" w:hAnsi="Helvetica Neue"/>
              </w:rPr>
            </w:pPr>
            <w:r>
              <w:rPr>
                <w:rFonts w:ascii="Helvetica Neue" w:hAnsi="Helvetica Neue"/>
                <w:b/>
              </w:rPr>
              <w:t>ADDITIONAL PROFESSIONAL DEVELOPMENT:</w:t>
            </w:r>
            <w:r w:rsidR="007E6B60">
              <w:rPr>
                <w:rFonts w:ascii="Helvetica Neue" w:hAnsi="Helvetica Neue"/>
              </w:rPr>
              <w:t xml:space="preserve"> </w:t>
            </w:r>
            <w:r>
              <w:rPr>
                <w:rFonts w:ascii="Helvetica Neue" w:hAnsi="Helvetica Neue"/>
              </w:rPr>
              <w:t xml:space="preserve">Student ambassadors are already well-equipped with the tools and resources to support student. We will be offering additional </w:t>
            </w:r>
            <w:r>
              <w:rPr>
                <w:rFonts w:ascii="Helvetica Neue" w:hAnsi="Helvetica Neue"/>
              </w:rPr>
              <w:lastRenderedPageBreak/>
              <w:t>opportunities for student ambassadors to participate in local and statewide conferences to enhance their customer service proficiency, deepen their understanding of the California Community College system, and a foster a better understanding of the students they serve, especially our Black and Latinx students. These additional professional development opportunities are designed to equip student ambassadors with the knowledge and skills necessary to provide exemplary service and engagement for the college community.</w:t>
            </w:r>
          </w:p>
          <w:p w14:paraId="6983A040" w14:textId="29AF521A" w:rsidR="000D65D0" w:rsidRPr="000D65D0" w:rsidRDefault="000D65D0" w:rsidP="000D65D0">
            <w:pPr>
              <w:pStyle w:val="NoSpacing"/>
              <w:ind w:left="720"/>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211807">
        <w:tc>
          <w:tcPr>
            <w:tcW w:w="9926" w:type="dxa"/>
            <w:shd w:val="clear" w:color="auto" w:fill="009193"/>
          </w:tcPr>
          <w:p w14:paraId="3AB6866C" w14:textId="5D51B54C" w:rsidR="00106447" w:rsidRPr="00211807" w:rsidRDefault="001B3627"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4</w:t>
            </w:r>
            <w:r w:rsidR="00D32B9E" w:rsidRPr="00211807">
              <w:rPr>
                <w:rFonts w:ascii="Helvetica Neue" w:eastAsia="Calibri" w:hAnsi="Helvetica Neue" w:cs="Calibri"/>
                <w:b/>
                <w:bCs/>
                <w:color w:val="FFFFFF" w:themeColor="background1"/>
                <w:sz w:val="28"/>
                <w:szCs w:val="28"/>
              </w:rPr>
              <w:t xml:space="preserve">. </w:t>
            </w:r>
            <w:hyperlink r:id="rId24">
              <w:r w:rsidR="00D32B9E" w:rsidRPr="00211807">
                <w:rPr>
                  <w:rStyle w:val="Hyperlink"/>
                  <w:rFonts w:ascii="Helvetica Neue" w:eastAsia="Avenir" w:hAnsi="Helvetica Neue" w:cs="Avenir"/>
                  <w:b/>
                  <w:bCs/>
                  <w:color w:val="FFFFFF" w:themeColor="background1"/>
                  <w:sz w:val="28"/>
                  <w:szCs w:val="28"/>
                </w:rPr>
                <w:t>Enrollment Trend and Productivity Dashboard</w:t>
              </w:r>
            </w:hyperlink>
            <w:r w:rsidR="00AE1AF5">
              <w:rPr>
                <w:rStyle w:val="Hyperlink"/>
                <w:rFonts w:ascii="Helvetica Neue" w:eastAsia="Avenir" w:hAnsi="Helvetica Neue" w:cs="Avenir"/>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p w14:paraId="5C821706" w14:textId="0C8C0148" w:rsidR="00D32B9E" w:rsidRPr="000D087A" w:rsidRDefault="00D32B9E" w:rsidP="00EE3904">
            <w:pPr>
              <w:rPr>
                <w:rFonts w:ascii="Helvetica Neue" w:eastAsia="Avenir Black" w:hAnsi="Helvetica Neue" w:cs="Avenir Black"/>
                <w:sz w:val="15"/>
                <w:szCs w:val="15"/>
              </w:rPr>
            </w:pPr>
            <w:r w:rsidRPr="00211807">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211807">
              <w:rPr>
                <w:rFonts w:ascii="Helvetica Neue" w:eastAsia="Avenir Black" w:hAnsi="Helvetica Neue" w:cs="Avenir Black"/>
                <w:color w:val="FFFFFF" w:themeColor="background1"/>
                <w:sz w:val="15"/>
                <w:szCs w:val="15"/>
              </w:rPr>
              <w:t xml:space="preserve">and exclusion of excused </w:t>
            </w:r>
            <w:r w:rsidRPr="00211807">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F0F67">
        <w:tc>
          <w:tcPr>
            <w:tcW w:w="9926" w:type="dxa"/>
            <w:shd w:val="clear" w:color="auto" w:fill="E2EFD9" w:themeFill="accent6" w:themeFillTint="33"/>
          </w:tcPr>
          <w:p w14:paraId="5237E321" w14:textId="57134B3F" w:rsidR="00106447" w:rsidRPr="007335EF" w:rsidRDefault="001414AD" w:rsidP="00EE3904">
            <w:pPr>
              <w:rPr>
                <w:rFonts w:ascii="Helvetica Neue" w:hAnsi="Helvetica Neue"/>
                <w:b/>
                <w:bCs/>
                <w:sz w:val="22"/>
                <w:szCs w:val="22"/>
              </w:rPr>
            </w:pPr>
            <w:r w:rsidRPr="51CBA62E">
              <w:rPr>
                <w:rFonts w:ascii="Helvetica Neue" w:eastAsia="Avenir Black" w:hAnsi="Helvetica Neue" w:cs="Avenir Black"/>
                <w:b/>
                <w:bCs/>
                <w:sz w:val="22"/>
                <w:szCs w:val="22"/>
              </w:rPr>
              <w:t xml:space="preserve">The SCFF prioritized 70% of our college’s base allocation on FTES (full-time equivalent student) from enrollment.  Review the enrollment trends for your </w:t>
            </w:r>
            <w:r>
              <w:rPr>
                <w:rFonts w:ascii="Helvetica Neue" w:eastAsia="Avenir Black" w:hAnsi="Helvetica Neue" w:cs="Avenir Black"/>
                <w:b/>
                <w:bCs/>
                <w:sz w:val="22"/>
                <w:szCs w:val="22"/>
              </w:rPr>
              <w:t>area</w:t>
            </w:r>
            <w:r w:rsidRPr="51CBA62E">
              <w:rPr>
                <w:rFonts w:ascii="Helvetica Neue" w:eastAsia="Avenir Black" w:hAnsi="Helvetica Neue" w:cs="Avenir Black"/>
                <w:b/>
                <w:bCs/>
                <w:sz w:val="22"/>
                <w:szCs w:val="22"/>
              </w:rPr>
              <w:t xml:space="preserve"> and describe the strategies you will implement to increase enrollment.</w:t>
            </w:r>
          </w:p>
        </w:tc>
      </w:tr>
      <w:tr w:rsidR="00106447" w:rsidRPr="00EC7286" w14:paraId="69E2598A" w14:textId="77777777" w:rsidTr="001F0F67">
        <w:tc>
          <w:tcPr>
            <w:tcW w:w="9926" w:type="dxa"/>
            <w:shd w:val="clear" w:color="auto" w:fill="auto"/>
          </w:tcPr>
          <w:p w14:paraId="58BCFAAA" w14:textId="4F94EED6" w:rsidR="00E77892" w:rsidRDefault="00E77892" w:rsidP="00E77892">
            <w:pPr>
              <w:pStyle w:val="ListParagraph"/>
              <w:numPr>
                <w:ilvl w:val="0"/>
                <w:numId w:val="44"/>
              </w:numPr>
              <w:rPr>
                <w:rFonts w:ascii="Helvetica Neue" w:hAnsi="Helvetica Neue"/>
              </w:rPr>
            </w:pPr>
            <w:r>
              <w:rPr>
                <w:rFonts w:ascii="Helvetica Neue" w:hAnsi="Helvetica Neue"/>
              </w:rPr>
              <w:t>Prospective students have been going to the welcome center to receive support for enrolling at Berkeley City College. Additionally, after they enroll in the college, many of the students need assistance with registering for classes. The student ambassadors have been supporting with enrollment and registration.</w:t>
            </w:r>
          </w:p>
          <w:p w14:paraId="0155F014" w14:textId="1EAC0C36" w:rsidR="00E77892" w:rsidRDefault="00E77892" w:rsidP="00E77892">
            <w:pPr>
              <w:pStyle w:val="ListParagraph"/>
              <w:numPr>
                <w:ilvl w:val="0"/>
                <w:numId w:val="44"/>
              </w:numPr>
              <w:rPr>
                <w:rFonts w:ascii="Helvetica Neue" w:hAnsi="Helvetica Neue"/>
              </w:rPr>
            </w:pPr>
            <w:r>
              <w:rPr>
                <w:rFonts w:ascii="Helvetica Neue" w:hAnsi="Helvetica Neue"/>
              </w:rPr>
              <w:t xml:space="preserve">We have been </w:t>
            </w:r>
            <w:r w:rsidR="00A65478">
              <w:rPr>
                <w:rFonts w:ascii="Helvetica Neue" w:hAnsi="Helvetica Neue"/>
              </w:rPr>
              <w:t>phone banking</w:t>
            </w:r>
            <w:r>
              <w:rPr>
                <w:rFonts w:ascii="Helvetica Neue" w:hAnsi="Helvetica Neue"/>
              </w:rPr>
              <w:t xml:space="preserve"> students to increase registration and retention rates. </w:t>
            </w:r>
            <w:proofErr w:type="gramStart"/>
            <w:r>
              <w:rPr>
                <w:rFonts w:ascii="Helvetica Neue" w:hAnsi="Helvetica Neue"/>
              </w:rPr>
              <w:t>Specifically</w:t>
            </w:r>
            <w:proofErr w:type="gramEnd"/>
            <w:r>
              <w:rPr>
                <w:rFonts w:ascii="Helvetica Neue" w:hAnsi="Helvetica Neue"/>
              </w:rPr>
              <w:t xml:space="preserve"> we have reached out to students who have enrolled but not registered to encourage them to register for the semester.</w:t>
            </w:r>
          </w:p>
          <w:p w14:paraId="002DFF4D" w14:textId="5133E29C" w:rsidR="00E77892" w:rsidRDefault="00E77892" w:rsidP="00E77892">
            <w:pPr>
              <w:pStyle w:val="ListParagraph"/>
              <w:numPr>
                <w:ilvl w:val="0"/>
                <w:numId w:val="44"/>
              </w:numPr>
              <w:rPr>
                <w:rFonts w:ascii="Helvetica Neue" w:hAnsi="Helvetica Neue"/>
              </w:rPr>
            </w:pPr>
            <w:r>
              <w:rPr>
                <w:rFonts w:ascii="Helvetica Neue" w:hAnsi="Helvetica Neue"/>
              </w:rPr>
              <w:t xml:space="preserve">We also have created an email address, </w:t>
            </w:r>
            <w:hyperlink r:id="rId25" w:history="1">
              <w:r w:rsidRPr="00B7131E">
                <w:rPr>
                  <w:rStyle w:val="Hyperlink"/>
                  <w:rFonts w:ascii="Helvetica Neue" w:hAnsi="Helvetica Neue"/>
                </w:rPr>
                <w:t>stayatbcc@peralta.edu</w:t>
              </w:r>
            </w:hyperlink>
            <w:r>
              <w:rPr>
                <w:rFonts w:ascii="Helvetica Neue" w:hAnsi="Helvetica Neue"/>
              </w:rPr>
              <w:t xml:space="preserve"> for students to reach out to us if they are thinking about dropping their courses. We review the emails and offer solutions on what we can do to help so that they can remain in their classes.</w:t>
            </w:r>
          </w:p>
          <w:p w14:paraId="45B5C8BA" w14:textId="3AC7E92B" w:rsidR="00F04C74" w:rsidRPr="00E77892" w:rsidRDefault="00E77892" w:rsidP="00E77892">
            <w:pPr>
              <w:pStyle w:val="ListParagraph"/>
              <w:numPr>
                <w:ilvl w:val="0"/>
                <w:numId w:val="44"/>
              </w:numPr>
              <w:rPr>
                <w:rFonts w:ascii="Helvetica Neue" w:hAnsi="Helvetica Neue"/>
              </w:rPr>
            </w:pPr>
            <w:r>
              <w:rPr>
                <w:rFonts w:ascii="Helvetica Neue" w:hAnsi="Helvetica Neue"/>
              </w:rPr>
              <w:t>Utilize social media and newsletter postings to showcase events and activities on campus to help students remain involved on campus.</w:t>
            </w:r>
          </w:p>
        </w:tc>
      </w:tr>
      <w:tr w:rsidR="00880391" w:rsidRPr="00EC7286" w14:paraId="4FE83347" w14:textId="77777777" w:rsidTr="005E3289">
        <w:trPr>
          <w:trHeight w:val="4769"/>
        </w:trPr>
        <w:tc>
          <w:tcPr>
            <w:tcW w:w="9926" w:type="dxa"/>
            <w:shd w:val="clear" w:color="auto" w:fill="E2EFD9" w:themeFill="accent6" w:themeFillTint="33"/>
          </w:tcPr>
          <w:p w14:paraId="007E381D" w14:textId="5BBEB2DE" w:rsidR="00880391" w:rsidRPr="00ED5CB7" w:rsidRDefault="00880391" w:rsidP="00880391">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6" w:history="1">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2067C72D" w14:textId="77777777" w:rsidR="00880391" w:rsidRDefault="00880391" w:rsidP="00880391">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B31133" w14:paraId="5E96633C" w14:textId="77777777" w:rsidTr="007E6B60">
              <w:tc>
                <w:tcPr>
                  <w:tcW w:w="9350" w:type="dxa"/>
                  <w:gridSpan w:val="2"/>
                  <w:shd w:val="clear" w:color="auto" w:fill="009193"/>
                </w:tcPr>
                <w:p w14:paraId="4850CB5C" w14:textId="77777777" w:rsidR="00B31133" w:rsidRPr="0019221B" w:rsidRDefault="00B31133" w:rsidP="00B31133">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B31133" w14:paraId="77FA918B" w14:textId="77777777" w:rsidTr="007E6B60">
              <w:tc>
                <w:tcPr>
                  <w:tcW w:w="4028" w:type="dxa"/>
                  <w:shd w:val="clear" w:color="auto" w:fill="FFF2CC" w:themeFill="accent4" w:themeFillTint="33"/>
                </w:tcPr>
                <w:p w14:paraId="4A69D455" w14:textId="77777777" w:rsidR="00B31133" w:rsidRPr="0019221B" w:rsidRDefault="00B31133" w:rsidP="00B31133">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59038B0F" w14:textId="77777777" w:rsidR="00B31133" w:rsidRPr="0019221B" w:rsidRDefault="00B31133" w:rsidP="00B31133">
                  <w:pPr>
                    <w:rPr>
                      <w:rFonts w:ascii="Helvetica Neue" w:hAnsi="Helvetica Neue"/>
                      <w:b/>
                    </w:rPr>
                  </w:pPr>
                  <w:r w:rsidRPr="0019221B">
                    <w:rPr>
                      <w:rFonts w:ascii="Helvetica Neue" w:hAnsi="Helvetica Neue"/>
                      <w:b/>
                    </w:rPr>
                    <w:t xml:space="preserve">Categories </w:t>
                  </w:r>
                </w:p>
              </w:tc>
            </w:tr>
            <w:tr w:rsidR="00B31133" w14:paraId="502E7992" w14:textId="77777777" w:rsidTr="007E6B60">
              <w:tc>
                <w:tcPr>
                  <w:tcW w:w="4028" w:type="dxa"/>
                  <w:shd w:val="clear" w:color="auto" w:fill="FFFFFF" w:themeFill="background1"/>
                </w:tcPr>
                <w:p w14:paraId="62AE6C31" w14:textId="77777777" w:rsidR="00B31133" w:rsidRPr="0019221B" w:rsidRDefault="00B31133" w:rsidP="00B31133">
                  <w:pPr>
                    <w:rPr>
                      <w:rFonts w:ascii="Helvetica Neue" w:hAnsi="Helvetica Neue"/>
                    </w:rPr>
                  </w:pPr>
                  <w:r w:rsidRPr="0019221B">
                    <w:rPr>
                      <w:rFonts w:ascii="Helvetica Neue" w:hAnsi="Helvetica Neue"/>
                    </w:rPr>
                    <w:t>70%</w:t>
                  </w:r>
                </w:p>
                <w:p w14:paraId="587986D1" w14:textId="77777777" w:rsidR="00B31133" w:rsidRPr="0019221B" w:rsidRDefault="00B31133" w:rsidP="00B31133">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4935D2C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E4B1E7" w14:textId="31F41CC4" w:rsidR="00B31133" w:rsidRPr="0019221B" w:rsidRDefault="00B31133" w:rsidP="00B31133">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097784">
                    <w:rPr>
                      <w:rFonts w:ascii="Helvetica Neue" w:hAnsi="Helvetica Neue"/>
                    </w:rPr>
                    <w:t>on</w:t>
                  </w:r>
                  <w:r w:rsidRPr="0019221B">
                    <w:rPr>
                      <w:rFonts w:ascii="Helvetica Neue" w:hAnsi="Helvetica Neue"/>
                    </w:rPr>
                    <w:t>C</w:t>
                  </w:r>
                  <w:r w:rsidR="00097784">
                    <w:rPr>
                      <w:rFonts w:ascii="Helvetica Neue" w:hAnsi="Helvetica Neue"/>
                    </w:rPr>
                    <w:t>redit</w:t>
                  </w:r>
                  <w:proofErr w:type="spellEnd"/>
                  <w:r w:rsidRPr="0019221B">
                    <w:rPr>
                      <w:rFonts w:ascii="Helvetica Neue" w:hAnsi="Helvetica Neue"/>
                    </w:rPr>
                    <w:t xml:space="preserve"> FTES</w:t>
                  </w:r>
                </w:p>
                <w:p w14:paraId="5089C3E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B31133" w14:paraId="5827AF97" w14:textId="77777777" w:rsidTr="007E6B60">
              <w:tc>
                <w:tcPr>
                  <w:tcW w:w="4028" w:type="dxa"/>
                  <w:shd w:val="clear" w:color="auto" w:fill="FFFFFF" w:themeFill="background1"/>
                </w:tcPr>
                <w:p w14:paraId="21FAB666" w14:textId="77777777" w:rsidR="00B31133" w:rsidRPr="0019221B" w:rsidRDefault="00B31133" w:rsidP="00B31133">
                  <w:pPr>
                    <w:rPr>
                      <w:rFonts w:ascii="Helvetica Neue" w:hAnsi="Helvetica Neue"/>
                    </w:rPr>
                  </w:pPr>
                  <w:r w:rsidRPr="0019221B">
                    <w:rPr>
                      <w:rFonts w:ascii="Helvetica Neue" w:hAnsi="Helvetica Neue"/>
                    </w:rPr>
                    <w:t>20%</w:t>
                  </w:r>
                </w:p>
                <w:p w14:paraId="2A343129" w14:textId="77777777" w:rsidR="00B31133" w:rsidRPr="0019221B" w:rsidRDefault="00B31133" w:rsidP="00B31133">
                  <w:pPr>
                    <w:rPr>
                      <w:rFonts w:ascii="Helvetica Neue" w:hAnsi="Helvetica Neue"/>
                    </w:rPr>
                  </w:pPr>
                  <w:r w:rsidRPr="0019221B">
                    <w:rPr>
                      <w:rFonts w:ascii="Helvetica Neue" w:hAnsi="Helvetica Neue"/>
                    </w:rPr>
                    <w:t>Supplemental Allocation</w:t>
                  </w:r>
                </w:p>
                <w:p w14:paraId="2F4EBE06" w14:textId="77777777" w:rsidR="00B31133" w:rsidRPr="0019221B" w:rsidRDefault="00B31133" w:rsidP="00B31133">
                  <w:pPr>
                    <w:rPr>
                      <w:rFonts w:ascii="Helvetica Neue" w:hAnsi="Helvetica Neue"/>
                    </w:rPr>
                  </w:pPr>
                </w:p>
              </w:tc>
              <w:tc>
                <w:tcPr>
                  <w:tcW w:w="5322" w:type="dxa"/>
                  <w:shd w:val="clear" w:color="auto" w:fill="FFFFFF" w:themeFill="background1"/>
                </w:tcPr>
                <w:p w14:paraId="7ADCB4A2"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000A9D7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3248C15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2C2D1266"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B31133" w14:paraId="57EBE37F" w14:textId="77777777" w:rsidTr="007E6B60">
              <w:tc>
                <w:tcPr>
                  <w:tcW w:w="4028" w:type="dxa"/>
                  <w:shd w:val="clear" w:color="auto" w:fill="FFFFFF" w:themeFill="background1"/>
                </w:tcPr>
                <w:p w14:paraId="05881A36" w14:textId="21E50A09" w:rsidR="00B31133" w:rsidRPr="0019221B" w:rsidRDefault="00C367CC" w:rsidP="00B31133">
                  <w:pPr>
                    <w:rPr>
                      <w:rFonts w:ascii="Helvetica Neue" w:hAnsi="Helvetica Neue"/>
                    </w:rPr>
                  </w:pPr>
                  <w:r>
                    <w:rPr>
                      <w:rFonts w:ascii="Helvetica Neue" w:hAnsi="Helvetica Neue"/>
                    </w:rPr>
                    <w:t>1</w:t>
                  </w:r>
                  <w:r w:rsidR="00B31133" w:rsidRPr="0019221B">
                    <w:rPr>
                      <w:rFonts w:ascii="Helvetica Neue" w:hAnsi="Helvetica Neue"/>
                    </w:rPr>
                    <w:t>0%</w:t>
                  </w:r>
                </w:p>
                <w:p w14:paraId="516241BD" w14:textId="77777777" w:rsidR="00B31133" w:rsidRPr="0019221B" w:rsidRDefault="00B31133" w:rsidP="00B31133">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4180CB5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0506E1F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2211002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01405880"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1C8FE90A"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3FEBB0BE" w14:textId="6440AE33" w:rsidR="00B31133" w:rsidRPr="007335EF" w:rsidRDefault="00B31133" w:rsidP="00880391">
            <w:pPr>
              <w:rPr>
                <w:rFonts w:ascii="Helvetica Neue" w:hAnsi="Helvetica Neue"/>
                <w:sz w:val="22"/>
                <w:szCs w:val="22"/>
              </w:rPr>
            </w:pPr>
          </w:p>
        </w:tc>
      </w:tr>
      <w:tr w:rsidR="00880391" w:rsidRPr="00EC7286" w14:paraId="7A87F4BA" w14:textId="77777777" w:rsidTr="001F0F67">
        <w:trPr>
          <w:trHeight w:val="2870"/>
        </w:trPr>
        <w:tc>
          <w:tcPr>
            <w:tcW w:w="9926" w:type="dxa"/>
            <w:shd w:val="clear" w:color="auto" w:fill="E2EFD9" w:themeFill="accent6" w:themeFillTint="33"/>
          </w:tcPr>
          <w:p w14:paraId="0DA4B1EE" w14:textId="57376F65" w:rsidR="00880391" w:rsidRDefault="00880391" w:rsidP="00880391">
            <w:pPr>
              <w:rPr>
                <w:rFonts w:ascii="Helvetica Neue" w:hAnsi="Helvetica Neue"/>
                <w:b/>
                <w:bCs/>
                <w:sz w:val="22"/>
                <w:szCs w:val="22"/>
              </w:rPr>
            </w:pPr>
            <w:r w:rsidRPr="00E954D2">
              <w:rPr>
                <w:rFonts w:ascii="Helvetica Neue" w:hAnsi="Helvetica Neue"/>
                <w:b/>
                <w:bCs/>
                <w:sz w:val="22"/>
                <w:szCs w:val="22"/>
              </w:rPr>
              <w:lastRenderedPageBreak/>
              <w:t xml:space="preserve">Please describe your </w:t>
            </w:r>
            <w:r w:rsidR="001414AD">
              <w:rPr>
                <w:rFonts w:ascii="Helvetica Neue" w:hAnsi="Helvetica Neue"/>
                <w:b/>
                <w:bCs/>
                <w:sz w:val="22"/>
                <w:szCs w:val="22"/>
              </w:rPr>
              <w:t>area</w:t>
            </w:r>
            <w:r w:rsidRPr="00E954D2">
              <w:rPr>
                <w:rFonts w:ascii="Helvetica Neue" w:hAnsi="Helvetica Neue"/>
                <w:b/>
                <w:bCs/>
                <w:sz w:val="22"/>
                <w:szCs w:val="22"/>
              </w:rPr>
              <w:t xml:space="preserve">’s efforts in identifying Pell Grant recipients, College Promise Grant recipients, </w:t>
            </w:r>
            <w:r w:rsidR="00EB1B27">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024AAFD0" w14:textId="77777777" w:rsidR="00880391" w:rsidRDefault="00880391" w:rsidP="00880391">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375F82" w:rsidRPr="00BC7C2B" w14:paraId="36429405" w14:textId="77777777" w:rsidTr="007E6B60">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6476275" w14:textId="77777777" w:rsidR="00375F82" w:rsidRPr="00BC7C2B" w:rsidRDefault="00375F82" w:rsidP="00375F82">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7B98D634" w14:textId="19CC2333"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315E8676" w14:textId="0B51A305"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59380F" w14:textId="355FBB31"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sz="4" w:space="0" w:color="auto"/>
                    <w:left w:val="nil"/>
                    <w:bottom w:val="single" w:sz="4" w:space="0" w:color="auto"/>
                    <w:right w:val="single" w:sz="4" w:space="0" w:color="auto"/>
                  </w:tcBorders>
                  <w:shd w:val="clear" w:color="auto" w:fill="A2E4D0"/>
                  <w:vAlign w:val="bottom"/>
                </w:tcPr>
                <w:p w14:paraId="03C84D1A" w14:textId="0AA3C922"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00375F82" w:rsidRPr="00E156B9" w14:paraId="64C40C9E" w14:textId="77777777" w:rsidTr="007E6B60">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33558C9"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09BF01D" w14:textId="52F998B8"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sz="4" w:space="0" w:color="auto"/>
                    <w:right w:val="single" w:sz="4" w:space="0" w:color="auto"/>
                  </w:tcBorders>
                  <w:shd w:val="clear" w:color="auto" w:fill="auto"/>
                  <w:noWrap/>
                  <w:vAlign w:val="bottom"/>
                  <w:hideMark/>
                </w:tcPr>
                <w:p w14:paraId="19573AE4" w14:textId="4E47C5A4"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427AF2B4" w14:textId="7210332A"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sz="4" w:space="0" w:color="auto"/>
                    <w:right w:val="single" w:sz="4" w:space="0" w:color="auto"/>
                  </w:tcBorders>
                  <w:shd w:val="clear" w:color="auto" w:fill="auto"/>
                  <w:vAlign w:val="bottom"/>
                </w:tcPr>
                <w:p w14:paraId="01BDADE0" w14:textId="5C82AE91"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375F82" w:rsidRPr="00E156B9" w14:paraId="73BAB54A" w14:textId="77777777" w:rsidTr="007E6B60">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024E39D" w14:textId="77777777" w:rsidR="00375F82" w:rsidRPr="00E156B9" w:rsidRDefault="00375F82" w:rsidP="00375F82">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323CE331" w14:textId="07ECB94D"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sz="4" w:space="0" w:color="auto"/>
                    <w:right w:val="single" w:sz="4" w:space="0" w:color="auto"/>
                  </w:tcBorders>
                  <w:shd w:val="clear" w:color="auto" w:fill="auto"/>
                  <w:noWrap/>
                  <w:vAlign w:val="bottom"/>
                  <w:hideMark/>
                </w:tcPr>
                <w:p w14:paraId="64E48A84" w14:textId="10BCF3D5"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sz="4" w:space="0" w:color="auto"/>
                    <w:right w:val="single" w:sz="4" w:space="0" w:color="auto"/>
                  </w:tcBorders>
                  <w:shd w:val="clear" w:color="auto" w:fill="auto"/>
                  <w:noWrap/>
                  <w:vAlign w:val="bottom"/>
                  <w:hideMark/>
                </w:tcPr>
                <w:p w14:paraId="2EA2E13E" w14:textId="0A7C158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sz="4" w:space="0" w:color="auto"/>
                    <w:right w:val="single" w:sz="4" w:space="0" w:color="auto"/>
                  </w:tcBorders>
                  <w:shd w:val="clear" w:color="auto" w:fill="auto"/>
                  <w:vAlign w:val="bottom"/>
                </w:tcPr>
                <w:p w14:paraId="39A7C198" w14:textId="5BB4AED9"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00375F82" w:rsidRPr="00E156B9" w14:paraId="2B6BCD02" w14:textId="77777777" w:rsidTr="007E6B60">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CC9C640" w14:textId="77777777" w:rsidR="00375F82" w:rsidRPr="00E156B9" w:rsidRDefault="00375F82" w:rsidP="00375F82">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43C77485" w14:textId="7112F7AF"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sz="4" w:space="0" w:color="auto"/>
                    <w:right w:val="single" w:sz="4" w:space="0" w:color="auto"/>
                  </w:tcBorders>
                  <w:shd w:val="clear" w:color="auto" w:fill="auto"/>
                  <w:noWrap/>
                  <w:vAlign w:val="bottom"/>
                  <w:hideMark/>
                </w:tcPr>
                <w:p w14:paraId="55CDE20A" w14:textId="5A5EDC3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sz="4" w:space="0" w:color="auto"/>
                    <w:right w:val="single" w:sz="4" w:space="0" w:color="auto"/>
                  </w:tcBorders>
                  <w:shd w:val="clear" w:color="auto" w:fill="auto"/>
                  <w:noWrap/>
                  <w:vAlign w:val="bottom"/>
                  <w:hideMark/>
                </w:tcPr>
                <w:p w14:paraId="56657DA9" w14:textId="33BEE59E"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sz="4" w:space="0" w:color="auto"/>
                    <w:right w:val="single" w:sz="4" w:space="0" w:color="auto"/>
                  </w:tcBorders>
                  <w:shd w:val="clear" w:color="auto" w:fill="auto"/>
                  <w:vAlign w:val="bottom"/>
                </w:tcPr>
                <w:p w14:paraId="0E92A90B" w14:textId="4D83176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00375F82" w:rsidRPr="00E156B9" w14:paraId="1AB19007" w14:textId="77777777" w:rsidTr="007E6B60">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1A4A08A" w14:textId="77777777" w:rsidR="00375F82" w:rsidRPr="00E156B9" w:rsidRDefault="00375F82" w:rsidP="00375F82">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hideMark/>
                </w:tcPr>
                <w:p w14:paraId="03AFADAC" w14:textId="73BF4DC9"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sz="4" w:space="0" w:color="auto"/>
                    <w:right w:val="single" w:sz="4" w:space="0" w:color="auto"/>
                  </w:tcBorders>
                  <w:shd w:val="clear" w:color="auto" w:fill="auto"/>
                  <w:noWrap/>
                  <w:vAlign w:val="bottom"/>
                  <w:hideMark/>
                </w:tcPr>
                <w:p w14:paraId="05A6434E" w14:textId="6D18FA79"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5670B411" w14:textId="322F8AFE"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sz="4" w:space="0" w:color="auto"/>
                    <w:right w:val="single" w:sz="4" w:space="0" w:color="auto"/>
                  </w:tcBorders>
                  <w:shd w:val="clear" w:color="auto" w:fill="auto"/>
                  <w:vAlign w:val="bottom"/>
                </w:tcPr>
                <w:p w14:paraId="3CB8DAE0" w14:textId="7F651E84"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89</w:t>
                  </w:r>
                </w:p>
              </w:tc>
            </w:tr>
          </w:tbl>
          <w:p w14:paraId="111555C4" w14:textId="34B48D7D" w:rsidR="00880391" w:rsidRPr="007335EF" w:rsidRDefault="00880391" w:rsidP="00880391">
            <w:pPr>
              <w:rPr>
                <w:rFonts w:ascii="Helvetica Neue" w:hAnsi="Helvetica Neue"/>
                <w:sz w:val="22"/>
                <w:szCs w:val="22"/>
              </w:rPr>
            </w:pPr>
          </w:p>
        </w:tc>
      </w:tr>
    </w:tbl>
    <w:p w14:paraId="630FDB96" w14:textId="7464F321" w:rsidR="00C407EA" w:rsidRDefault="00C407EA" w:rsidP="00AF76C4">
      <w:pPr>
        <w:rPr>
          <w:rFonts w:ascii="Helvetica Neue" w:hAnsi="Helvetica Neue"/>
          <w:b/>
          <w:bCs/>
          <w:color w:val="C00000"/>
        </w:rPr>
      </w:pPr>
    </w:p>
    <w:p w14:paraId="5FD01F6A" w14:textId="4E520B09" w:rsidR="00272261" w:rsidRDefault="00272261" w:rsidP="00AF76C4">
      <w:pPr>
        <w:rPr>
          <w:rFonts w:ascii="Helvetica Neue" w:hAnsi="Helvetica Neue"/>
          <w:b/>
          <w:bCs/>
          <w:color w:val="C00000"/>
        </w:rPr>
      </w:pPr>
    </w:p>
    <w:p w14:paraId="3C7E36D4" w14:textId="510A45B2" w:rsidR="00272261" w:rsidRDefault="00272261" w:rsidP="00AF76C4">
      <w:pPr>
        <w:rPr>
          <w:rFonts w:ascii="Helvetica Neue" w:hAnsi="Helvetica Neue"/>
          <w:b/>
          <w:bCs/>
          <w:color w:val="C00000"/>
        </w:rPr>
      </w:pPr>
    </w:p>
    <w:p w14:paraId="12209FF9" w14:textId="08A5D2ED" w:rsidR="00272261" w:rsidRDefault="00272261" w:rsidP="00AF76C4">
      <w:pPr>
        <w:rPr>
          <w:rFonts w:ascii="Helvetica Neue" w:hAnsi="Helvetica Neue"/>
          <w:b/>
          <w:bCs/>
          <w:color w:val="C00000"/>
        </w:rPr>
      </w:pPr>
    </w:p>
    <w:p w14:paraId="5C997BCD" w14:textId="072F6009" w:rsidR="00272261" w:rsidRDefault="00272261" w:rsidP="00AF76C4">
      <w:pPr>
        <w:rPr>
          <w:rFonts w:ascii="Helvetica Neue" w:hAnsi="Helvetica Neue"/>
          <w:b/>
          <w:bCs/>
          <w:color w:val="C00000"/>
        </w:rPr>
      </w:pPr>
    </w:p>
    <w:p w14:paraId="3F83F6B6" w14:textId="449C7BDC" w:rsidR="00272261" w:rsidRDefault="00272261" w:rsidP="00AF76C4">
      <w:pPr>
        <w:rPr>
          <w:rFonts w:ascii="Helvetica Neue" w:hAnsi="Helvetica Neue"/>
          <w:b/>
          <w:bCs/>
          <w:color w:val="C00000"/>
        </w:rPr>
      </w:pPr>
    </w:p>
    <w:p w14:paraId="4248754C" w14:textId="70C8BE4C" w:rsidR="00272261" w:rsidRDefault="00272261" w:rsidP="00AF76C4">
      <w:pPr>
        <w:rPr>
          <w:rFonts w:ascii="Helvetica Neue" w:hAnsi="Helvetica Neue"/>
          <w:b/>
          <w:bCs/>
          <w:color w:val="C00000"/>
        </w:rPr>
      </w:pPr>
    </w:p>
    <w:p w14:paraId="603953B5" w14:textId="124D2863" w:rsidR="00272261" w:rsidRDefault="00272261" w:rsidP="00AF76C4">
      <w:pPr>
        <w:rPr>
          <w:rFonts w:ascii="Helvetica Neue" w:hAnsi="Helvetica Neue"/>
          <w:b/>
          <w:bCs/>
          <w:color w:val="C00000"/>
        </w:rPr>
      </w:pPr>
    </w:p>
    <w:p w14:paraId="35132B71" w14:textId="3B7660D9" w:rsidR="00272261" w:rsidRDefault="00272261" w:rsidP="00AF76C4">
      <w:pPr>
        <w:rPr>
          <w:rFonts w:ascii="Helvetica Neue" w:hAnsi="Helvetica Neue"/>
          <w:b/>
          <w:bCs/>
          <w:color w:val="C00000"/>
        </w:rPr>
      </w:pPr>
    </w:p>
    <w:p w14:paraId="476E33A8" w14:textId="69C0912A" w:rsidR="00272261" w:rsidRDefault="00272261" w:rsidP="00AF76C4">
      <w:pPr>
        <w:rPr>
          <w:rFonts w:ascii="Helvetica Neue" w:hAnsi="Helvetica Neue"/>
          <w:b/>
          <w:bCs/>
          <w:color w:val="C00000"/>
        </w:rPr>
      </w:pPr>
    </w:p>
    <w:p w14:paraId="1B8DEFFF" w14:textId="2F3CC727" w:rsidR="00272261" w:rsidRDefault="00272261" w:rsidP="00AF76C4">
      <w:pPr>
        <w:rPr>
          <w:rFonts w:ascii="Helvetica Neue" w:hAnsi="Helvetica Neue"/>
          <w:b/>
          <w:bCs/>
          <w:color w:val="C00000"/>
        </w:rPr>
      </w:pPr>
    </w:p>
    <w:p w14:paraId="49B101E1" w14:textId="26A1DEFE" w:rsidR="00272261" w:rsidRDefault="00272261" w:rsidP="00AF76C4">
      <w:pPr>
        <w:rPr>
          <w:rFonts w:ascii="Helvetica Neue" w:hAnsi="Helvetica Neue"/>
          <w:b/>
          <w:bCs/>
          <w:color w:val="C00000"/>
        </w:rPr>
      </w:pPr>
    </w:p>
    <w:p w14:paraId="2AF49057" w14:textId="035219D3" w:rsidR="00272261" w:rsidRDefault="00272261" w:rsidP="00AF76C4">
      <w:pPr>
        <w:rPr>
          <w:rFonts w:ascii="Helvetica Neue" w:hAnsi="Helvetica Neue"/>
          <w:b/>
          <w:bCs/>
          <w:color w:val="C00000"/>
        </w:rPr>
      </w:pPr>
    </w:p>
    <w:p w14:paraId="7FB55A50" w14:textId="6B56A4C6" w:rsidR="00272261" w:rsidRDefault="00272261" w:rsidP="00AF76C4">
      <w:pPr>
        <w:rPr>
          <w:rFonts w:ascii="Helvetica Neue" w:hAnsi="Helvetica Neue"/>
          <w:b/>
          <w:bCs/>
          <w:color w:val="C00000"/>
        </w:rPr>
      </w:pPr>
    </w:p>
    <w:p w14:paraId="75FC3E7B" w14:textId="77777777" w:rsidR="00272261" w:rsidRDefault="00272261"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7E6B60">
        <w:tc>
          <w:tcPr>
            <w:tcW w:w="9926" w:type="dxa"/>
            <w:shd w:val="clear" w:color="auto" w:fill="009193"/>
          </w:tcPr>
          <w:p w14:paraId="65C28288" w14:textId="3133FC91" w:rsidR="00C407EA" w:rsidRPr="006425C8" w:rsidRDefault="001B3627" w:rsidP="007E6B60">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5</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1F0F67">
        <w:tc>
          <w:tcPr>
            <w:tcW w:w="9926" w:type="dxa"/>
            <w:shd w:val="clear" w:color="auto" w:fill="E2EFD9" w:themeFill="accent6" w:themeFillTint="33"/>
          </w:tcPr>
          <w:p w14:paraId="483BB289" w14:textId="7F6F4E4F" w:rsidR="00954800" w:rsidRPr="00B822F5" w:rsidRDefault="00954800" w:rsidP="00954800">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 from high school to college (see Service Area Enrollment Pipeline below), it is important for us to look at who will be coming to BCC in the next 5 years.  Reviewing the data provided below, what strategies would your department employ to address bringing more high school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lastRenderedPageBreak/>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1F0F67">
        <w:tc>
          <w:tcPr>
            <w:tcW w:w="9926" w:type="dxa"/>
            <w:shd w:val="clear" w:color="auto" w:fill="auto"/>
          </w:tcPr>
          <w:p w14:paraId="68EB6558" w14:textId="5C1A9433" w:rsidR="00193C60" w:rsidRDefault="00193C60" w:rsidP="00193C60">
            <w:pPr>
              <w:pStyle w:val="ListParagraph"/>
              <w:numPr>
                <w:ilvl w:val="0"/>
                <w:numId w:val="45"/>
              </w:numPr>
              <w:rPr>
                <w:rFonts w:ascii="Helvetica Neue" w:eastAsia="Avenir Black" w:hAnsi="Helvetica Neue" w:cs="Avenir Black"/>
                <w:color w:val="000000" w:themeColor="text1"/>
              </w:rPr>
            </w:pPr>
            <w:r w:rsidRPr="00A65478">
              <w:rPr>
                <w:rFonts w:ascii="Helvetica Neue" w:eastAsia="Avenir Black" w:hAnsi="Helvetica Neue" w:cs="Avenir Black"/>
                <w:b/>
                <w:bCs/>
                <w:color w:val="000000" w:themeColor="text1"/>
              </w:rPr>
              <w:lastRenderedPageBreak/>
              <w:t>Tours and classroom presentations –</w:t>
            </w:r>
            <w:r w:rsidRPr="00193C60">
              <w:rPr>
                <w:rFonts w:ascii="Helvetica Neue" w:eastAsia="Avenir Black" w:hAnsi="Helvetica Neue" w:cs="Avenir Black"/>
                <w:color w:val="000000" w:themeColor="text1"/>
              </w:rPr>
              <w:t xml:space="preserve"> the student ambassadors are trained to provide tours and classroom presentations to showcase the resources that the campus offers.</w:t>
            </w:r>
          </w:p>
          <w:p w14:paraId="3EB3879F" w14:textId="1AEC6EF9" w:rsidR="00193C60" w:rsidRPr="00193C60" w:rsidRDefault="00193C60" w:rsidP="00193C60">
            <w:pPr>
              <w:pStyle w:val="ListParagraph"/>
              <w:numPr>
                <w:ilvl w:val="0"/>
                <w:numId w:val="45"/>
              </w:numPr>
              <w:rPr>
                <w:rFonts w:ascii="Helvetica Neue" w:eastAsia="Avenir Black" w:hAnsi="Helvetica Neue" w:cs="Avenir Black"/>
                <w:color w:val="000000" w:themeColor="text1"/>
              </w:rPr>
            </w:pPr>
            <w:r w:rsidRPr="00A65478">
              <w:rPr>
                <w:rFonts w:ascii="Helvetica Neue" w:eastAsia="Avenir Black" w:hAnsi="Helvetica Neue" w:cs="Avenir Black"/>
                <w:b/>
                <w:bCs/>
                <w:color w:val="000000" w:themeColor="text1"/>
              </w:rPr>
              <w:t>Enrollment and registration support –</w:t>
            </w:r>
            <w:r>
              <w:rPr>
                <w:rFonts w:ascii="Helvetica Neue" w:eastAsia="Avenir Black" w:hAnsi="Helvetica Neue" w:cs="Avenir Black"/>
                <w:color w:val="000000" w:themeColor="text1"/>
              </w:rPr>
              <w:t xml:space="preserve"> the student ambassadors support with the enrollment and registration process by sitting down with students and helping them every step of the way.</w:t>
            </w:r>
          </w:p>
          <w:p w14:paraId="4B4534FE" w14:textId="5F13907B" w:rsidR="00C407EA" w:rsidRPr="00211807" w:rsidRDefault="00C407EA" w:rsidP="00272261">
            <w:pPr>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211807">
        <w:tc>
          <w:tcPr>
            <w:tcW w:w="9926" w:type="dxa"/>
            <w:shd w:val="clear" w:color="auto" w:fill="009193"/>
          </w:tcPr>
          <w:p w14:paraId="1195FD40" w14:textId="720DE8F6" w:rsidR="00954800" w:rsidRPr="00E35ADB" w:rsidRDefault="00C94A73" w:rsidP="00954800">
            <w:pPr>
              <w:rPr>
                <w:rFonts w:ascii="Helvetica Neue" w:eastAsia="Avenir" w:hAnsi="Helvetica Neue" w:cs="Avenir"/>
                <w:b/>
                <w:bCs/>
                <w:color w:val="FFFFFF" w:themeColor="background1"/>
                <w:sz w:val="28"/>
                <w:szCs w:val="28"/>
              </w:rPr>
            </w:pPr>
            <w:r>
              <w:rPr>
                <w:rFonts w:ascii="Helvetica Neue" w:hAnsi="Helvetica Neue"/>
                <w:b/>
                <w:bCs/>
                <w:color w:val="FFFFFF" w:themeColor="background1"/>
                <w:sz w:val="28"/>
                <w:szCs w:val="28"/>
              </w:rPr>
              <w:t>5</w:t>
            </w:r>
            <w:r w:rsidR="00954800" w:rsidRPr="3BDEE636">
              <w:rPr>
                <w:rFonts w:ascii="Helvetica Neue" w:eastAsia="Calibri" w:hAnsi="Helvetica Neue" w:cs="Calibri"/>
                <w:b/>
                <w:bCs/>
                <w:color w:val="FFFFFF" w:themeColor="background1"/>
                <w:sz w:val="28"/>
                <w:szCs w:val="28"/>
              </w:rPr>
              <w:t xml:space="preserve">. </w:t>
            </w:r>
            <w:hyperlink r:id="rId28" w:history="1">
              <w:r w:rsidR="00954800" w:rsidRPr="00446013">
                <w:rPr>
                  <w:rStyle w:val="Hyperlink"/>
                  <w:rFonts w:ascii="Helvetica Neue" w:eastAsia="Calibri" w:hAnsi="Helvetica Neue" w:cs="Calibri"/>
                  <w:b/>
                  <w:bCs/>
                  <w:sz w:val="28"/>
                  <w:szCs w:val="28"/>
                </w:rPr>
                <w:t>Equitable Student Completion</w:t>
              </w:r>
            </w:hyperlink>
            <w:r w:rsidR="00954800" w:rsidRPr="3BDEE636">
              <w:rPr>
                <w:rFonts w:ascii="Helvetica Neue" w:eastAsia="Calibri" w:hAnsi="Helvetica Neue" w:cs="Calibri"/>
                <w:b/>
                <w:bCs/>
                <w:color w:val="FFFFFF" w:themeColor="background1"/>
                <w:sz w:val="28"/>
                <w:szCs w:val="28"/>
              </w:rPr>
              <w:t xml:space="preserve"> </w:t>
            </w:r>
            <w:r w:rsidR="00AE1AF5">
              <w:rPr>
                <w:rFonts w:ascii="Helvetica Neue" w:eastAsia="Calibri" w:hAnsi="Helvetica Neue" w:cs="Calibri"/>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p w14:paraId="42214B07" w14:textId="77777777" w:rsidR="00954800" w:rsidRPr="00E35ADB" w:rsidRDefault="00954800" w:rsidP="00954800">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and exclusion of excused withdrawals (EW) and military withdrawals.  </w:t>
            </w:r>
          </w:p>
          <w:p w14:paraId="12483006" w14:textId="77777777" w:rsidR="00954800" w:rsidRPr="00E35ADB" w:rsidRDefault="00954800" w:rsidP="00954800">
            <w:pPr>
              <w:rPr>
                <w:rFonts w:ascii="Helvetica Neue" w:hAnsi="Helvetica Neue"/>
                <w:color w:val="FFFFFF" w:themeColor="background1"/>
                <w:sz w:val="18"/>
                <w:szCs w:val="18"/>
              </w:rPr>
            </w:pPr>
          </w:p>
          <w:p w14:paraId="736A36DF" w14:textId="76671FE8" w:rsidR="00F4718F" w:rsidRPr="00C367CC" w:rsidRDefault="00954800" w:rsidP="00954800">
            <w:pPr>
              <w:rPr>
                <w:rFonts w:ascii="Helvetica Neue" w:hAnsi="Helvetica Neue"/>
                <w:color w:val="FFFFFF" w:themeColor="background1"/>
                <w:sz w:val="28"/>
                <w:szCs w:val="28"/>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9">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30"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F4718F" w14:paraId="3D6BF03A" w14:textId="77777777" w:rsidTr="001F0F67">
        <w:tc>
          <w:tcPr>
            <w:tcW w:w="9926" w:type="dxa"/>
            <w:shd w:val="clear" w:color="auto" w:fill="E2EFD9" w:themeFill="accent6" w:themeFillTint="33"/>
          </w:tcPr>
          <w:p w14:paraId="2D5BFFAA" w14:textId="5FA9830B" w:rsidR="00F4718F" w:rsidRPr="00211491" w:rsidRDefault="001B3627" w:rsidP="00211807">
            <w:pPr>
              <w:pStyle w:val="ListParagraph"/>
              <w:ind w:left="0"/>
              <w:rPr>
                <w:b/>
                <w:bCs/>
              </w:rPr>
            </w:pPr>
            <w:r w:rsidRPr="00091285">
              <w:rPr>
                <w:rFonts w:ascii="Helvetica Neue" w:eastAsia="Calibri" w:hAnsi="Helvetica Neue" w:cs="Calibri"/>
                <w:b/>
                <w:bCs/>
              </w:rPr>
              <w:t>On page 3 of the “Course Completion and Retention Rates by Subject” dashboard, what are the completion and retention trends by gender, age, ethnicity in your department?</w:t>
            </w:r>
          </w:p>
        </w:tc>
      </w:tr>
      <w:tr w:rsidR="00F4718F" w14:paraId="4710BDA8" w14:textId="77777777" w:rsidTr="001F0F67">
        <w:tc>
          <w:tcPr>
            <w:tcW w:w="9926" w:type="dxa"/>
            <w:shd w:val="clear" w:color="auto" w:fill="auto"/>
          </w:tcPr>
          <w:tbl>
            <w:tblPr>
              <w:tblW w:w="9700" w:type="dxa"/>
              <w:tblLook w:val="04A0" w:firstRow="1" w:lastRow="0" w:firstColumn="1" w:lastColumn="0" w:noHBand="0" w:noVBand="1"/>
            </w:tblPr>
            <w:tblGrid>
              <w:gridCol w:w="1090"/>
              <w:gridCol w:w="836"/>
              <w:gridCol w:w="1189"/>
              <w:gridCol w:w="1679"/>
              <w:gridCol w:w="1194"/>
              <w:gridCol w:w="1176"/>
              <w:gridCol w:w="1261"/>
              <w:gridCol w:w="1275"/>
            </w:tblGrid>
            <w:tr w:rsidR="007917FD" w:rsidRPr="009F3854" w14:paraId="4BEDE179" w14:textId="77777777" w:rsidTr="00F04C74">
              <w:trPr>
                <w:trHeight w:val="255"/>
              </w:trPr>
              <w:tc>
                <w:tcPr>
                  <w:tcW w:w="9700"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44E2CD61" w14:textId="77777777" w:rsidR="007917FD" w:rsidRPr="009F3854" w:rsidRDefault="007917FD" w:rsidP="007917FD">
                  <w:pPr>
                    <w:jc w:val="center"/>
                    <w:rPr>
                      <w:b/>
                      <w:bCs/>
                      <w:color w:val="000000"/>
                      <w:sz w:val="20"/>
                      <w:szCs w:val="20"/>
                    </w:rPr>
                  </w:pPr>
                  <w:r w:rsidRPr="009F3854">
                    <w:rPr>
                      <w:b/>
                      <w:bCs/>
                      <w:color w:val="000000"/>
                      <w:sz w:val="20"/>
                      <w:szCs w:val="20"/>
                    </w:rPr>
                    <w:t>GENDER</w:t>
                  </w:r>
                </w:p>
              </w:tc>
            </w:tr>
            <w:tr w:rsidR="007917FD" w:rsidRPr="009F3854" w14:paraId="04B0ECD4" w14:textId="77777777" w:rsidTr="00272261">
              <w:trPr>
                <w:trHeight w:val="255"/>
              </w:trPr>
              <w:tc>
                <w:tcPr>
                  <w:tcW w:w="1090" w:type="dxa"/>
                  <w:tcBorders>
                    <w:top w:val="single" w:sz="4" w:space="0" w:color="000000"/>
                    <w:left w:val="single" w:sz="4" w:space="0" w:color="000000"/>
                    <w:bottom w:val="single" w:sz="4" w:space="0" w:color="000000"/>
                    <w:right w:val="nil"/>
                  </w:tcBorders>
                  <w:shd w:val="clear" w:color="000000" w:fill="000000"/>
                  <w:noWrap/>
                  <w:hideMark/>
                </w:tcPr>
                <w:p w14:paraId="7FEFB39F"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Academic Year</w:t>
                  </w:r>
                </w:p>
              </w:tc>
              <w:tc>
                <w:tcPr>
                  <w:tcW w:w="836" w:type="dxa"/>
                  <w:tcBorders>
                    <w:top w:val="single" w:sz="4" w:space="0" w:color="000000"/>
                    <w:left w:val="nil"/>
                    <w:bottom w:val="single" w:sz="4" w:space="0" w:color="000000"/>
                    <w:right w:val="nil"/>
                  </w:tcBorders>
                  <w:shd w:val="clear" w:color="000000" w:fill="000000"/>
                  <w:noWrap/>
                  <w:hideMark/>
                </w:tcPr>
                <w:p w14:paraId="29CAE4B5"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Gender</w:t>
                  </w:r>
                </w:p>
              </w:tc>
              <w:tc>
                <w:tcPr>
                  <w:tcW w:w="1189" w:type="dxa"/>
                  <w:tcBorders>
                    <w:top w:val="single" w:sz="4" w:space="0" w:color="000000"/>
                    <w:left w:val="nil"/>
                    <w:bottom w:val="single" w:sz="4" w:space="0" w:color="000000"/>
                    <w:right w:val="nil"/>
                  </w:tcBorders>
                  <w:shd w:val="clear" w:color="000000" w:fill="000000"/>
                  <w:noWrap/>
                  <w:hideMark/>
                </w:tcPr>
                <w:p w14:paraId="67B4B6AA"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Headcount</w:t>
                  </w:r>
                </w:p>
              </w:tc>
              <w:tc>
                <w:tcPr>
                  <w:tcW w:w="1679" w:type="dxa"/>
                  <w:tcBorders>
                    <w:top w:val="single" w:sz="4" w:space="0" w:color="000000"/>
                    <w:left w:val="nil"/>
                    <w:bottom w:val="single" w:sz="4" w:space="0" w:color="000000"/>
                    <w:right w:val="nil"/>
                  </w:tcBorders>
                  <w:shd w:val="clear" w:color="000000" w:fill="000000"/>
                  <w:noWrap/>
                  <w:hideMark/>
                </w:tcPr>
                <w:p w14:paraId="1AD07978"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Census Enrollment</w:t>
                  </w:r>
                </w:p>
              </w:tc>
              <w:tc>
                <w:tcPr>
                  <w:tcW w:w="1194" w:type="dxa"/>
                  <w:tcBorders>
                    <w:top w:val="single" w:sz="4" w:space="0" w:color="000000"/>
                    <w:left w:val="nil"/>
                    <w:bottom w:val="single" w:sz="4" w:space="0" w:color="000000"/>
                    <w:right w:val="nil"/>
                  </w:tcBorders>
                  <w:shd w:val="clear" w:color="000000" w:fill="000000"/>
                  <w:noWrap/>
                  <w:hideMark/>
                </w:tcPr>
                <w:p w14:paraId="4AD09EAD"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Completion Rate</w:t>
                  </w:r>
                </w:p>
              </w:tc>
              <w:tc>
                <w:tcPr>
                  <w:tcW w:w="1176" w:type="dxa"/>
                  <w:tcBorders>
                    <w:top w:val="single" w:sz="4" w:space="0" w:color="000000"/>
                    <w:left w:val="nil"/>
                    <w:bottom w:val="single" w:sz="4" w:space="0" w:color="000000"/>
                    <w:right w:val="nil"/>
                  </w:tcBorders>
                  <w:shd w:val="clear" w:color="000000" w:fill="000000"/>
                  <w:noWrap/>
                  <w:hideMark/>
                </w:tcPr>
                <w:p w14:paraId="40642186"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Retention Rate</w:t>
                  </w:r>
                </w:p>
              </w:tc>
              <w:tc>
                <w:tcPr>
                  <w:tcW w:w="1261" w:type="dxa"/>
                  <w:tcBorders>
                    <w:top w:val="single" w:sz="4" w:space="0" w:color="000000"/>
                    <w:left w:val="nil"/>
                    <w:bottom w:val="single" w:sz="4" w:space="0" w:color="000000"/>
                    <w:right w:val="nil"/>
                  </w:tcBorders>
                  <w:shd w:val="clear" w:color="000000" w:fill="000000"/>
                  <w:noWrap/>
                  <w:hideMark/>
                </w:tcPr>
                <w:p w14:paraId="5C66E0E1"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Completion Rate*</w:t>
                  </w:r>
                </w:p>
              </w:tc>
              <w:tc>
                <w:tcPr>
                  <w:tcW w:w="1275" w:type="dxa"/>
                  <w:tcBorders>
                    <w:top w:val="single" w:sz="4" w:space="0" w:color="000000"/>
                    <w:left w:val="nil"/>
                    <w:bottom w:val="single" w:sz="4" w:space="0" w:color="000000"/>
                    <w:right w:val="single" w:sz="4" w:space="0" w:color="000000"/>
                  </w:tcBorders>
                  <w:shd w:val="clear" w:color="000000" w:fill="000000"/>
                  <w:noWrap/>
                  <w:hideMark/>
                </w:tcPr>
                <w:p w14:paraId="71CDF15A" w14:textId="77777777" w:rsidR="007917FD" w:rsidRPr="009F3854" w:rsidRDefault="007917FD" w:rsidP="007917FD">
                  <w:pPr>
                    <w:rPr>
                      <w:rFonts w:ascii="Calibri" w:hAnsi="Calibri" w:cs="Calibri"/>
                      <w:b/>
                      <w:bCs/>
                      <w:color w:val="FFFFFF"/>
                      <w:sz w:val="20"/>
                      <w:szCs w:val="20"/>
                    </w:rPr>
                  </w:pPr>
                  <w:r w:rsidRPr="009F3854">
                    <w:rPr>
                      <w:rFonts w:ascii="Calibri" w:hAnsi="Calibri" w:cs="Calibri"/>
                      <w:b/>
                      <w:bCs/>
                      <w:color w:val="FFFFFF"/>
                      <w:sz w:val="20"/>
                      <w:szCs w:val="20"/>
                    </w:rPr>
                    <w:t>Retention Rate*</w:t>
                  </w:r>
                </w:p>
              </w:tc>
            </w:tr>
            <w:tr w:rsidR="007917FD" w:rsidRPr="009F3854" w14:paraId="2D73FA3A" w14:textId="77777777" w:rsidTr="00272261">
              <w:trPr>
                <w:trHeight w:val="80"/>
              </w:trPr>
              <w:tc>
                <w:tcPr>
                  <w:tcW w:w="1090" w:type="dxa"/>
                  <w:tcBorders>
                    <w:top w:val="single" w:sz="4" w:space="0" w:color="000000"/>
                    <w:left w:val="single" w:sz="4" w:space="0" w:color="000000"/>
                    <w:bottom w:val="single" w:sz="4" w:space="0" w:color="000000"/>
                    <w:right w:val="nil"/>
                  </w:tcBorders>
                  <w:shd w:val="clear" w:color="D9D9D9" w:fill="D9D9D9"/>
                  <w:hideMark/>
                </w:tcPr>
                <w:p w14:paraId="127A407C" w14:textId="77777777" w:rsidR="007917FD" w:rsidRPr="009F3854" w:rsidRDefault="007917FD" w:rsidP="007917FD">
                  <w:pPr>
                    <w:rPr>
                      <w:rFonts w:ascii="Calibri" w:hAnsi="Calibri" w:cs="Calibri"/>
                      <w:b/>
                      <w:bCs/>
                      <w:sz w:val="20"/>
                      <w:szCs w:val="20"/>
                    </w:rPr>
                  </w:pPr>
                  <w:r w:rsidRPr="009F3854">
                    <w:rPr>
                      <w:rFonts w:ascii="Calibri" w:hAnsi="Calibri" w:cs="Calibri"/>
                      <w:b/>
                      <w:bCs/>
                      <w:sz w:val="20"/>
                      <w:szCs w:val="20"/>
                    </w:rPr>
                    <w:t>2022-2023</w:t>
                  </w:r>
                </w:p>
              </w:tc>
              <w:tc>
                <w:tcPr>
                  <w:tcW w:w="836" w:type="dxa"/>
                  <w:tcBorders>
                    <w:top w:val="single" w:sz="4" w:space="0" w:color="000000"/>
                    <w:left w:val="nil"/>
                    <w:bottom w:val="single" w:sz="4" w:space="0" w:color="000000"/>
                    <w:right w:val="nil"/>
                  </w:tcBorders>
                  <w:shd w:val="clear" w:color="D9D9D9" w:fill="D9D9D9"/>
                  <w:hideMark/>
                </w:tcPr>
                <w:p w14:paraId="770882C0" w14:textId="77777777" w:rsidR="007917FD" w:rsidRPr="009F3854" w:rsidRDefault="007917FD" w:rsidP="007917FD">
                  <w:pPr>
                    <w:rPr>
                      <w:rFonts w:ascii="Calibri" w:hAnsi="Calibri" w:cs="Calibri"/>
                      <w:sz w:val="20"/>
                      <w:szCs w:val="20"/>
                    </w:rPr>
                  </w:pPr>
                  <w:r w:rsidRPr="009F3854">
                    <w:rPr>
                      <w:rFonts w:ascii="Calibri" w:hAnsi="Calibri" w:cs="Calibri"/>
                      <w:sz w:val="20"/>
                      <w:szCs w:val="20"/>
                    </w:rPr>
                    <w:t>F</w:t>
                  </w:r>
                </w:p>
              </w:tc>
              <w:tc>
                <w:tcPr>
                  <w:tcW w:w="1189" w:type="dxa"/>
                  <w:tcBorders>
                    <w:top w:val="single" w:sz="4" w:space="0" w:color="000000"/>
                    <w:left w:val="nil"/>
                    <w:bottom w:val="single" w:sz="4" w:space="0" w:color="000000"/>
                    <w:right w:val="nil"/>
                  </w:tcBorders>
                  <w:shd w:val="clear" w:color="D9D9D9" w:fill="D9D9D9"/>
                  <w:noWrap/>
                  <w:hideMark/>
                </w:tcPr>
                <w:p w14:paraId="1C8CF850"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14</w:t>
                  </w:r>
                </w:p>
              </w:tc>
              <w:tc>
                <w:tcPr>
                  <w:tcW w:w="1679" w:type="dxa"/>
                  <w:tcBorders>
                    <w:top w:val="single" w:sz="4" w:space="0" w:color="000000"/>
                    <w:left w:val="nil"/>
                    <w:bottom w:val="single" w:sz="4" w:space="0" w:color="000000"/>
                    <w:right w:val="nil"/>
                  </w:tcBorders>
                  <w:shd w:val="clear" w:color="D9D9D9" w:fill="D9D9D9"/>
                  <w:noWrap/>
                  <w:hideMark/>
                </w:tcPr>
                <w:p w14:paraId="671ED294"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56</w:t>
                  </w:r>
                </w:p>
              </w:tc>
              <w:tc>
                <w:tcPr>
                  <w:tcW w:w="1194" w:type="dxa"/>
                  <w:tcBorders>
                    <w:top w:val="single" w:sz="4" w:space="0" w:color="000000"/>
                    <w:left w:val="nil"/>
                    <w:bottom w:val="single" w:sz="4" w:space="0" w:color="000000"/>
                    <w:right w:val="nil"/>
                  </w:tcBorders>
                  <w:shd w:val="clear" w:color="D9D9D9" w:fill="D9D9D9"/>
                  <w:noWrap/>
                  <w:hideMark/>
                </w:tcPr>
                <w:p w14:paraId="2481567A"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76.4%</w:t>
                  </w:r>
                </w:p>
              </w:tc>
              <w:tc>
                <w:tcPr>
                  <w:tcW w:w="1176" w:type="dxa"/>
                  <w:tcBorders>
                    <w:top w:val="single" w:sz="4" w:space="0" w:color="000000"/>
                    <w:left w:val="nil"/>
                    <w:bottom w:val="single" w:sz="4" w:space="0" w:color="000000"/>
                    <w:right w:val="nil"/>
                  </w:tcBorders>
                  <w:shd w:val="clear" w:color="D9D9D9" w:fill="D9D9D9"/>
                  <w:noWrap/>
                  <w:hideMark/>
                </w:tcPr>
                <w:p w14:paraId="10DF5094"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80.0%</w:t>
                  </w:r>
                </w:p>
              </w:tc>
              <w:tc>
                <w:tcPr>
                  <w:tcW w:w="1261" w:type="dxa"/>
                  <w:tcBorders>
                    <w:top w:val="single" w:sz="4" w:space="0" w:color="000000"/>
                    <w:left w:val="nil"/>
                    <w:bottom w:val="single" w:sz="4" w:space="0" w:color="000000"/>
                    <w:right w:val="nil"/>
                  </w:tcBorders>
                  <w:shd w:val="clear" w:color="D9D9D9" w:fill="D9D9D9"/>
                  <w:noWrap/>
                  <w:hideMark/>
                </w:tcPr>
                <w:p w14:paraId="6222F177"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76.4%</w:t>
                  </w:r>
                </w:p>
              </w:tc>
              <w:tc>
                <w:tcPr>
                  <w:tcW w:w="1275" w:type="dxa"/>
                  <w:tcBorders>
                    <w:top w:val="single" w:sz="4" w:space="0" w:color="000000"/>
                    <w:left w:val="nil"/>
                    <w:bottom w:val="single" w:sz="4" w:space="0" w:color="000000"/>
                    <w:right w:val="single" w:sz="4" w:space="0" w:color="000000"/>
                  </w:tcBorders>
                  <w:shd w:val="clear" w:color="D9D9D9" w:fill="D9D9D9"/>
                  <w:noWrap/>
                  <w:hideMark/>
                </w:tcPr>
                <w:p w14:paraId="719648CE"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80.0%</w:t>
                  </w:r>
                </w:p>
              </w:tc>
            </w:tr>
            <w:tr w:rsidR="007917FD" w:rsidRPr="009F3854" w14:paraId="6E173989" w14:textId="77777777" w:rsidTr="00272261">
              <w:trPr>
                <w:trHeight w:val="70"/>
              </w:trPr>
              <w:tc>
                <w:tcPr>
                  <w:tcW w:w="1090" w:type="dxa"/>
                  <w:tcBorders>
                    <w:top w:val="single" w:sz="4" w:space="0" w:color="000000"/>
                    <w:left w:val="single" w:sz="4" w:space="0" w:color="000000"/>
                    <w:bottom w:val="single" w:sz="4" w:space="0" w:color="000000"/>
                    <w:right w:val="nil"/>
                  </w:tcBorders>
                  <w:shd w:val="clear" w:color="auto" w:fill="auto"/>
                  <w:hideMark/>
                </w:tcPr>
                <w:p w14:paraId="5553526B" w14:textId="77777777" w:rsidR="007917FD" w:rsidRPr="009F3854" w:rsidRDefault="007917FD" w:rsidP="007917FD">
                  <w:pPr>
                    <w:rPr>
                      <w:rFonts w:ascii="Calibri" w:hAnsi="Calibri" w:cs="Calibri"/>
                      <w:b/>
                      <w:bCs/>
                      <w:sz w:val="20"/>
                      <w:szCs w:val="20"/>
                    </w:rPr>
                  </w:pPr>
                  <w:r w:rsidRPr="009F3854">
                    <w:rPr>
                      <w:rFonts w:ascii="Calibri" w:hAnsi="Calibri" w:cs="Calibri"/>
                      <w:b/>
                      <w:bCs/>
                      <w:sz w:val="20"/>
                      <w:szCs w:val="20"/>
                    </w:rPr>
                    <w:t>2022-2023</w:t>
                  </w:r>
                </w:p>
              </w:tc>
              <w:tc>
                <w:tcPr>
                  <w:tcW w:w="836" w:type="dxa"/>
                  <w:tcBorders>
                    <w:top w:val="single" w:sz="4" w:space="0" w:color="000000"/>
                    <w:left w:val="nil"/>
                    <w:bottom w:val="single" w:sz="4" w:space="0" w:color="000000"/>
                    <w:right w:val="nil"/>
                  </w:tcBorders>
                  <w:shd w:val="clear" w:color="auto" w:fill="auto"/>
                  <w:hideMark/>
                </w:tcPr>
                <w:p w14:paraId="788DBA6B" w14:textId="77777777" w:rsidR="007917FD" w:rsidRPr="009F3854" w:rsidRDefault="007917FD" w:rsidP="007917FD">
                  <w:pPr>
                    <w:rPr>
                      <w:rFonts w:ascii="Calibri" w:hAnsi="Calibri" w:cs="Calibri"/>
                      <w:sz w:val="20"/>
                      <w:szCs w:val="20"/>
                    </w:rPr>
                  </w:pPr>
                  <w:r w:rsidRPr="009F3854">
                    <w:rPr>
                      <w:rFonts w:ascii="Calibri" w:hAnsi="Calibri" w:cs="Calibri"/>
                      <w:sz w:val="20"/>
                      <w:szCs w:val="20"/>
                    </w:rPr>
                    <w:t>M</w:t>
                  </w:r>
                </w:p>
              </w:tc>
              <w:tc>
                <w:tcPr>
                  <w:tcW w:w="1189" w:type="dxa"/>
                  <w:tcBorders>
                    <w:top w:val="single" w:sz="4" w:space="0" w:color="000000"/>
                    <w:left w:val="nil"/>
                    <w:bottom w:val="single" w:sz="4" w:space="0" w:color="000000"/>
                    <w:right w:val="nil"/>
                  </w:tcBorders>
                  <w:shd w:val="clear" w:color="auto" w:fill="auto"/>
                  <w:noWrap/>
                  <w:hideMark/>
                </w:tcPr>
                <w:p w14:paraId="70359C1F"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40</w:t>
                  </w:r>
                </w:p>
              </w:tc>
              <w:tc>
                <w:tcPr>
                  <w:tcW w:w="1679" w:type="dxa"/>
                  <w:tcBorders>
                    <w:top w:val="single" w:sz="4" w:space="0" w:color="000000"/>
                    <w:left w:val="nil"/>
                    <w:bottom w:val="single" w:sz="4" w:space="0" w:color="000000"/>
                    <w:right w:val="nil"/>
                  </w:tcBorders>
                  <w:shd w:val="clear" w:color="auto" w:fill="auto"/>
                  <w:noWrap/>
                  <w:hideMark/>
                </w:tcPr>
                <w:p w14:paraId="53B337D6"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180</w:t>
                  </w:r>
                </w:p>
              </w:tc>
              <w:tc>
                <w:tcPr>
                  <w:tcW w:w="1194" w:type="dxa"/>
                  <w:tcBorders>
                    <w:top w:val="single" w:sz="4" w:space="0" w:color="000000"/>
                    <w:left w:val="nil"/>
                    <w:bottom w:val="single" w:sz="4" w:space="0" w:color="000000"/>
                    <w:right w:val="nil"/>
                  </w:tcBorders>
                  <w:shd w:val="clear" w:color="auto" w:fill="auto"/>
                  <w:noWrap/>
                  <w:hideMark/>
                </w:tcPr>
                <w:p w14:paraId="1D720036"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65.0%</w:t>
                  </w:r>
                </w:p>
              </w:tc>
              <w:tc>
                <w:tcPr>
                  <w:tcW w:w="1176" w:type="dxa"/>
                  <w:tcBorders>
                    <w:top w:val="single" w:sz="4" w:space="0" w:color="000000"/>
                    <w:left w:val="nil"/>
                    <w:bottom w:val="single" w:sz="4" w:space="0" w:color="000000"/>
                    <w:right w:val="nil"/>
                  </w:tcBorders>
                  <w:shd w:val="clear" w:color="auto" w:fill="auto"/>
                  <w:noWrap/>
                  <w:hideMark/>
                </w:tcPr>
                <w:p w14:paraId="397EC792"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88.3%</w:t>
                  </w:r>
                </w:p>
              </w:tc>
              <w:tc>
                <w:tcPr>
                  <w:tcW w:w="1261" w:type="dxa"/>
                  <w:tcBorders>
                    <w:top w:val="single" w:sz="4" w:space="0" w:color="000000"/>
                    <w:left w:val="nil"/>
                    <w:bottom w:val="single" w:sz="4" w:space="0" w:color="000000"/>
                    <w:right w:val="nil"/>
                  </w:tcBorders>
                  <w:shd w:val="clear" w:color="auto" w:fill="auto"/>
                  <w:noWrap/>
                  <w:hideMark/>
                </w:tcPr>
                <w:p w14:paraId="4FBB0F78"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65.0%</w:t>
                  </w:r>
                </w:p>
              </w:tc>
              <w:tc>
                <w:tcPr>
                  <w:tcW w:w="1275" w:type="dxa"/>
                  <w:tcBorders>
                    <w:top w:val="single" w:sz="4" w:space="0" w:color="000000"/>
                    <w:left w:val="nil"/>
                    <w:bottom w:val="single" w:sz="4" w:space="0" w:color="000000"/>
                    <w:right w:val="single" w:sz="4" w:space="0" w:color="000000"/>
                  </w:tcBorders>
                  <w:shd w:val="clear" w:color="auto" w:fill="auto"/>
                  <w:noWrap/>
                  <w:hideMark/>
                </w:tcPr>
                <w:p w14:paraId="564D49DB" w14:textId="77777777" w:rsidR="007917FD" w:rsidRPr="009F3854" w:rsidRDefault="007917FD" w:rsidP="007917FD">
                  <w:pPr>
                    <w:rPr>
                      <w:rFonts w:ascii="Calibri" w:hAnsi="Calibri" w:cs="Calibri"/>
                      <w:color w:val="000000"/>
                      <w:sz w:val="20"/>
                      <w:szCs w:val="20"/>
                    </w:rPr>
                  </w:pPr>
                  <w:r w:rsidRPr="009F3854">
                    <w:rPr>
                      <w:rFonts w:ascii="Calibri" w:hAnsi="Calibri" w:cs="Calibri"/>
                      <w:color w:val="000000"/>
                      <w:sz w:val="20"/>
                      <w:szCs w:val="20"/>
                    </w:rPr>
                    <w:t>88.3%</w:t>
                  </w:r>
                </w:p>
              </w:tc>
            </w:tr>
          </w:tbl>
          <w:p w14:paraId="0531C7E9" w14:textId="77777777" w:rsidR="007917FD" w:rsidRDefault="007917FD" w:rsidP="00EE3904">
            <w:pPr>
              <w:rPr>
                <w:rFonts w:ascii="Helvetica Neue" w:hAnsi="Helvetica Neue"/>
                <w:sz w:val="22"/>
                <w:szCs w:val="22"/>
              </w:rPr>
            </w:pPr>
          </w:p>
          <w:tbl>
            <w:tblPr>
              <w:tblW w:w="9700" w:type="dxa"/>
              <w:tblLook w:val="04A0" w:firstRow="1" w:lastRow="0" w:firstColumn="1" w:lastColumn="0" w:noHBand="0" w:noVBand="1"/>
            </w:tblPr>
            <w:tblGrid>
              <w:gridCol w:w="1100"/>
              <w:gridCol w:w="110"/>
              <w:gridCol w:w="735"/>
              <w:gridCol w:w="482"/>
              <w:gridCol w:w="706"/>
              <w:gridCol w:w="523"/>
              <w:gridCol w:w="1144"/>
              <w:gridCol w:w="57"/>
              <w:gridCol w:w="85"/>
              <w:gridCol w:w="1095"/>
              <w:gridCol w:w="135"/>
              <w:gridCol w:w="245"/>
              <w:gridCol w:w="777"/>
              <w:gridCol w:w="99"/>
              <w:gridCol w:w="216"/>
              <w:gridCol w:w="930"/>
              <w:gridCol w:w="51"/>
              <w:gridCol w:w="216"/>
              <w:gridCol w:w="994"/>
            </w:tblGrid>
            <w:tr w:rsidR="009F3854" w:rsidRPr="009F3854" w14:paraId="6BA70EA2" w14:textId="77777777" w:rsidTr="009F3854">
              <w:trPr>
                <w:trHeight w:val="255"/>
              </w:trPr>
              <w:tc>
                <w:tcPr>
                  <w:tcW w:w="9700" w:type="dxa"/>
                  <w:gridSpan w:val="19"/>
                  <w:tcBorders>
                    <w:top w:val="single" w:sz="4" w:space="0" w:color="auto"/>
                    <w:left w:val="single" w:sz="4" w:space="0" w:color="auto"/>
                    <w:bottom w:val="single" w:sz="4" w:space="0" w:color="auto"/>
                    <w:right w:val="single" w:sz="4" w:space="0" w:color="auto"/>
                  </w:tcBorders>
                  <w:shd w:val="clear" w:color="auto" w:fill="auto"/>
                  <w:noWrap/>
                  <w:hideMark/>
                </w:tcPr>
                <w:p w14:paraId="6286E25E" w14:textId="77777777" w:rsidR="009F3854" w:rsidRPr="009F3854" w:rsidRDefault="009F3854" w:rsidP="009F3854">
                  <w:pPr>
                    <w:jc w:val="center"/>
                    <w:rPr>
                      <w:rFonts w:ascii="Calibri" w:hAnsi="Calibri" w:cs="Calibri"/>
                      <w:b/>
                      <w:bCs/>
                      <w:color w:val="000000"/>
                      <w:sz w:val="20"/>
                      <w:szCs w:val="20"/>
                    </w:rPr>
                  </w:pPr>
                  <w:r w:rsidRPr="009F3854">
                    <w:rPr>
                      <w:rFonts w:ascii="Calibri" w:hAnsi="Calibri" w:cs="Calibri"/>
                      <w:b/>
                      <w:bCs/>
                      <w:color w:val="000000"/>
                      <w:sz w:val="20"/>
                      <w:szCs w:val="20"/>
                    </w:rPr>
                    <w:t>AGE</w:t>
                  </w:r>
                </w:p>
              </w:tc>
            </w:tr>
            <w:tr w:rsidR="009F3854" w:rsidRPr="009F3854" w14:paraId="31906FD2" w14:textId="77777777" w:rsidTr="00272261">
              <w:trPr>
                <w:trHeight w:val="255"/>
              </w:trPr>
              <w:tc>
                <w:tcPr>
                  <w:tcW w:w="1210" w:type="dxa"/>
                  <w:gridSpan w:val="2"/>
                  <w:tcBorders>
                    <w:top w:val="single" w:sz="4" w:space="0" w:color="000000"/>
                    <w:left w:val="single" w:sz="4" w:space="0" w:color="000000"/>
                    <w:bottom w:val="single" w:sz="4" w:space="0" w:color="000000"/>
                    <w:right w:val="nil"/>
                  </w:tcBorders>
                  <w:shd w:val="clear" w:color="000000" w:fill="000000"/>
                  <w:noWrap/>
                  <w:hideMark/>
                </w:tcPr>
                <w:p w14:paraId="02E94F92"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Academic Year</w:t>
                  </w:r>
                </w:p>
              </w:tc>
              <w:tc>
                <w:tcPr>
                  <w:tcW w:w="735" w:type="dxa"/>
                  <w:tcBorders>
                    <w:top w:val="single" w:sz="4" w:space="0" w:color="000000"/>
                    <w:left w:val="nil"/>
                    <w:bottom w:val="single" w:sz="4" w:space="0" w:color="000000"/>
                    <w:right w:val="nil"/>
                  </w:tcBorders>
                  <w:shd w:val="clear" w:color="000000" w:fill="000000"/>
                  <w:noWrap/>
                  <w:hideMark/>
                </w:tcPr>
                <w:p w14:paraId="4B9E4B1C"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Age</w:t>
                  </w:r>
                </w:p>
              </w:tc>
              <w:tc>
                <w:tcPr>
                  <w:tcW w:w="1188" w:type="dxa"/>
                  <w:gridSpan w:val="2"/>
                  <w:tcBorders>
                    <w:top w:val="single" w:sz="4" w:space="0" w:color="000000"/>
                    <w:left w:val="nil"/>
                    <w:bottom w:val="single" w:sz="4" w:space="0" w:color="000000"/>
                    <w:right w:val="nil"/>
                  </w:tcBorders>
                  <w:shd w:val="clear" w:color="000000" w:fill="000000"/>
                  <w:noWrap/>
                  <w:hideMark/>
                </w:tcPr>
                <w:p w14:paraId="12B45E6C"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Headcount</w:t>
                  </w:r>
                </w:p>
              </w:tc>
              <w:tc>
                <w:tcPr>
                  <w:tcW w:w="1724" w:type="dxa"/>
                  <w:gridSpan w:val="3"/>
                  <w:tcBorders>
                    <w:top w:val="single" w:sz="4" w:space="0" w:color="000000"/>
                    <w:left w:val="nil"/>
                    <w:bottom w:val="single" w:sz="4" w:space="0" w:color="000000"/>
                    <w:right w:val="nil"/>
                  </w:tcBorders>
                  <w:shd w:val="clear" w:color="000000" w:fill="000000"/>
                  <w:noWrap/>
                  <w:hideMark/>
                </w:tcPr>
                <w:p w14:paraId="2C971945"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Census Enrollment</w:t>
                  </w:r>
                </w:p>
              </w:tc>
              <w:tc>
                <w:tcPr>
                  <w:tcW w:w="1180" w:type="dxa"/>
                  <w:gridSpan w:val="2"/>
                  <w:tcBorders>
                    <w:top w:val="single" w:sz="4" w:space="0" w:color="000000"/>
                    <w:left w:val="nil"/>
                    <w:bottom w:val="single" w:sz="4" w:space="0" w:color="000000"/>
                    <w:right w:val="nil"/>
                  </w:tcBorders>
                  <w:shd w:val="clear" w:color="000000" w:fill="000000"/>
                  <w:noWrap/>
                  <w:hideMark/>
                </w:tcPr>
                <w:p w14:paraId="3BB14335"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Completion Rate</w:t>
                  </w:r>
                </w:p>
              </w:tc>
              <w:tc>
                <w:tcPr>
                  <w:tcW w:w="1157" w:type="dxa"/>
                  <w:gridSpan w:val="3"/>
                  <w:tcBorders>
                    <w:top w:val="single" w:sz="4" w:space="0" w:color="000000"/>
                    <w:left w:val="nil"/>
                    <w:bottom w:val="single" w:sz="4" w:space="0" w:color="000000"/>
                    <w:right w:val="nil"/>
                  </w:tcBorders>
                  <w:shd w:val="clear" w:color="000000" w:fill="000000"/>
                  <w:noWrap/>
                  <w:hideMark/>
                </w:tcPr>
                <w:p w14:paraId="1A6C2B9D" w14:textId="1FDDCA0A"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Retention Rate</w:t>
                  </w:r>
                </w:p>
              </w:tc>
              <w:tc>
                <w:tcPr>
                  <w:tcW w:w="1245" w:type="dxa"/>
                  <w:gridSpan w:val="3"/>
                  <w:tcBorders>
                    <w:top w:val="single" w:sz="4" w:space="0" w:color="000000"/>
                    <w:left w:val="nil"/>
                    <w:bottom w:val="single" w:sz="4" w:space="0" w:color="000000"/>
                    <w:right w:val="nil"/>
                  </w:tcBorders>
                  <w:shd w:val="clear" w:color="000000" w:fill="000000"/>
                  <w:noWrap/>
                  <w:hideMark/>
                </w:tcPr>
                <w:p w14:paraId="42D1D3F7"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Completion Rate*</w:t>
                  </w:r>
                </w:p>
              </w:tc>
              <w:tc>
                <w:tcPr>
                  <w:tcW w:w="1261" w:type="dxa"/>
                  <w:gridSpan w:val="3"/>
                  <w:tcBorders>
                    <w:top w:val="single" w:sz="4" w:space="0" w:color="000000"/>
                    <w:left w:val="nil"/>
                    <w:bottom w:val="single" w:sz="4" w:space="0" w:color="000000"/>
                    <w:right w:val="single" w:sz="4" w:space="0" w:color="000000"/>
                  </w:tcBorders>
                  <w:shd w:val="clear" w:color="000000" w:fill="000000"/>
                  <w:noWrap/>
                  <w:hideMark/>
                </w:tcPr>
                <w:p w14:paraId="06BD91D6" w14:textId="1A9C9FD3"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Retention Rate*</w:t>
                  </w:r>
                </w:p>
              </w:tc>
            </w:tr>
            <w:tr w:rsidR="009F3854" w:rsidRPr="009F3854" w14:paraId="664AAC33" w14:textId="77777777" w:rsidTr="00272261">
              <w:trPr>
                <w:trHeight w:val="255"/>
              </w:trPr>
              <w:tc>
                <w:tcPr>
                  <w:tcW w:w="1210" w:type="dxa"/>
                  <w:gridSpan w:val="2"/>
                  <w:tcBorders>
                    <w:top w:val="single" w:sz="4" w:space="0" w:color="000000"/>
                    <w:left w:val="single" w:sz="4" w:space="0" w:color="000000"/>
                    <w:bottom w:val="single" w:sz="4" w:space="0" w:color="000000"/>
                    <w:right w:val="nil"/>
                  </w:tcBorders>
                  <w:shd w:val="clear" w:color="D9D9D9" w:fill="D9D9D9"/>
                  <w:noWrap/>
                  <w:hideMark/>
                </w:tcPr>
                <w:p w14:paraId="0D1EA428" w14:textId="77777777" w:rsidR="009F3854" w:rsidRPr="009F3854" w:rsidRDefault="009F3854" w:rsidP="009F3854">
                  <w:pPr>
                    <w:rPr>
                      <w:rFonts w:ascii="Calibri" w:hAnsi="Calibri" w:cs="Calibri"/>
                      <w:b/>
                      <w:bCs/>
                      <w:color w:val="000000"/>
                      <w:sz w:val="20"/>
                      <w:szCs w:val="20"/>
                    </w:rPr>
                  </w:pPr>
                  <w:r w:rsidRPr="009F3854">
                    <w:rPr>
                      <w:rFonts w:ascii="Calibri" w:hAnsi="Calibri" w:cs="Calibri"/>
                      <w:b/>
                      <w:bCs/>
                      <w:color w:val="000000"/>
                      <w:sz w:val="20"/>
                      <w:szCs w:val="20"/>
                    </w:rPr>
                    <w:t>2022-2023</w:t>
                  </w:r>
                </w:p>
              </w:tc>
              <w:tc>
                <w:tcPr>
                  <w:tcW w:w="735" w:type="dxa"/>
                  <w:tcBorders>
                    <w:top w:val="single" w:sz="4" w:space="0" w:color="000000"/>
                    <w:left w:val="nil"/>
                    <w:bottom w:val="single" w:sz="4" w:space="0" w:color="000000"/>
                    <w:right w:val="nil"/>
                  </w:tcBorders>
                  <w:shd w:val="clear" w:color="D9D9D9" w:fill="D9D9D9"/>
                  <w:noWrap/>
                  <w:hideMark/>
                </w:tcPr>
                <w:p w14:paraId="6B8C5657"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19-24</w:t>
                  </w:r>
                </w:p>
              </w:tc>
              <w:tc>
                <w:tcPr>
                  <w:tcW w:w="1188" w:type="dxa"/>
                  <w:gridSpan w:val="2"/>
                  <w:tcBorders>
                    <w:top w:val="single" w:sz="4" w:space="0" w:color="000000"/>
                    <w:left w:val="nil"/>
                    <w:bottom w:val="single" w:sz="4" w:space="0" w:color="000000"/>
                    <w:right w:val="nil"/>
                  </w:tcBorders>
                  <w:shd w:val="clear" w:color="D9D9D9" w:fill="D9D9D9"/>
                  <w:noWrap/>
                  <w:hideMark/>
                </w:tcPr>
                <w:p w14:paraId="01D93036"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15</w:t>
                  </w:r>
                </w:p>
              </w:tc>
              <w:tc>
                <w:tcPr>
                  <w:tcW w:w="1724" w:type="dxa"/>
                  <w:gridSpan w:val="3"/>
                  <w:tcBorders>
                    <w:top w:val="single" w:sz="4" w:space="0" w:color="000000"/>
                    <w:left w:val="nil"/>
                    <w:bottom w:val="single" w:sz="4" w:space="0" w:color="000000"/>
                    <w:right w:val="nil"/>
                  </w:tcBorders>
                  <w:shd w:val="clear" w:color="D9D9D9" w:fill="D9D9D9"/>
                  <w:noWrap/>
                  <w:hideMark/>
                </w:tcPr>
                <w:p w14:paraId="041B2A9D"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64</w:t>
                  </w:r>
                </w:p>
              </w:tc>
              <w:tc>
                <w:tcPr>
                  <w:tcW w:w="1180" w:type="dxa"/>
                  <w:gridSpan w:val="2"/>
                  <w:tcBorders>
                    <w:top w:val="single" w:sz="4" w:space="0" w:color="000000"/>
                    <w:left w:val="nil"/>
                    <w:bottom w:val="single" w:sz="4" w:space="0" w:color="000000"/>
                    <w:right w:val="nil"/>
                  </w:tcBorders>
                  <w:shd w:val="clear" w:color="D9D9D9" w:fill="D9D9D9"/>
                  <w:noWrap/>
                  <w:hideMark/>
                </w:tcPr>
                <w:p w14:paraId="213E75D9"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60.90%</w:t>
                  </w:r>
                </w:p>
              </w:tc>
              <w:tc>
                <w:tcPr>
                  <w:tcW w:w="1157" w:type="dxa"/>
                  <w:gridSpan w:val="3"/>
                  <w:tcBorders>
                    <w:top w:val="single" w:sz="4" w:space="0" w:color="000000"/>
                    <w:left w:val="nil"/>
                    <w:bottom w:val="single" w:sz="4" w:space="0" w:color="000000"/>
                    <w:right w:val="nil"/>
                  </w:tcBorders>
                  <w:shd w:val="clear" w:color="D9D9D9" w:fill="D9D9D9"/>
                  <w:noWrap/>
                  <w:hideMark/>
                </w:tcPr>
                <w:p w14:paraId="743BC1C3"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89.10%</w:t>
                  </w:r>
                </w:p>
              </w:tc>
              <w:tc>
                <w:tcPr>
                  <w:tcW w:w="1245" w:type="dxa"/>
                  <w:gridSpan w:val="3"/>
                  <w:tcBorders>
                    <w:top w:val="single" w:sz="4" w:space="0" w:color="000000"/>
                    <w:left w:val="nil"/>
                    <w:bottom w:val="single" w:sz="4" w:space="0" w:color="000000"/>
                    <w:right w:val="nil"/>
                  </w:tcBorders>
                  <w:shd w:val="clear" w:color="D9D9D9" w:fill="D9D9D9"/>
                  <w:noWrap/>
                  <w:hideMark/>
                </w:tcPr>
                <w:p w14:paraId="338552C9"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60.90%</w:t>
                  </w:r>
                </w:p>
              </w:tc>
              <w:tc>
                <w:tcPr>
                  <w:tcW w:w="1261" w:type="dxa"/>
                  <w:gridSpan w:val="3"/>
                  <w:tcBorders>
                    <w:top w:val="single" w:sz="4" w:space="0" w:color="000000"/>
                    <w:left w:val="nil"/>
                    <w:bottom w:val="single" w:sz="4" w:space="0" w:color="000000"/>
                    <w:right w:val="single" w:sz="4" w:space="0" w:color="000000"/>
                  </w:tcBorders>
                  <w:shd w:val="clear" w:color="D9D9D9" w:fill="D9D9D9"/>
                  <w:noWrap/>
                  <w:hideMark/>
                </w:tcPr>
                <w:p w14:paraId="1CC5AB55"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89.10%</w:t>
                  </w:r>
                </w:p>
              </w:tc>
            </w:tr>
            <w:tr w:rsidR="009F3854" w:rsidRPr="009F3854" w14:paraId="435BDF24" w14:textId="77777777" w:rsidTr="00272261">
              <w:trPr>
                <w:trHeight w:val="255"/>
              </w:trPr>
              <w:tc>
                <w:tcPr>
                  <w:tcW w:w="1210" w:type="dxa"/>
                  <w:gridSpan w:val="2"/>
                  <w:tcBorders>
                    <w:top w:val="single" w:sz="4" w:space="0" w:color="000000"/>
                    <w:left w:val="single" w:sz="4" w:space="0" w:color="000000"/>
                    <w:bottom w:val="single" w:sz="4" w:space="0" w:color="000000"/>
                    <w:right w:val="nil"/>
                  </w:tcBorders>
                  <w:shd w:val="clear" w:color="auto" w:fill="auto"/>
                  <w:noWrap/>
                  <w:hideMark/>
                </w:tcPr>
                <w:p w14:paraId="59BD15F0" w14:textId="77777777" w:rsidR="009F3854" w:rsidRPr="009F3854" w:rsidRDefault="009F3854" w:rsidP="009F3854">
                  <w:pPr>
                    <w:rPr>
                      <w:rFonts w:ascii="Calibri" w:hAnsi="Calibri" w:cs="Calibri"/>
                      <w:b/>
                      <w:bCs/>
                      <w:color w:val="000000"/>
                      <w:sz w:val="20"/>
                      <w:szCs w:val="20"/>
                    </w:rPr>
                  </w:pPr>
                  <w:r w:rsidRPr="009F3854">
                    <w:rPr>
                      <w:rFonts w:ascii="Calibri" w:hAnsi="Calibri" w:cs="Calibri"/>
                      <w:b/>
                      <w:bCs/>
                      <w:color w:val="000000"/>
                      <w:sz w:val="20"/>
                      <w:szCs w:val="20"/>
                    </w:rPr>
                    <w:t>2022-2023</w:t>
                  </w:r>
                </w:p>
              </w:tc>
              <w:tc>
                <w:tcPr>
                  <w:tcW w:w="735" w:type="dxa"/>
                  <w:tcBorders>
                    <w:top w:val="single" w:sz="4" w:space="0" w:color="000000"/>
                    <w:left w:val="nil"/>
                    <w:bottom w:val="single" w:sz="4" w:space="0" w:color="000000"/>
                    <w:right w:val="nil"/>
                  </w:tcBorders>
                  <w:shd w:val="clear" w:color="auto" w:fill="auto"/>
                  <w:noWrap/>
                  <w:hideMark/>
                </w:tcPr>
                <w:p w14:paraId="45FF8A3A"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25-29</w:t>
                  </w:r>
                </w:p>
              </w:tc>
              <w:tc>
                <w:tcPr>
                  <w:tcW w:w="1188" w:type="dxa"/>
                  <w:gridSpan w:val="2"/>
                  <w:tcBorders>
                    <w:top w:val="single" w:sz="4" w:space="0" w:color="000000"/>
                    <w:left w:val="nil"/>
                    <w:bottom w:val="single" w:sz="4" w:space="0" w:color="000000"/>
                    <w:right w:val="nil"/>
                  </w:tcBorders>
                  <w:shd w:val="clear" w:color="auto" w:fill="auto"/>
                  <w:noWrap/>
                  <w:hideMark/>
                </w:tcPr>
                <w:p w14:paraId="7766BE71"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12</w:t>
                  </w:r>
                </w:p>
              </w:tc>
              <w:tc>
                <w:tcPr>
                  <w:tcW w:w="1724" w:type="dxa"/>
                  <w:gridSpan w:val="3"/>
                  <w:tcBorders>
                    <w:top w:val="single" w:sz="4" w:space="0" w:color="000000"/>
                    <w:left w:val="nil"/>
                    <w:bottom w:val="single" w:sz="4" w:space="0" w:color="000000"/>
                    <w:right w:val="nil"/>
                  </w:tcBorders>
                  <w:shd w:val="clear" w:color="auto" w:fill="auto"/>
                  <w:noWrap/>
                  <w:hideMark/>
                </w:tcPr>
                <w:p w14:paraId="3BA4DA0E"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50</w:t>
                  </w:r>
                </w:p>
              </w:tc>
              <w:tc>
                <w:tcPr>
                  <w:tcW w:w="1180" w:type="dxa"/>
                  <w:gridSpan w:val="2"/>
                  <w:tcBorders>
                    <w:top w:val="single" w:sz="4" w:space="0" w:color="000000"/>
                    <w:left w:val="nil"/>
                    <w:bottom w:val="single" w:sz="4" w:space="0" w:color="000000"/>
                    <w:right w:val="nil"/>
                  </w:tcBorders>
                  <w:shd w:val="clear" w:color="auto" w:fill="auto"/>
                  <w:noWrap/>
                  <w:hideMark/>
                </w:tcPr>
                <w:p w14:paraId="3E4E1F3B"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66.00%</w:t>
                  </w:r>
                </w:p>
              </w:tc>
              <w:tc>
                <w:tcPr>
                  <w:tcW w:w="1157" w:type="dxa"/>
                  <w:gridSpan w:val="3"/>
                  <w:tcBorders>
                    <w:top w:val="single" w:sz="4" w:space="0" w:color="000000"/>
                    <w:left w:val="nil"/>
                    <w:bottom w:val="single" w:sz="4" w:space="0" w:color="000000"/>
                    <w:right w:val="nil"/>
                  </w:tcBorders>
                  <w:shd w:val="clear" w:color="auto" w:fill="auto"/>
                  <w:noWrap/>
                  <w:hideMark/>
                </w:tcPr>
                <w:p w14:paraId="5610F399"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72.00%</w:t>
                  </w:r>
                </w:p>
              </w:tc>
              <w:tc>
                <w:tcPr>
                  <w:tcW w:w="1245" w:type="dxa"/>
                  <w:gridSpan w:val="3"/>
                  <w:tcBorders>
                    <w:top w:val="single" w:sz="4" w:space="0" w:color="000000"/>
                    <w:left w:val="nil"/>
                    <w:bottom w:val="single" w:sz="4" w:space="0" w:color="000000"/>
                    <w:right w:val="nil"/>
                  </w:tcBorders>
                  <w:shd w:val="clear" w:color="auto" w:fill="auto"/>
                  <w:noWrap/>
                  <w:hideMark/>
                </w:tcPr>
                <w:p w14:paraId="635E1443"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66.00%</w:t>
                  </w:r>
                </w:p>
              </w:tc>
              <w:tc>
                <w:tcPr>
                  <w:tcW w:w="1261" w:type="dxa"/>
                  <w:gridSpan w:val="3"/>
                  <w:tcBorders>
                    <w:top w:val="single" w:sz="4" w:space="0" w:color="000000"/>
                    <w:left w:val="nil"/>
                    <w:bottom w:val="single" w:sz="4" w:space="0" w:color="000000"/>
                    <w:right w:val="single" w:sz="4" w:space="0" w:color="000000"/>
                  </w:tcBorders>
                  <w:shd w:val="clear" w:color="auto" w:fill="auto"/>
                  <w:noWrap/>
                  <w:hideMark/>
                </w:tcPr>
                <w:p w14:paraId="2B3C4CD2"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72.00%</w:t>
                  </w:r>
                </w:p>
              </w:tc>
            </w:tr>
            <w:tr w:rsidR="009F3854" w:rsidRPr="009F3854" w14:paraId="50D873C8" w14:textId="77777777" w:rsidTr="00272261">
              <w:trPr>
                <w:trHeight w:val="255"/>
              </w:trPr>
              <w:tc>
                <w:tcPr>
                  <w:tcW w:w="1210" w:type="dxa"/>
                  <w:gridSpan w:val="2"/>
                  <w:tcBorders>
                    <w:top w:val="single" w:sz="4" w:space="0" w:color="000000"/>
                    <w:left w:val="single" w:sz="4" w:space="0" w:color="000000"/>
                    <w:bottom w:val="single" w:sz="4" w:space="0" w:color="000000"/>
                    <w:right w:val="nil"/>
                  </w:tcBorders>
                  <w:shd w:val="clear" w:color="D9D9D9" w:fill="D9D9D9"/>
                  <w:noWrap/>
                  <w:hideMark/>
                </w:tcPr>
                <w:p w14:paraId="368C5387" w14:textId="77777777" w:rsidR="009F3854" w:rsidRPr="009F3854" w:rsidRDefault="009F3854" w:rsidP="009F3854">
                  <w:pPr>
                    <w:rPr>
                      <w:rFonts w:ascii="Calibri" w:hAnsi="Calibri" w:cs="Calibri"/>
                      <w:b/>
                      <w:bCs/>
                      <w:color w:val="000000"/>
                      <w:sz w:val="20"/>
                      <w:szCs w:val="20"/>
                    </w:rPr>
                  </w:pPr>
                  <w:r w:rsidRPr="009F3854">
                    <w:rPr>
                      <w:rFonts w:ascii="Calibri" w:hAnsi="Calibri" w:cs="Calibri"/>
                      <w:b/>
                      <w:bCs/>
                      <w:color w:val="000000"/>
                      <w:sz w:val="20"/>
                      <w:szCs w:val="20"/>
                    </w:rPr>
                    <w:t>2022-2023</w:t>
                  </w:r>
                </w:p>
              </w:tc>
              <w:tc>
                <w:tcPr>
                  <w:tcW w:w="735" w:type="dxa"/>
                  <w:tcBorders>
                    <w:top w:val="single" w:sz="4" w:space="0" w:color="000000"/>
                    <w:left w:val="nil"/>
                    <w:bottom w:val="single" w:sz="4" w:space="0" w:color="000000"/>
                    <w:right w:val="nil"/>
                  </w:tcBorders>
                  <w:shd w:val="clear" w:color="D9D9D9" w:fill="D9D9D9"/>
                  <w:noWrap/>
                  <w:hideMark/>
                </w:tcPr>
                <w:p w14:paraId="406D27A7"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30-34</w:t>
                  </w:r>
                </w:p>
              </w:tc>
              <w:tc>
                <w:tcPr>
                  <w:tcW w:w="1188" w:type="dxa"/>
                  <w:gridSpan w:val="2"/>
                  <w:tcBorders>
                    <w:top w:val="single" w:sz="4" w:space="0" w:color="000000"/>
                    <w:left w:val="nil"/>
                    <w:bottom w:val="single" w:sz="4" w:space="0" w:color="000000"/>
                    <w:right w:val="nil"/>
                  </w:tcBorders>
                  <w:shd w:val="clear" w:color="D9D9D9" w:fill="D9D9D9"/>
                  <w:noWrap/>
                  <w:hideMark/>
                </w:tcPr>
                <w:p w14:paraId="369701B1"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w:t>
                  </w:r>
                </w:p>
              </w:tc>
              <w:tc>
                <w:tcPr>
                  <w:tcW w:w="1724" w:type="dxa"/>
                  <w:gridSpan w:val="3"/>
                  <w:tcBorders>
                    <w:top w:val="single" w:sz="4" w:space="0" w:color="000000"/>
                    <w:left w:val="nil"/>
                    <w:bottom w:val="single" w:sz="4" w:space="0" w:color="000000"/>
                    <w:right w:val="nil"/>
                  </w:tcBorders>
                  <w:shd w:val="clear" w:color="D9D9D9" w:fill="D9D9D9"/>
                  <w:noWrap/>
                  <w:hideMark/>
                </w:tcPr>
                <w:p w14:paraId="5A28BCD7"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34</w:t>
                  </w:r>
                </w:p>
              </w:tc>
              <w:tc>
                <w:tcPr>
                  <w:tcW w:w="1180" w:type="dxa"/>
                  <w:gridSpan w:val="2"/>
                  <w:tcBorders>
                    <w:top w:val="single" w:sz="4" w:space="0" w:color="000000"/>
                    <w:left w:val="nil"/>
                    <w:bottom w:val="single" w:sz="4" w:space="0" w:color="000000"/>
                    <w:right w:val="nil"/>
                  </w:tcBorders>
                  <w:shd w:val="clear" w:color="D9D9D9" w:fill="D9D9D9"/>
                  <w:noWrap/>
                  <w:hideMark/>
                </w:tcPr>
                <w:p w14:paraId="67E16044"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75.80%</w:t>
                  </w:r>
                </w:p>
              </w:tc>
              <w:tc>
                <w:tcPr>
                  <w:tcW w:w="1157" w:type="dxa"/>
                  <w:gridSpan w:val="3"/>
                  <w:tcBorders>
                    <w:top w:val="single" w:sz="4" w:space="0" w:color="000000"/>
                    <w:left w:val="nil"/>
                    <w:bottom w:val="single" w:sz="4" w:space="0" w:color="000000"/>
                    <w:right w:val="nil"/>
                  </w:tcBorders>
                  <w:shd w:val="clear" w:color="D9D9D9" w:fill="D9D9D9"/>
                  <w:noWrap/>
                  <w:hideMark/>
                </w:tcPr>
                <w:p w14:paraId="4C36FA94"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90.90%</w:t>
                  </w:r>
                </w:p>
              </w:tc>
              <w:tc>
                <w:tcPr>
                  <w:tcW w:w="1245" w:type="dxa"/>
                  <w:gridSpan w:val="3"/>
                  <w:tcBorders>
                    <w:top w:val="single" w:sz="4" w:space="0" w:color="000000"/>
                    <w:left w:val="nil"/>
                    <w:bottom w:val="single" w:sz="4" w:space="0" w:color="000000"/>
                    <w:right w:val="nil"/>
                  </w:tcBorders>
                  <w:shd w:val="clear" w:color="D9D9D9" w:fill="D9D9D9"/>
                  <w:noWrap/>
                  <w:hideMark/>
                </w:tcPr>
                <w:p w14:paraId="7437CC7D"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75.80%</w:t>
                  </w:r>
                </w:p>
              </w:tc>
              <w:tc>
                <w:tcPr>
                  <w:tcW w:w="1261" w:type="dxa"/>
                  <w:gridSpan w:val="3"/>
                  <w:tcBorders>
                    <w:top w:val="single" w:sz="4" w:space="0" w:color="000000"/>
                    <w:left w:val="nil"/>
                    <w:bottom w:val="single" w:sz="4" w:space="0" w:color="000000"/>
                    <w:right w:val="single" w:sz="4" w:space="0" w:color="000000"/>
                  </w:tcBorders>
                  <w:shd w:val="clear" w:color="D9D9D9" w:fill="D9D9D9"/>
                  <w:noWrap/>
                  <w:hideMark/>
                </w:tcPr>
                <w:p w14:paraId="1BACD79D"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90.90%</w:t>
                  </w:r>
                </w:p>
              </w:tc>
            </w:tr>
            <w:tr w:rsidR="009F3854" w:rsidRPr="009F3854" w14:paraId="2B458DC8" w14:textId="77777777" w:rsidTr="00272261">
              <w:trPr>
                <w:trHeight w:val="255"/>
              </w:trPr>
              <w:tc>
                <w:tcPr>
                  <w:tcW w:w="1210" w:type="dxa"/>
                  <w:gridSpan w:val="2"/>
                  <w:tcBorders>
                    <w:top w:val="single" w:sz="4" w:space="0" w:color="000000"/>
                    <w:left w:val="single" w:sz="4" w:space="0" w:color="000000"/>
                    <w:bottom w:val="single" w:sz="4" w:space="0" w:color="000000"/>
                    <w:right w:val="nil"/>
                  </w:tcBorders>
                  <w:shd w:val="clear" w:color="auto" w:fill="auto"/>
                  <w:noWrap/>
                  <w:hideMark/>
                </w:tcPr>
                <w:p w14:paraId="1ADEA004" w14:textId="77777777" w:rsidR="009F3854" w:rsidRPr="009F3854" w:rsidRDefault="009F3854" w:rsidP="009F3854">
                  <w:pPr>
                    <w:rPr>
                      <w:rFonts w:ascii="Calibri" w:hAnsi="Calibri" w:cs="Calibri"/>
                      <w:b/>
                      <w:bCs/>
                      <w:color w:val="000000"/>
                      <w:sz w:val="20"/>
                      <w:szCs w:val="20"/>
                    </w:rPr>
                  </w:pPr>
                  <w:r w:rsidRPr="009F3854">
                    <w:rPr>
                      <w:rFonts w:ascii="Calibri" w:hAnsi="Calibri" w:cs="Calibri"/>
                      <w:b/>
                      <w:bCs/>
                      <w:color w:val="000000"/>
                      <w:sz w:val="20"/>
                      <w:szCs w:val="20"/>
                    </w:rPr>
                    <w:t>2022-2023</w:t>
                  </w:r>
                </w:p>
              </w:tc>
              <w:tc>
                <w:tcPr>
                  <w:tcW w:w="735" w:type="dxa"/>
                  <w:tcBorders>
                    <w:top w:val="single" w:sz="4" w:space="0" w:color="000000"/>
                    <w:left w:val="nil"/>
                    <w:bottom w:val="single" w:sz="4" w:space="0" w:color="000000"/>
                    <w:right w:val="nil"/>
                  </w:tcBorders>
                  <w:shd w:val="clear" w:color="auto" w:fill="auto"/>
                  <w:noWrap/>
                  <w:hideMark/>
                </w:tcPr>
                <w:p w14:paraId="69AD838E"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35-54</w:t>
                  </w:r>
                </w:p>
              </w:tc>
              <w:tc>
                <w:tcPr>
                  <w:tcW w:w="1188" w:type="dxa"/>
                  <w:gridSpan w:val="2"/>
                  <w:tcBorders>
                    <w:top w:val="single" w:sz="4" w:space="0" w:color="000000"/>
                    <w:left w:val="nil"/>
                    <w:bottom w:val="single" w:sz="4" w:space="0" w:color="000000"/>
                    <w:right w:val="nil"/>
                  </w:tcBorders>
                  <w:shd w:val="clear" w:color="auto" w:fill="auto"/>
                  <w:noWrap/>
                  <w:hideMark/>
                </w:tcPr>
                <w:p w14:paraId="409CD114"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15</w:t>
                  </w:r>
                </w:p>
              </w:tc>
              <w:tc>
                <w:tcPr>
                  <w:tcW w:w="1724" w:type="dxa"/>
                  <w:gridSpan w:val="3"/>
                  <w:tcBorders>
                    <w:top w:val="single" w:sz="4" w:space="0" w:color="000000"/>
                    <w:left w:val="nil"/>
                    <w:bottom w:val="single" w:sz="4" w:space="0" w:color="000000"/>
                    <w:right w:val="nil"/>
                  </w:tcBorders>
                  <w:shd w:val="clear" w:color="auto" w:fill="auto"/>
                  <w:noWrap/>
                  <w:hideMark/>
                </w:tcPr>
                <w:p w14:paraId="5B0DB4B8"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67</w:t>
                  </w:r>
                </w:p>
              </w:tc>
              <w:tc>
                <w:tcPr>
                  <w:tcW w:w="1180" w:type="dxa"/>
                  <w:gridSpan w:val="2"/>
                  <w:tcBorders>
                    <w:top w:val="single" w:sz="4" w:space="0" w:color="000000"/>
                    <w:left w:val="nil"/>
                    <w:bottom w:val="single" w:sz="4" w:space="0" w:color="000000"/>
                    <w:right w:val="nil"/>
                  </w:tcBorders>
                  <w:shd w:val="clear" w:color="auto" w:fill="auto"/>
                  <w:noWrap/>
                  <w:hideMark/>
                </w:tcPr>
                <w:p w14:paraId="37DAE97C"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71.60%</w:t>
                  </w:r>
                </w:p>
              </w:tc>
              <w:tc>
                <w:tcPr>
                  <w:tcW w:w="1157" w:type="dxa"/>
                  <w:gridSpan w:val="3"/>
                  <w:tcBorders>
                    <w:top w:val="single" w:sz="4" w:space="0" w:color="000000"/>
                    <w:left w:val="nil"/>
                    <w:bottom w:val="single" w:sz="4" w:space="0" w:color="000000"/>
                    <w:right w:val="nil"/>
                  </w:tcBorders>
                  <w:shd w:val="clear" w:color="auto" w:fill="auto"/>
                  <w:noWrap/>
                  <w:hideMark/>
                </w:tcPr>
                <w:p w14:paraId="643C1070"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94.00%</w:t>
                  </w:r>
                </w:p>
              </w:tc>
              <w:tc>
                <w:tcPr>
                  <w:tcW w:w="1245" w:type="dxa"/>
                  <w:gridSpan w:val="3"/>
                  <w:tcBorders>
                    <w:top w:val="single" w:sz="4" w:space="0" w:color="000000"/>
                    <w:left w:val="nil"/>
                    <w:bottom w:val="single" w:sz="4" w:space="0" w:color="000000"/>
                    <w:right w:val="nil"/>
                  </w:tcBorders>
                  <w:shd w:val="clear" w:color="auto" w:fill="auto"/>
                  <w:noWrap/>
                  <w:hideMark/>
                </w:tcPr>
                <w:p w14:paraId="6F4F8315"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71.60%</w:t>
                  </w:r>
                </w:p>
              </w:tc>
              <w:tc>
                <w:tcPr>
                  <w:tcW w:w="1261" w:type="dxa"/>
                  <w:gridSpan w:val="3"/>
                  <w:tcBorders>
                    <w:top w:val="single" w:sz="4" w:space="0" w:color="000000"/>
                    <w:left w:val="nil"/>
                    <w:bottom w:val="single" w:sz="4" w:space="0" w:color="000000"/>
                    <w:right w:val="single" w:sz="4" w:space="0" w:color="000000"/>
                  </w:tcBorders>
                  <w:shd w:val="clear" w:color="auto" w:fill="auto"/>
                  <w:noWrap/>
                  <w:hideMark/>
                </w:tcPr>
                <w:p w14:paraId="5864BA22"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94.00%</w:t>
                  </w:r>
                </w:p>
              </w:tc>
            </w:tr>
            <w:tr w:rsidR="009F3854" w:rsidRPr="009F3854" w14:paraId="74365AF9" w14:textId="77777777" w:rsidTr="009F3854">
              <w:trPr>
                <w:trHeight w:val="255"/>
              </w:trPr>
              <w:tc>
                <w:tcPr>
                  <w:tcW w:w="9700" w:type="dxa"/>
                  <w:gridSpan w:val="19"/>
                  <w:tcBorders>
                    <w:top w:val="single" w:sz="4" w:space="0" w:color="auto"/>
                    <w:left w:val="single" w:sz="4" w:space="0" w:color="auto"/>
                    <w:bottom w:val="single" w:sz="4" w:space="0" w:color="auto"/>
                    <w:right w:val="single" w:sz="4" w:space="0" w:color="auto"/>
                  </w:tcBorders>
                  <w:shd w:val="clear" w:color="auto" w:fill="auto"/>
                  <w:noWrap/>
                  <w:hideMark/>
                </w:tcPr>
                <w:p w14:paraId="62DDDB63" w14:textId="77777777" w:rsidR="009F3854" w:rsidRPr="009F3854" w:rsidRDefault="009F3854" w:rsidP="009F3854">
                  <w:pPr>
                    <w:jc w:val="center"/>
                    <w:rPr>
                      <w:rFonts w:ascii="Calibri" w:hAnsi="Calibri" w:cs="Calibri"/>
                      <w:b/>
                      <w:bCs/>
                      <w:color w:val="000000"/>
                      <w:sz w:val="20"/>
                      <w:szCs w:val="20"/>
                    </w:rPr>
                  </w:pPr>
                  <w:r w:rsidRPr="009F3854">
                    <w:rPr>
                      <w:rFonts w:ascii="Calibri" w:hAnsi="Calibri" w:cs="Calibri"/>
                      <w:b/>
                      <w:bCs/>
                      <w:color w:val="000000"/>
                      <w:sz w:val="20"/>
                      <w:szCs w:val="20"/>
                    </w:rPr>
                    <w:t>ETHNICITY</w:t>
                  </w:r>
                </w:p>
              </w:tc>
            </w:tr>
            <w:tr w:rsidR="009F3854" w:rsidRPr="009F3854" w14:paraId="25982215" w14:textId="77777777" w:rsidTr="00272261">
              <w:trPr>
                <w:trHeight w:val="255"/>
              </w:trPr>
              <w:tc>
                <w:tcPr>
                  <w:tcW w:w="1100" w:type="dxa"/>
                  <w:tcBorders>
                    <w:top w:val="single" w:sz="4" w:space="0" w:color="000000"/>
                    <w:left w:val="single" w:sz="4" w:space="0" w:color="000000"/>
                    <w:bottom w:val="single" w:sz="4" w:space="0" w:color="000000"/>
                    <w:right w:val="nil"/>
                  </w:tcBorders>
                  <w:shd w:val="clear" w:color="000000" w:fill="000000"/>
                  <w:noWrap/>
                  <w:hideMark/>
                </w:tcPr>
                <w:p w14:paraId="644D05E1"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Academic Year</w:t>
                  </w:r>
                </w:p>
              </w:tc>
              <w:tc>
                <w:tcPr>
                  <w:tcW w:w="1327" w:type="dxa"/>
                  <w:gridSpan w:val="3"/>
                  <w:tcBorders>
                    <w:top w:val="single" w:sz="4" w:space="0" w:color="000000"/>
                    <w:left w:val="nil"/>
                    <w:bottom w:val="single" w:sz="4" w:space="0" w:color="000000"/>
                    <w:right w:val="nil"/>
                  </w:tcBorders>
                  <w:shd w:val="clear" w:color="000000" w:fill="000000"/>
                  <w:noWrap/>
                  <w:hideMark/>
                </w:tcPr>
                <w:p w14:paraId="79E779A7"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Ethnicity</w:t>
                  </w:r>
                </w:p>
              </w:tc>
              <w:tc>
                <w:tcPr>
                  <w:tcW w:w="1229" w:type="dxa"/>
                  <w:gridSpan w:val="2"/>
                  <w:tcBorders>
                    <w:top w:val="single" w:sz="4" w:space="0" w:color="000000"/>
                    <w:left w:val="nil"/>
                    <w:bottom w:val="single" w:sz="4" w:space="0" w:color="000000"/>
                    <w:right w:val="nil"/>
                  </w:tcBorders>
                  <w:shd w:val="clear" w:color="000000" w:fill="000000"/>
                  <w:noWrap/>
                  <w:hideMark/>
                </w:tcPr>
                <w:p w14:paraId="4032F19B"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Headcount</w:t>
                  </w:r>
                </w:p>
              </w:tc>
              <w:tc>
                <w:tcPr>
                  <w:tcW w:w="1286" w:type="dxa"/>
                  <w:gridSpan w:val="3"/>
                  <w:tcBorders>
                    <w:top w:val="single" w:sz="4" w:space="0" w:color="000000"/>
                    <w:left w:val="nil"/>
                    <w:bottom w:val="single" w:sz="4" w:space="0" w:color="000000"/>
                    <w:right w:val="nil"/>
                  </w:tcBorders>
                  <w:shd w:val="clear" w:color="000000" w:fill="000000"/>
                  <w:noWrap/>
                  <w:hideMark/>
                </w:tcPr>
                <w:p w14:paraId="7D6B9D8C"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Census Enrollment</w:t>
                  </w:r>
                </w:p>
              </w:tc>
              <w:tc>
                <w:tcPr>
                  <w:tcW w:w="1230" w:type="dxa"/>
                  <w:gridSpan w:val="2"/>
                  <w:tcBorders>
                    <w:top w:val="single" w:sz="4" w:space="0" w:color="000000"/>
                    <w:left w:val="nil"/>
                    <w:bottom w:val="single" w:sz="4" w:space="0" w:color="000000"/>
                    <w:right w:val="nil"/>
                  </w:tcBorders>
                  <w:shd w:val="clear" w:color="000000" w:fill="000000"/>
                  <w:noWrap/>
                  <w:hideMark/>
                </w:tcPr>
                <w:p w14:paraId="248806B0"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Completion Rate</w:t>
                  </w:r>
                </w:p>
              </w:tc>
              <w:tc>
                <w:tcPr>
                  <w:tcW w:w="1121" w:type="dxa"/>
                  <w:gridSpan w:val="3"/>
                  <w:tcBorders>
                    <w:top w:val="single" w:sz="4" w:space="0" w:color="000000"/>
                    <w:left w:val="nil"/>
                    <w:bottom w:val="single" w:sz="4" w:space="0" w:color="000000"/>
                    <w:right w:val="nil"/>
                  </w:tcBorders>
                  <w:shd w:val="clear" w:color="000000" w:fill="000000"/>
                  <w:noWrap/>
                  <w:hideMark/>
                </w:tcPr>
                <w:p w14:paraId="1175471C" w14:textId="7AD976C2"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Retention Rate</w:t>
                  </w:r>
                </w:p>
              </w:tc>
              <w:tc>
                <w:tcPr>
                  <w:tcW w:w="1197" w:type="dxa"/>
                  <w:gridSpan w:val="3"/>
                  <w:tcBorders>
                    <w:top w:val="single" w:sz="4" w:space="0" w:color="000000"/>
                    <w:left w:val="nil"/>
                    <w:bottom w:val="single" w:sz="4" w:space="0" w:color="000000"/>
                    <w:right w:val="nil"/>
                  </w:tcBorders>
                  <w:shd w:val="clear" w:color="000000" w:fill="000000"/>
                  <w:noWrap/>
                  <w:hideMark/>
                </w:tcPr>
                <w:p w14:paraId="5B35C759" w14:textId="77777777"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Completion Rate*</w:t>
                  </w:r>
                </w:p>
              </w:tc>
              <w:tc>
                <w:tcPr>
                  <w:tcW w:w="1210" w:type="dxa"/>
                  <w:gridSpan w:val="2"/>
                  <w:tcBorders>
                    <w:top w:val="single" w:sz="4" w:space="0" w:color="000000"/>
                    <w:left w:val="nil"/>
                    <w:bottom w:val="single" w:sz="4" w:space="0" w:color="000000"/>
                    <w:right w:val="single" w:sz="4" w:space="0" w:color="000000"/>
                  </w:tcBorders>
                  <w:shd w:val="clear" w:color="000000" w:fill="000000"/>
                  <w:noWrap/>
                  <w:hideMark/>
                </w:tcPr>
                <w:p w14:paraId="392D9ACB" w14:textId="1231078A" w:rsidR="009F3854" w:rsidRPr="009F3854" w:rsidRDefault="009F3854" w:rsidP="009F3854">
                  <w:pPr>
                    <w:rPr>
                      <w:rFonts w:ascii="Calibri" w:hAnsi="Calibri" w:cs="Calibri"/>
                      <w:b/>
                      <w:bCs/>
                      <w:color w:val="FFFFFF"/>
                      <w:sz w:val="20"/>
                      <w:szCs w:val="20"/>
                    </w:rPr>
                  </w:pPr>
                  <w:r w:rsidRPr="009F3854">
                    <w:rPr>
                      <w:rFonts w:ascii="Calibri" w:hAnsi="Calibri" w:cs="Calibri"/>
                      <w:b/>
                      <w:bCs/>
                      <w:color w:val="FFFFFF"/>
                      <w:sz w:val="20"/>
                      <w:szCs w:val="20"/>
                    </w:rPr>
                    <w:t>Retention Rate*</w:t>
                  </w:r>
                </w:p>
              </w:tc>
            </w:tr>
            <w:tr w:rsidR="009F3854" w:rsidRPr="009F3854" w14:paraId="6F63A7A9" w14:textId="77777777" w:rsidTr="00272261">
              <w:trPr>
                <w:trHeight w:val="510"/>
              </w:trPr>
              <w:tc>
                <w:tcPr>
                  <w:tcW w:w="1100" w:type="dxa"/>
                  <w:tcBorders>
                    <w:top w:val="single" w:sz="4" w:space="0" w:color="000000"/>
                    <w:left w:val="single" w:sz="4" w:space="0" w:color="000000"/>
                    <w:bottom w:val="single" w:sz="4" w:space="0" w:color="000000"/>
                    <w:right w:val="nil"/>
                  </w:tcBorders>
                  <w:shd w:val="clear" w:color="D9D9D9" w:fill="D9D9D9"/>
                  <w:hideMark/>
                </w:tcPr>
                <w:p w14:paraId="58604C48" w14:textId="77777777" w:rsidR="009F3854" w:rsidRPr="009F3854" w:rsidRDefault="009F3854" w:rsidP="009F3854">
                  <w:pPr>
                    <w:rPr>
                      <w:rFonts w:ascii="Calibri" w:hAnsi="Calibri" w:cs="Calibri"/>
                      <w:b/>
                      <w:bCs/>
                      <w:sz w:val="20"/>
                      <w:szCs w:val="20"/>
                    </w:rPr>
                  </w:pPr>
                  <w:r w:rsidRPr="009F3854">
                    <w:rPr>
                      <w:rFonts w:ascii="Calibri" w:hAnsi="Calibri" w:cs="Calibri"/>
                      <w:b/>
                      <w:bCs/>
                      <w:sz w:val="20"/>
                      <w:szCs w:val="20"/>
                    </w:rPr>
                    <w:lastRenderedPageBreak/>
                    <w:t>2022-2023</w:t>
                  </w:r>
                </w:p>
              </w:tc>
              <w:tc>
                <w:tcPr>
                  <w:tcW w:w="1327" w:type="dxa"/>
                  <w:gridSpan w:val="3"/>
                  <w:tcBorders>
                    <w:top w:val="single" w:sz="4" w:space="0" w:color="000000"/>
                    <w:left w:val="nil"/>
                    <w:bottom w:val="single" w:sz="4" w:space="0" w:color="000000"/>
                    <w:right w:val="nil"/>
                  </w:tcBorders>
                  <w:shd w:val="clear" w:color="D9D9D9" w:fill="D9D9D9"/>
                  <w:hideMark/>
                </w:tcPr>
                <w:p w14:paraId="015B3908" w14:textId="77777777" w:rsidR="009F3854" w:rsidRPr="009F3854" w:rsidRDefault="009F3854" w:rsidP="009F3854">
                  <w:pPr>
                    <w:rPr>
                      <w:rFonts w:ascii="Calibri" w:hAnsi="Calibri" w:cs="Calibri"/>
                      <w:sz w:val="20"/>
                      <w:szCs w:val="20"/>
                    </w:rPr>
                  </w:pPr>
                  <w:r w:rsidRPr="009F3854">
                    <w:rPr>
                      <w:rFonts w:ascii="Calibri" w:hAnsi="Calibri" w:cs="Calibri"/>
                      <w:sz w:val="20"/>
                      <w:szCs w:val="20"/>
                    </w:rPr>
                    <w:t>Asian</w:t>
                  </w:r>
                </w:p>
              </w:tc>
              <w:tc>
                <w:tcPr>
                  <w:tcW w:w="1229" w:type="dxa"/>
                  <w:gridSpan w:val="2"/>
                  <w:tcBorders>
                    <w:top w:val="single" w:sz="4" w:space="0" w:color="000000"/>
                    <w:left w:val="nil"/>
                    <w:bottom w:val="single" w:sz="4" w:space="0" w:color="000000"/>
                    <w:right w:val="nil"/>
                  </w:tcBorders>
                  <w:shd w:val="clear" w:color="D9D9D9" w:fill="D9D9D9"/>
                  <w:noWrap/>
                  <w:hideMark/>
                </w:tcPr>
                <w:p w14:paraId="23A79757"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w:t>
                  </w:r>
                </w:p>
              </w:tc>
              <w:tc>
                <w:tcPr>
                  <w:tcW w:w="1144" w:type="dxa"/>
                  <w:tcBorders>
                    <w:top w:val="single" w:sz="4" w:space="0" w:color="000000"/>
                    <w:left w:val="nil"/>
                    <w:bottom w:val="single" w:sz="4" w:space="0" w:color="000000"/>
                    <w:right w:val="nil"/>
                  </w:tcBorders>
                  <w:shd w:val="clear" w:color="D9D9D9" w:fill="D9D9D9"/>
                  <w:noWrap/>
                  <w:hideMark/>
                </w:tcPr>
                <w:p w14:paraId="6F659741"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40</w:t>
                  </w:r>
                </w:p>
              </w:tc>
              <w:tc>
                <w:tcPr>
                  <w:tcW w:w="1617" w:type="dxa"/>
                  <w:gridSpan w:val="5"/>
                  <w:tcBorders>
                    <w:top w:val="single" w:sz="4" w:space="0" w:color="000000"/>
                    <w:left w:val="nil"/>
                    <w:bottom w:val="single" w:sz="4" w:space="0" w:color="000000"/>
                    <w:right w:val="nil"/>
                  </w:tcBorders>
                  <w:shd w:val="clear" w:color="D9D9D9" w:fill="D9D9D9"/>
                  <w:noWrap/>
                  <w:hideMark/>
                </w:tcPr>
                <w:p w14:paraId="27689C3A"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75.0%</w:t>
                  </w:r>
                </w:p>
              </w:tc>
              <w:tc>
                <w:tcPr>
                  <w:tcW w:w="1092" w:type="dxa"/>
                  <w:gridSpan w:val="3"/>
                  <w:tcBorders>
                    <w:top w:val="single" w:sz="4" w:space="0" w:color="000000"/>
                    <w:left w:val="nil"/>
                    <w:bottom w:val="single" w:sz="4" w:space="0" w:color="000000"/>
                    <w:right w:val="nil"/>
                  </w:tcBorders>
                  <w:shd w:val="clear" w:color="D9D9D9" w:fill="D9D9D9"/>
                  <w:noWrap/>
                  <w:hideMark/>
                </w:tcPr>
                <w:p w14:paraId="733E25D3"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87.5%</w:t>
                  </w:r>
                </w:p>
              </w:tc>
              <w:tc>
                <w:tcPr>
                  <w:tcW w:w="1197" w:type="dxa"/>
                  <w:gridSpan w:val="3"/>
                  <w:tcBorders>
                    <w:top w:val="single" w:sz="4" w:space="0" w:color="000000"/>
                    <w:left w:val="nil"/>
                    <w:bottom w:val="single" w:sz="4" w:space="0" w:color="000000"/>
                    <w:right w:val="nil"/>
                  </w:tcBorders>
                  <w:shd w:val="clear" w:color="D9D9D9" w:fill="D9D9D9"/>
                  <w:noWrap/>
                  <w:hideMark/>
                </w:tcPr>
                <w:p w14:paraId="323DF7CE"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75.0%</w:t>
                  </w:r>
                </w:p>
              </w:tc>
              <w:tc>
                <w:tcPr>
                  <w:tcW w:w="994" w:type="dxa"/>
                  <w:tcBorders>
                    <w:top w:val="single" w:sz="4" w:space="0" w:color="000000"/>
                    <w:left w:val="nil"/>
                    <w:bottom w:val="single" w:sz="4" w:space="0" w:color="000000"/>
                    <w:right w:val="single" w:sz="4" w:space="0" w:color="000000"/>
                  </w:tcBorders>
                  <w:shd w:val="clear" w:color="D9D9D9" w:fill="D9D9D9"/>
                  <w:noWrap/>
                  <w:hideMark/>
                </w:tcPr>
                <w:p w14:paraId="0E585FE6"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87.5%</w:t>
                  </w:r>
                </w:p>
              </w:tc>
            </w:tr>
            <w:tr w:rsidR="009F3854" w:rsidRPr="009F3854" w14:paraId="616DC143" w14:textId="77777777" w:rsidTr="00272261">
              <w:trPr>
                <w:trHeight w:val="1020"/>
              </w:trPr>
              <w:tc>
                <w:tcPr>
                  <w:tcW w:w="1100" w:type="dxa"/>
                  <w:tcBorders>
                    <w:top w:val="single" w:sz="4" w:space="0" w:color="000000"/>
                    <w:left w:val="single" w:sz="4" w:space="0" w:color="000000"/>
                    <w:bottom w:val="single" w:sz="4" w:space="0" w:color="000000"/>
                    <w:right w:val="nil"/>
                  </w:tcBorders>
                  <w:shd w:val="clear" w:color="auto" w:fill="auto"/>
                  <w:hideMark/>
                </w:tcPr>
                <w:p w14:paraId="5D23E592" w14:textId="77777777" w:rsidR="009F3854" w:rsidRPr="009F3854" w:rsidRDefault="009F3854" w:rsidP="009F3854">
                  <w:pPr>
                    <w:rPr>
                      <w:rFonts w:ascii="Calibri" w:hAnsi="Calibri" w:cs="Calibri"/>
                      <w:b/>
                      <w:bCs/>
                      <w:sz w:val="20"/>
                      <w:szCs w:val="20"/>
                    </w:rPr>
                  </w:pPr>
                  <w:r w:rsidRPr="009F3854">
                    <w:rPr>
                      <w:rFonts w:ascii="Calibri" w:hAnsi="Calibri" w:cs="Calibri"/>
                      <w:b/>
                      <w:bCs/>
                      <w:sz w:val="20"/>
                      <w:szCs w:val="20"/>
                    </w:rPr>
                    <w:t>2022-2023</w:t>
                  </w:r>
                </w:p>
              </w:tc>
              <w:tc>
                <w:tcPr>
                  <w:tcW w:w="1327" w:type="dxa"/>
                  <w:gridSpan w:val="3"/>
                  <w:tcBorders>
                    <w:top w:val="single" w:sz="4" w:space="0" w:color="000000"/>
                    <w:left w:val="nil"/>
                    <w:bottom w:val="single" w:sz="4" w:space="0" w:color="000000"/>
                    <w:right w:val="nil"/>
                  </w:tcBorders>
                  <w:shd w:val="clear" w:color="auto" w:fill="auto"/>
                  <w:hideMark/>
                </w:tcPr>
                <w:p w14:paraId="452AF086" w14:textId="77777777" w:rsidR="009F3854" w:rsidRPr="009F3854" w:rsidRDefault="009F3854" w:rsidP="009F3854">
                  <w:pPr>
                    <w:rPr>
                      <w:rFonts w:ascii="Calibri" w:hAnsi="Calibri" w:cs="Calibri"/>
                      <w:sz w:val="20"/>
                      <w:szCs w:val="20"/>
                    </w:rPr>
                  </w:pPr>
                  <w:r w:rsidRPr="009F3854">
                    <w:rPr>
                      <w:rFonts w:ascii="Calibri" w:hAnsi="Calibri" w:cs="Calibri"/>
                      <w:sz w:val="20"/>
                      <w:szCs w:val="20"/>
                    </w:rPr>
                    <w:t>Black / African American</w:t>
                  </w:r>
                </w:p>
              </w:tc>
              <w:tc>
                <w:tcPr>
                  <w:tcW w:w="1229" w:type="dxa"/>
                  <w:gridSpan w:val="2"/>
                  <w:tcBorders>
                    <w:top w:val="single" w:sz="4" w:space="0" w:color="000000"/>
                    <w:left w:val="nil"/>
                    <w:bottom w:val="single" w:sz="4" w:space="0" w:color="000000"/>
                    <w:right w:val="nil"/>
                  </w:tcBorders>
                  <w:shd w:val="clear" w:color="auto" w:fill="auto"/>
                  <w:noWrap/>
                  <w:hideMark/>
                </w:tcPr>
                <w:p w14:paraId="1B5A2065"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14</w:t>
                  </w:r>
                </w:p>
              </w:tc>
              <w:tc>
                <w:tcPr>
                  <w:tcW w:w="1144" w:type="dxa"/>
                  <w:tcBorders>
                    <w:top w:val="single" w:sz="4" w:space="0" w:color="000000"/>
                    <w:left w:val="nil"/>
                    <w:bottom w:val="single" w:sz="4" w:space="0" w:color="000000"/>
                    <w:right w:val="nil"/>
                  </w:tcBorders>
                  <w:shd w:val="clear" w:color="auto" w:fill="auto"/>
                  <w:noWrap/>
                  <w:hideMark/>
                </w:tcPr>
                <w:p w14:paraId="6B9982C1"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75</w:t>
                  </w:r>
                </w:p>
              </w:tc>
              <w:tc>
                <w:tcPr>
                  <w:tcW w:w="1617" w:type="dxa"/>
                  <w:gridSpan w:val="5"/>
                  <w:tcBorders>
                    <w:top w:val="single" w:sz="4" w:space="0" w:color="000000"/>
                    <w:left w:val="nil"/>
                    <w:bottom w:val="single" w:sz="4" w:space="0" w:color="000000"/>
                    <w:right w:val="nil"/>
                  </w:tcBorders>
                  <w:shd w:val="clear" w:color="auto" w:fill="auto"/>
                  <w:noWrap/>
                  <w:hideMark/>
                </w:tcPr>
                <w:p w14:paraId="7B3A0B90"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58.1%</w:t>
                  </w:r>
                </w:p>
              </w:tc>
              <w:tc>
                <w:tcPr>
                  <w:tcW w:w="1092" w:type="dxa"/>
                  <w:gridSpan w:val="3"/>
                  <w:tcBorders>
                    <w:top w:val="single" w:sz="4" w:space="0" w:color="000000"/>
                    <w:left w:val="nil"/>
                    <w:bottom w:val="single" w:sz="4" w:space="0" w:color="000000"/>
                    <w:right w:val="nil"/>
                  </w:tcBorders>
                  <w:shd w:val="clear" w:color="auto" w:fill="auto"/>
                  <w:noWrap/>
                  <w:hideMark/>
                </w:tcPr>
                <w:p w14:paraId="7CDA916A"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79.7%</w:t>
                  </w:r>
                </w:p>
              </w:tc>
              <w:tc>
                <w:tcPr>
                  <w:tcW w:w="1197" w:type="dxa"/>
                  <w:gridSpan w:val="3"/>
                  <w:tcBorders>
                    <w:top w:val="single" w:sz="4" w:space="0" w:color="000000"/>
                    <w:left w:val="nil"/>
                    <w:bottom w:val="single" w:sz="4" w:space="0" w:color="000000"/>
                    <w:right w:val="nil"/>
                  </w:tcBorders>
                  <w:shd w:val="clear" w:color="auto" w:fill="auto"/>
                  <w:noWrap/>
                  <w:hideMark/>
                </w:tcPr>
                <w:p w14:paraId="68098452"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58.1%</w:t>
                  </w:r>
                </w:p>
              </w:tc>
              <w:tc>
                <w:tcPr>
                  <w:tcW w:w="994" w:type="dxa"/>
                  <w:tcBorders>
                    <w:top w:val="single" w:sz="4" w:space="0" w:color="000000"/>
                    <w:left w:val="nil"/>
                    <w:bottom w:val="single" w:sz="4" w:space="0" w:color="000000"/>
                    <w:right w:val="single" w:sz="4" w:space="0" w:color="000000"/>
                  </w:tcBorders>
                  <w:shd w:val="clear" w:color="auto" w:fill="auto"/>
                  <w:noWrap/>
                  <w:hideMark/>
                </w:tcPr>
                <w:p w14:paraId="50261E85"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79.7%</w:t>
                  </w:r>
                </w:p>
              </w:tc>
            </w:tr>
            <w:tr w:rsidR="009F3854" w:rsidRPr="009F3854" w14:paraId="1D091BB8" w14:textId="77777777" w:rsidTr="00272261">
              <w:trPr>
                <w:trHeight w:val="510"/>
              </w:trPr>
              <w:tc>
                <w:tcPr>
                  <w:tcW w:w="1100" w:type="dxa"/>
                  <w:tcBorders>
                    <w:top w:val="single" w:sz="4" w:space="0" w:color="000000"/>
                    <w:left w:val="single" w:sz="4" w:space="0" w:color="000000"/>
                    <w:bottom w:val="single" w:sz="4" w:space="0" w:color="000000"/>
                    <w:right w:val="nil"/>
                  </w:tcBorders>
                  <w:shd w:val="clear" w:color="D9D9D9" w:fill="D9D9D9"/>
                  <w:hideMark/>
                </w:tcPr>
                <w:p w14:paraId="4A9C053A" w14:textId="77777777" w:rsidR="009F3854" w:rsidRPr="009F3854" w:rsidRDefault="009F3854" w:rsidP="009F3854">
                  <w:pPr>
                    <w:rPr>
                      <w:rFonts w:ascii="Calibri" w:hAnsi="Calibri" w:cs="Calibri"/>
                      <w:b/>
                      <w:bCs/>
                      <w:sz w:val="20"/>
                      <w:szCs w:val="20"/>
                    </w:rPr>
                  </w:pPr>
                  <w:r w:rsidRPr="009F3854">
                    <w:rPr>
                      <w:rFonts w:ascii="Calibri" w:hAnsi="Calibri" w:cs="Calibri"/>
                      <w:b/>
                      <w:bCs/>
                      <w:sz w:val="20"/>
                      <w:szCs w:val="20"/>
                    </w:rPr>
                    <w:t>2022-2023</w:t>
                  </w:r>
                </w:p>
              </w:tc>
              <w:tc>
                <w:tcPr>
                  <w:tcW w:w="1327" w:type="dxa"/>
                  <w:gridSpan w:val="3"/>
                  <w:tcBorders>
                    <w:top w:val="single" w:sz="4" w:space="0" w:color="000000"/>
                    <w:left w:val="nil"/>
                    <w:bottom w:val="single" w:sz="4" w:space="0" w:color="000000"/>
                    <w:right w:val="nil"/>
                  </w:tcBorders>
                  <w:shd w:val="clear" w:color="D9D9D9" w:fill="D9D9D9"/>
                  <w:hideMark/>
                </w:tcPr>
                <w:p w14:paraId="5E814C66" w14:textId="77777777" w:rsidR="009F3854" w:rsidRPr="009F3854" w:rsidRDefault="009F3854" w:rsidP="009F3854">
                  <w:pPr>
                    <w:rPr>
                      <w:rFonts w:ascii="Calibri" w:hAnsi="Calibri" w:cs="Calibri"/>
                      <w:sz w:val="20"/>
                      <w:szCs w:val="20"/>
                    </w:rPr>
                  </w:pPr>
                  <w:r w:rsidRPr="009F3854">
                    <w:rPr>
                      <w:rFonts w:ascii="Calibri" w:hAnsi="Calibri" w:cs="Calibri"/>
                      <w:sz w:val="20"/>
                      <w:szCs w:val="20"/>
                    </w:rPr>
                    <w:t>Hispanic / Latino</w:t>
                  </w:r>
                </w:p>
              </w:tc>
              <w:tc>
                <w:tcPr>
                  <w:tcW w:w="1229" w:type="dxa"/>
                  <w:gridSpan w:val="2"/>
                  <w:tcBorders>
                    <w:top w:val="single" w:sz="4" w:space="0" w:color="000000"/>
                    <w:left w:val="nil"/>
                    <w:bottom w:val="single" w:sz="4" w:space="0" w:color="000000"/>
                    <w:right w:val="nil"/>
                  </w:tcBorders>
                  <w:shd w:val="clear" w:color="D9D9D9" w:fill="D9D9D9"/>
                  <w:noWrap/>
                  <w:hideMark/>
                </w:tcPr>
                <w:p w14:paraId="215CC617"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11</w:t>
                  </w:r>
                </w:p>
              </w:tc>
              <w:tc>
                <w:tcPr>
                  <w:tcW w:w="1144" w:type="dxa"/>
                  <w:tcBorders>
                    <w:top w:val="single" w:sz="4" w:space="0" w:color="000000"/>
                    <w:left w:val="nil"/>
                    <w:bottom w:val="single" w:sz="4" w:space="0" w:color="000000"/>
                    <w:right w:val="nil"/>
                  </w:tcBorders>
                  <w:shd w:val="clear" w:color="D9D9D9" w:fill="D9D9D9"/>
                  <w:noWrap/>
                  <w:hideMark/>
                </w:tcPr>
                <w:p w14:paraId="7F281C72"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45</w:t>
                  </w:r>
                </w:p>
              </w:tc>
              <w:tc>
                <w:tcPr>
                  <w:tcW w:w="1617" w:type="dxa"/>
                  <w:gridSpan w:val="5"/>
                  <w:tcBorders>
                    <w:top w:val="single" w:sz="4" w:space="0" w:color="000000"/>
                    <w:left w:val="nil"/>
                    <w:bottom w:val="single" w:sz="4" w:space="0" w:color="000000"/>
                    <w:right w:val="nil"/>
                  </w:tcBorders>
                  <w:shd w:val="clear" w:color="D9D9D9" w:fill="D9D9D9"/>
                  <w:noWrap/>
                  <w:hideMark/>
                </w:tcPr>
                <w:p w14:paraId="40D8352E"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66.7%</w:t>
                  </w:r>
                </w:p>
              </w:tc>
              <w:tc>
                <w:tcPr>
                  <w:tcW w:w="1092" w:type="dxa"/>
                  <w:gridSpan w:val="3"/>
                  <w:tcBorders>
                    <w:top w:val="single" w:sz="4" w:space="0" w:color="000000"/>
                    <w:left w:val="nil"/>
                    <w:bottom w:val="single" w:sz="4" w:space="0" w:color="000000"/>
                    <w:right w:val="nil"/>
                  </w:tcBorders>
                  <w:shd w:val="clear" w:color="D9D9D9" w:fill="D9D9D9"/>
                  <w:noWrap/>
                  <w:hideMark/>
                </w:tcPr>
                <w:p w14:paraId="417CF19D"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91.1%</w:t>
                  </w:r>
                </w:p>
              </w:tc>
              <w:tc>
                <w:tcPr>
                  <w:tcW w:w="1197" w:type="dxa"/>
                  <w:gridSpan w:val="3"/>
                  <w:tcBorders>
                    <w:top w:val="single" w:sz="4" w:space="0" w:color="000000"/>
                    <w:left w:val="nil"/>
                    <w:bottom w:val="single" w:sz="4" w:space="0" w:color="000000"/>
                    <w:right w:val="nil"/>
                  </w:tcBorders>
                  <w:shd w:val="clear" w:color="D9D9D9" w:fill="D9D9D9"/>
                  <w:noWrap/>
                  <w:hideMark/>
                </w:tcPr>
                <w:p w14:paraId="714DEDF2"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66.7%</w:t>
                  </w:r>
                </w:p>
              </w:tc>
              <w:tc>
                <w:tcPr>
                  <w:tcW w:w="994" w:type="dxa"/>
                  <w:tcBorders>
                    <w:top w:val="single" w:sz="4" w:space="0" w:color="000000"/>
                    <w:left w:val="nil"/>
                    <w:bottom w:val="single" w:sz="4" w:space="0" w:color="000000"/>
                    <w:right w:val="single" w:sz="4" w:space="0" w:color="000000"/>
                  </w:tcBorders>
                  <w:shd w:val="clear" w:color="D9D9D9" w:fill="D9D9D9"/>
                  <w:noWrap/>
                  <w:hideMark/>
                </w:tcPr>
                <w:p w14:paraId="55AE5BEB"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91.1%</w:t>
                  </w:r>
                </w:p>
              </w:tc>
            </w:tr>
            <w:tr w:rsidR="009F3854" w:rsidRPr="009F3854" w14:paraId="5CA2BC57" w14:textId="77777777" w:rsidTr="00272261">
              <w:trPr>
                <w:trHeight w:val="510"/>
              </w:trPr>
              <w:tc>
                <w:tcPr>
                  <w:tcW w:w="1100" w:type="dxa"/>
                  <w:tcBorders>
                    <w:top w:val="single" w:sz="4" w:space="0" w:color="000000"/>
                    <w:left w:val="single" w:sz="4" w:space="0" w:color="000000"/>
                    <w:bottom w:val="single" w:sz="4" w:space="0" w:color="000000"/>
                    <w:right w:val="nil"/>
                  </w:tcBorders>
                  <w:shd w:val="clear" w:color="auto" w:fill="auto"/>
                  <w:hideMark/>
                </w:tcPr>
                <w:p w14:paraId="0179110D" w14:textId="77777777" w:rsidR="009F3854" w:rsidRPr="009F3854" w:rsidRDefault="009F3854" w:rsidP="009F3854">
                  <w:pPr>
                    <w:rPr>
                      <w:rFonts w:ascii="Calibri" w:hAnsi="Calibri" w:cs="Calibri"/>
                      <w:b/>
                      <w:bCs/>
                      <w:sz w:val="20"/>
                      <w:szCs w:val="20"/>
                    </w:rPr>
                  </w:pPr>
                  <w:r w:rsidRPr="009F3854">
                    <w:rPr>
                      <w:rFonts w:ascii="Calibri" w:hAnsi="Calibri" w:cs="Calibri"/>
                      <w:b/>
                      <w:bCs/>
                      <w:sz w:val="20"/>
                      <w:szCs w:val="20"/>
                    </w:rPr>
                    <w:t>2022-2023</w:t>
                  </w:r>
                </w:p>
              </w:tc>
              <w:tc>
                <w:tcPr>
                  <w:tcW w:w="1327" w:type="dxa"/>
                  <w:gridSpan w:val="3"/>
                  <w:tcBorders>
                    <w:top w:val="single" w:sz="4" w:space="0" w:color="000000"/>
                    <w:left w:val="nil"/>
                    <w:bottom w:val="single" w:sz="4" w:space="0" w:color="000000"/>
                    <w:right w:val="nil"/>
                  </w:tcBorders>
                  <w:shd w:val="clear" w:color="auto" w:fill="auto"/>
                  <w:hideMark/>
                </w:tcPr>
                <w:p w14:paraId="1C8FE3D6" w14:textId="77777777" w:rsidR="009F3854" w:rsidRPr="009F3854" w:rsidRDefault="009F3854" w:rsidP="009F3854">
                  <w:pPr>
                    <w:rPr>
                      <w:rFonts w:ascii="Calibri" w:hAnsi="Calibri" w:cs="Calibri"/>
                      <w:sz w:val="20"/>
                      <w:szCs w:val="20"/>
                    </w:rPr>
                  </w:pPr>
                  <w:r w:rsidRPr="009F3854">
                    <w:rPr>
                      <w:rFonts w:ascii="Calibri" w:hAnsi="Calibri" w:cs="Calibri"/>
                      <w:sz w:val="20"/>
                      <w:szCs w:val="20"/>
                    </w:rPr>
                    <w:t>White</w:t>
                  </w:r>
                </w:p>
              </w:tc>
              <w:tc>
                <w:tcPr>
                  <w:tcW w:w="1229" w:type="dxa"/>
                  <w:gridSpan w:val="2"/>
                  <w:tcBorders>
                    <w:top w:val="single" w:sz="4" w:space="0" w:color="000000"/>
                    <w:left w:val="nil"/>
                    <w:bottom w:val="single" w:sz="4" w:space="0" w:color="000000"/>
                    <w:right w:val="nil"/>
                  </w:tcBorders>
                  <w:shd w:val="clear" w:color="auto" w:fill="auto"/>
                  <w:noWrap/>
                  <w:hideMark/>
                </w:tcPr>
                <w:p w14:paraId="5724407D"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15</w:t>
                  </w:r>
                </w:p>
              </w:tc>
              <w:tc>
                <w:tcPr>
                  <w:tcW w:w="1144" w:type="dxa"/>
                  <w:tcBorders>
                    <w:top w:val="single" w:sz="4" w:space="0" w:color="000000"/>
                    <w:left w:val="nil"/>
                    <w:bottom w:val="single" w:sz="4" w:space="0" w:color="000000"/>
                    <w:right w:val="nil"/>
                  </w:tcBorders>
                  <w:shd w:val="clear" w:color="auto" w:fill="auto"/>
                  <w:noWrap/>
                  <w:hideMark/>
                </w:tcPr>
                <w:p w14:paraId="24CAE626"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61</w:t>
                  </w:r>
                </w:p>
              </w:tc>
              <w:tc>
                <w:tcPr>
                  <w:tcW w:w="1617" w:type="dxa"/>
                  <w:gridSpan w:val="5"/>
                  <w:tcBorders>
                    <w:top w:val="single" w:sz="4" w:space="0" w:color="000000"/>
                    <w:left w:val="nil"/>
                    <w:bottom w:val="single" w:sz="4" w:space="0" w:color="000000"/>
                    <w:right w:val="nil"/>
                  </w:tcBorders>
                  <w:shd w:val="clear" w:color="auto" w:fill="auto"/>
                  <w:noWrap/>
                  <w:hideMark/>
                </w:tcPr>
                <w:p w14:paraId="16EBFCCD"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70.5%</w:t>
                  </w:r>
                </w:p>
              </w:tc>
              <w:tc>
                <w:tcPr>
                  <w:tcW w:w="1092" w:type="dxa"/>
                  <w:gridSpan w:val="3"/>
                  <w:tcBorders>
                    <w:top w:val="single" w:sz="4" w:space="0" w:color="000000"/>
                    <w:left w:val="nil"/>
                    <w:bottom w:val="single" w:sz="4" w:space="0" w:color="000000"/>
                    <w:right w:val="nil"/>
                  </w:tcBorders>
                  <w:shd w:val="clear" w:color="auto" w:fill="auto"/>
                  <w:noWrap/>
                  <w:hideMark/>
                </w:tcPr>
                <w:p w14:paraId="764DF267"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86.9%</w:t>
                  </w:r>
                </w:p>
              </w:tc>
              <w:tc>
                <w:tcPr>
                  <w:tcW w:w="1197" w:type="dxa"/>
                  <w:gridSpan w:val="3"/>
                  <w:tcBorders>
                    <w:top w:val="single" w:sz="4" w:space="0" w:color="000000"/>
                    <w:left w:val="nil"/>
                    <w:bottom w:val="single" w:sz="4" w:space="0" w:color="000000"/>
                    <w:right w:val="nil"/>
                  </w:tcBorders>
                  <w:shd w:val="clear" w:color="auto" w:fill="auto"/>
                  <w:noWrap/>
                  <w:hideMark/>
                </w:tcPr>
                <w:p w14:paraId="27594085"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70.5%</w:t>
                  </w:r>
                </w:p>
              </w:tc>
              <w:tc>
                <w:tcPr>
                  <w:tcW w:w="994" w:type="dxa"/>
                  <w:tcBorders>
                    <w:top w:val="single" w:sz="4" w:space="0" w:color="000000"/>
                    <w:left w:val="nil"/>
                    <w:bottom w:val="single" w:sz="4" w:space="0" w:color="000000"/>
                    <w:right w:val="single" w:sz="4" w:space="0" w:color="000000"/>
                  </w:tcBorders>
                  <w:shd w:val="clear" w:color="auto" w:fill="auto"/>
                  <w:noWrap/>
                  <w:hideMark/>
                </w:tcPr>
                <w:p w14:paraId="260D05C2" w14:textId="77777777" w:rsidR="009F3854" w:rsidRPr="009F3854" w:rsidRDefault="009F3854" w:rsidP="009F3854">
                  <w:pPr>
                    <w:rPr>
                      <w:rFonts w:ascii="Calibri" w:hAnsi="Calibri" w:cs="Calibri"/>
                      <w:color w:val="000000"/>
                      <w:sz w:val="20"/>
                      <w:szCs w:val="20"/>
                    </w:rPr>
                  </w:pPr>
                  <w:r w:rsidRPr="009F3854">
                    <w:rPr>
                      <w:rFonts w:ascii="Calibri" w:hAnsi="Calibri" w:cs="Calibri"/>
                      <w:color w:val="000000"/>
                      <w:sz w:val="20"/>
                      <w:szCs w:val="20"/>
                    </w:rPr>
                    <w:t>86.9%</w:t>
                  </w:r>
                </w:p>
              </w:tc>
            </w:tr>
          </w:tbl>
          <w:p w14:paraId="198965BD" w14:textId="5125D2C2" w:rsidR="00272261" w:rsidRPr="00F4718F" w:rsidRDefault="00272261" w:rsidP="00EE3904">
            <w:pPr>
              <w:rPr>
                <w:rFonts w:ascii="Helvetica Neue" w:hAnsi="Helvetica Neue"/>
                <w:sz w:val="22"/>
                <w:szCs w:val="22"/>
              </w:rPr>
            </w:pPr>
          </w:p>
        </w:tc>
      </w:tr>
      <w:tr w:rsidR="001B3627" w14:paraId="4EFC837A" w14:textId="77777777" w:rsidTr="001F0F67">
        <w:tc>
          <w:tcPr>
            <w:tcW w:w="9926" w:type="dxa"/>
            <w:shd w:val="clear" w:color="auto" w:fill="E2EFD9" w:themeFill="accent6" w:themeFillTint="33"/>
          </w:tcPr>
          <w:p w14:paraId="2B3FF090" w14:textId="3865F311" w:rsidR="001B3627" w:rsidRDefault="001B3627" w:rsidP="00EE3904">
            <w:pPr>
              <w:rPr>
                <w:rFonts w:ascii="Helvetica Neue" w:hAnsi="Helvetica Neue"/>
                <w:sz w:val="22"/>
                <w:szCs w:val="22"/>
              </w:rPr>
            </w:pPr>
            <w:r w:rsidRPr="51CBA62E">
              <w:rPr>
                <w:rFonts w:ascii="Helvetica Neue" w:eastAsiaTheme="minorEastAsia" w:hAnsi="Helvetica Neue"/>
                <w:b/>
                <w:bCs/>
                <w:sz w:val="22"/>
                <w:szCs w:val="22"/>
              </w:rPr>
              <w:lastRenderedPageBreak/>
              <w:t>Describe which activities and/or strategies your program used to contribute to the gains?  What support does your program need to accelerate or improve these outcomes?</w:t>
            </w:r>
          </w:p>
        </w:tc>
      </w:tr>
      <w:tr w:rsidR="001B3627" w14:paraId="54B0422D" w14:textId="77777777" w:rsidTr="001F0F67">
        <w:tc>
          <w:tcPr>
            <w:tcW w:w="9926" w:type="dxa"/>
            <w:shd w:val="clear" w:color="auto" w:fill="auto"/>
          </w:tcPr>
          <w:p w14:paraId="299219C6" w14:textId="705D9718" w:rsidR="00742D79" w:rsidRDefault="00D074FB" w:rsidP="00742D79">
            <w:pPr>
              <w:pStyle w:val="ListParagraph"/>
              <w:numPr>
                <w:ilvl w:val="0"/>
                <w:numId w:val="44"/>
              </w:numPr>
              <w:rPr>
                <w:rFonts w:ascii="Helvetica Neue" w:hAnsi="Helvetica Neue"/>
                <w:bCs/>
              </w:rPr>
            </w:pPr>
            <w:r>
              <w:rPr>
                <w:rFonts w:ascii="Helvetica Neue" w:hAnsi="Helvetica Neue"/>
                <w:bCs/>
              </w:rPr>
              <w:t>Research has shown that students who are involved at their campuses are more likely to stay in school and graduate. The Office of Student Activities &amp; Campus Life has made it easier for student organizations plan their events and activities by guiding them through the funding process.</w:t>
            </w:r>
          </w:p>
          <w:p w14:paraId="431D436B" w14:textId="3D0C9ACB" w:rsidR="001B3627" w:rsidRPr="00157B6D" w:rsidRDefault="00D074FB" w:rsidP="00157B6D">
            <w:pPr>
              <w:pStyle w:val="ListParagraph"/>
              <w:numPr>
                <w:ilvl w:val="0"/>
                <w:numId w:val="44"/>
              </w:numPr>
              <w:rPr>
                <w:rFonts w:ascii="Helvetica Neue" w:hAnsi="Helvetica Neue"/>
                <w:bCs/>
              </w:rPr>
            </w:pPr>
            <w:r>
              <w:rPr>
                <w:rFonts w:ascii="Helvetica Neue" w:hAnsi="Helvetica Neue"/>
                <w:bCs/>
              </w:rPr>
              <w:t xml:space="preserve">Students are able to easily book rooms through the office by filling out an online form. The office works closely with </w:t>
            </w:r>
            <w:r w:rsidR="00157B6D">
              <w:rPr>
                <w:rFonts w:ascii="Helvetica Neue" w:hAnsi="Helvetica Neue"/>
                <w:bCs/>
              </w:rPr>
              <w:t>custodian to set up chairs and tables and AV to set up audio and display equipment. Through this collaboration, we have been able to provide excellent service for students to host their events.</w:t>
            </w:r>
          </w:p>
        </w:tc>
      </w:tr>
      <w:tr w:rsidR="001C2F46" w:rsidRPr="00EC7286" w14:paraId="2638714C" w14:textId="77777777" w:rsidTr="00A45E54">
        <w:tc>
          <w:tcPr>
            <w:tcW w:w="9926" w:type="dxa"/>
            <w:shd w:val="clear" w:color="auto" w:fill="009193"/>
          </w:tcPr>
          <w:p w14:paraId="443451F1" w14:textId="12FDDBF7" w:rsidR="001C2F46" w:rsidRPr="00A45E54" w:rsidRDefault="007340E6" w:rsidP="00115D65">
            <w:pPr>
              <w:pStyle w:val="NoSpacing"/>
              <w:ind w:left="80"/>
              <w:rPr>
                <w:rFonts w:ascii="Helvetica Neue" w:hAnsi="Helvetica Neue"/>
                <w:b/>
                <w:bCs/>
                <w:color w:val="FFFFFF" w:themeColor="background1"/>
                <w:sz w:val="28"/>
                <w:szCs w:val="28"/>
              </w:rPr>
            </w:pPr>
            <w:hyperlink r:id="rId31" w:history="1">
              <w:r w:rsidR="00954800" w:rsidRPr="00FB2A0E">
                <w:rPr>
                  <w:rStyle w:val="Hyperlink"/>
                  <w:rFonts w:ascii="Helvetica Neue" w:hAnsi="Helvetica Neue"/>
                  <w:b/>
                  <w:bCs/>
                  <w:sz w:val="28"/>
                  <w:szCs w:val="28"/>
                </w:rPr>
                <w:t>Degrees and Certificates Dashboard</w:t>
              </w:r>
            </w:hyperlink>
            <w:r w:rsidR="00AE1AF5">
              <w:rPr>
                <w:rFonts w:ascii="Helvetica Neue" w:hAnsi="Helvetica Neue"/>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6B1C11" w:rsidRPr="00EC7286" w14:paraId="3AE8BFCE" w14:textId="77777777" w:rsidTr="00F226C9">
        <w:tc>
          <w:tcPr>
            <w:tcW w:w="9926" w:type="dxa"/>
            <w:shd w:val="clear" w:color="auto" w:fill="E2EFD9" w:themeFill="accent6" w:themeFillTint="33"/>
          </w:tcPr>
          <w:p w14:paraId="390985A3" w14:textId="77777777" w:rsidR="006B1C11" w:rsidRDefault="00954800" w:rsidP="00954800">
            <w:pPr>
              <w:rPr>
                <w:rFonts w:ascii="Helvetica Neue" w:eastAsia="Calibri" w:hAnsi="Helvetica Neue" w:cs="Calibri"/>
                <w:b/>
                <w:bCs/>
                <w:sz w:val="22"/>
                <w:szCs w:val="22"/>
                <w:shd w:val="clear" w:color="auto" w:fill="E2EFD9" w:themeFill="accent6" w:themeFillTint="33"/>
              </w:rPr>
            </w:pPr>
            <w:r w:rsidRPr="001F0F67">
              <w:rPr>
                <w:rFonts w:ascii="Helvetica Neue" w:eastAsia="Calibri" w:hAnsi="Helvetica Neue" w:cs="Calibri"/>
                <w:b/>
                <w:bCs/>
                <w:sz w:val="22"/>
                <w:szCs w:val="22"/>
                <w:shd w:val="clear" w:color="auto" w:fill="E2EFD9" w:themeFill="accent6" w:themeFillTint="33"/>
              </w:rPr>
              <w:t>Review the data on page 1 of the “Degrees and Certificate Awards Trends” Dashboard.</w:t>
            </w:r>
          </w:p>
          <w:p w14:paraId="593AAC16" w14:textId="3D5882C6" w:rsidR="00F226C9" w:rsidRPr="00F226C9" w:rsidRDefault="00F226C9" w:rsidP="00954800">
            <w:pPr>
              <w:rPr>
                <w:rFonts w:ascii="Helvetica Neue" w:eastAsia="Calibri" w:hAnsi="Helvetica Neue" w:cs="Calibri"/>
                <w:b/>
                <w:bCs/>
                <w:sz w:val="22"/>
                <w:szCs w:val="22"/>
              </w:rPr>
            </w:pPr>
            <w:r w:rsidRPr="51CBA62E">
              <w:rPr>
                <w:rFonts w:ascii="Helvetica Neue" w:eastAsiaTheme="minorEastAsia" w:hAnsi="Helvetica Neue"/>
                <w:b/>
                <w:bCs/>
                <w:sz w:val="22"/>
                <w:szCs w:val="22"/>
              </w:rPr>
              <w:t xml:space="preserve">Describe which activities and/or strategies your </w:t>
            </w:r>
            <w:r>
              <w:rPr>
                <w:rFonts w:ascii="Helvetica Neue" w:eastAsiaTheme="minorEastAsia" w:hAnsi="Helvetica Neue"/>
                <w:b/>
                <w:bCs/>
                <w:sz w:val="22"/>
                <w:szCs w:val="22"/>
              </w:rPr>
              <w:t>area</w:t>
            </w:r>
            <w:r w:rsidRPr="51CBA62E">
              <w:rPr>
                <w:rFonts w:ascii="Helvetica Neue" w:eastAsiaTheme="minorEastAsia" w:hAnsi="Helvetica Neue"/>
                <w:b/>
                <w:bCs/>
                <w:sz w:val="22"/>
                <w:szCs w:val="22"/>
              </w:rPr>
              <w:t xml:space="preserve"> used to contribute to the gains?  What support does your </w:t>
            </w:r>
            <w:r>
              <w:rPr>
                <w:rFonts w:ascii="Helvetica Neue" w:eastAsiaTheme="minorEastAsia" w:hAnsi="Helvetica Neue"/>
                <w:b/>
                <w:bCs/>
                <w:sz w:val="22"/>
                <w:szCs w:val="22"/>
              </w:rPr>
              <w:t>unit</w:t>
            </w:r>
            <w:r w:rsidRPr="51CBA62E">
              <w:rPr>
                <w:rFonts w:ascii="Helvetica Neue" w:eastAsiaTheme="minorEastAsia" w:hAnsi="Helvetica Neue"/>
                <w:b/>
                <w:bCs/>
                <w:sz w:val="22"/>
                <w:szCs w:val="22"/>
              </w:rPr>
              <w:t xml:space="preserve"> need to accelerate or improve these outcomes?</w:t>
            </w:r>
          </w:p>
        </w:tc>
      </w:tr>
      <w:tr w:rsidR="00D3776F" w:rsidRPr="00EC7286" w14:paraId="41D5C00B" w14:textId="77777777" w:rsidTr="001F0F67">
        <w:tc>
          <w:tcPr>
            <w:tcW w:w="9926" w:type="dxa"/>
            <w:shd w:val="clear" w:color="auto" w:fill="auto"/>
          </w:tcPr>
          <w:p w14:paraId="6138244E" w14:textId="2FDA8C78" w:rsidR="00307F4C" w:rsidRPr="00266533" w:rsidRDefault="00A65478" w:rsidP="00A65478">
            <w:pPr>
              <w:rPr>
                <w:rFonts w:ascii="Helvetica Neue" w:hAnsi="Helvetica Neue"/>
                <w:color w:val="000000" w:themeColor="text1"/>
                <w:sz w:val="22"/>
                <w:szCs w:val="22"/>
              </w:rPr>
            </w:pPr>
            <w:r>
              <w:rPr>
                <w:rFonts w:ascii="Helvetica Neue" w:hAnsi="Helvetica Neue"/>
                <w:color w:val="000000" w:themeColor="text1"/>
                <w:sz w:val="22"/>
                <w:szCs w:val="22"/>
              </w:rPr>
              <w:t>N/A</w:t>
            </w:r>
          </w:p>
        </w:tc>
      </w:tr>
      <w:tr w:rsidR="00D3776F" w:rsidRPr="0078795C" w14:paraId="21D916EA" w14:textId="77777777" w:rsidTr="00150C86">
        <w:tc>
          <w:tcPr>
            <w:tcW w:w="9926" w:type="dxa"/>
            <w:shd w:val="clear" w:color="auto" w:fill="009193"/>
          </w:tcPr>
          <w:p w14:paraId="72041651" w14:textId="77F11ECC" w:rsidR="00D3776F" w:rsidRPr="0078795C" w:rsidRDefault="007340E6" w:rsidP="00D3776F">
            <w:pPr>
              <w:rPr>
                <w:rFonts w:ascii="Helvetica Neue" w:hAnsi="Helvetica Neue"/>
                <w:b/>
                <w:bCs/>
                <w:color w:val="000000" w:themeColor="text1"/>
                <w:sz w:val="28"/>
                <w:szCs w:val="28"/>
                <w:u w:val="single"/>
              </w:rPr>
            </w:pPr>
            <w:hyperlink r:id="rId32">
              <w:r w:rsidR="00D3776F" w:rsidRPr="00E35ADB">
                <w:rPr>
                  <w:rStyle w:val="Hyperlink"/>
                  <w:rFonts w:ascii="Helvetica Neue" w:eastAsia="Avenir" w:hAnsi="Helvetica Neue" w:cs="Avenir"/>
                  <w:b/>
                  <w:bCs/>
                  <w:color w:val="FFFFFF" w:themeColor="background1"/>
                  <w:sz w:val="28"/>
                  <w:szCs w:val="28"/>
                </w:rPr>
                <w:t>Transfer Dashboard</w:t>
              </w:r>
            </w:hyperlink>
            <w:r w:rsidR="00D3776F">
              <w:rPr>
                <w:rStyle w:val="Hyperlink"/>
                <w:rFonts w:ascii="Helvetica Neue" w:eastAsia="Avenir" w:hAnsi="Helvetica Neue" w:cs="Avenir"/>
                <w:b/>
                <w:bCs/>
                <w:color w:val="FFFFFF" w:themeColor="background1"/>
                <w:sz w:val="28"/>
                <w:szCs w:val="28"/>
              </w:rPr>
              <w:t xml:space="preserve"> </w:t>
            </w:r>
            <w:r w:rsidR="00D3776F" w:rsidRPr="00D06329">
              <w:rPr>
                <w:rStyle w:val="Hyperlink"/>
                <w:rFonts w:ascii="Helvetica Neue" w:hAnsi="Helvetica Neue"/>
                <w:color w:val="FFFFFF" w:themeColor="background1"/>
                <w:sz w:val="18"/>
                <w:szCs w:val="18"/>
                <w:u w:val="none"/>
              </w:rPr>
              <w:t>(&lt;--click on the link)</w:t>
            </w:r>
          </w:p>
        </w:tc>
      </w:tr>
      <w:tr w:rsidR="00D3776F" w:rsidRPr="00EC7286" w14:paraId="28C9772E" w14:textId="77777777" w:rsidTr="00FB2A0E">
        <w:tc>
          <w:tcPr>
            <w:tcW w:w="9926" w:type="dxa"/>
            <w:shd w:val="clear" w:color="auto" w:fill="E2EFD9" w:themeFill="accent6" w:themeFillTint="33"/>
          </w:tcPr>
          <w:p w14:paraId="094C3247" w14:textId="77B88CEB" w:rsidR="00D3776F" w:rsidRDefault="00D3776F" w:rsidP="00D3776F">
            <w:pPr>
              <w:rPr>
                <w:rFonts w:ascii="Helvetica Neue" w:hAnsi="Helvetica Neue"/>
                <w:color w:val="000000" w:themeColor="text1"/>
                <w:sz w:val="22"/>
                <w:szCs w:val="22"/>
              </w:rPr>
            </w:pPr>
            <w:r>
              <w:rPr>
                <w:rFonts w:ascii="Helvetica Neue" w:eastAsia="Calibri" w:hAnsi="Helvetica Neue" w:cs="Calibri"/>
                <w:b/>
                <w:bCs/>
                <w:sz w:val="22"/>
                <w:szCs w:val="22"/>
              </w:rPr>
              <w:t>Review the data o</w:t>
            </w:r>
            <w:r w:rsidRPr="007335EF">
              <w:rPr>
                <w:rFonts w:ascii="Helvetica Neue" w:eastAsia="Calibri" w:hAnsi="Helvetica Neue" w:cs="Calibri"/>
                <w:b/>
                <w:bCs/>
                <w:sz w:val="22"/>
                <w:szCs w:val="22"/>
              </w:rPr>
              <w:t>n the “</w:t>
            </w:r>
            <w:r>
              <w:rPr>
                <w:rFonts w:ascii="Helvetica Neue" w:eastAsia="Calibri" w:hAnsi="Helvetica Neue" w:cs="Calibri"/>
                <w:b/>
                <w:bCs/>
                <w:sz w:val="22"/>
                <w:szCs w:val="22"/>
              </w:rPr>
              <w:t>Transfer</w:t>
            </w:r>
            <w:r w:rsidRPr="007335EF">
              <w:rPr>
                <w:rFonts w:ascii="Helvetica Neue" w:eastAsia="Calibri" w:hAnsi="Helvetica Neue" w:cs="Calibri"/>
                <w:b/>
                <w:bCs/>
                <w:sz w:val="22"/>
                <w:szCs w:val="22"/>
              </w:rPr>
              <w:t>” Dashboard</w:t>
            </w:r>
            <w:r>
              <w:rPr>
                <w:rFonts w:ascii="Helvetica Neue" w:eastAsia="Calibri" w:hAnsi="Helvetica Neue" w:cs="Calibri"/>
                <w:b/>
                <w:bCs/>
                <w:sz w:val="22"/>
                <w:szCs w:val="22"/>
              </w:rPr>
              <w:t>.</w:t>
            </w:r>
          </w:p>
          <w:p w14:paraId="3E4C521E" w14:textId="77777777" w:rsidR="00D3776F" w:rsidRDefault="00D3776F" w:rsidP="00D3776F">
            <w:pPr>
              <w:rPr>
                <w:rFonts w:ascii="Helvetica Neue" w:eastAsiaTheme="minorEastAsia" w:hAnsi="Helvetica Neue"/>
                <w:b/>
                <w:bCs/>
                <w:sz w:val="22"/>
                <w:szCs w:val="22"/>
              </w:rPr>
            </w:pPr>
            <w:r>
              <w:rPr>
                <w:rFonts w:ascii="Helvetica Neue" w:eastAsiaTheme="minorEastAsia" w:hAnsi="Helvetica Neue"/>
                <w:b/>
                <w:bCs/>
                <w:sz w:val="22"/>
                <w:szCs w:val="22"/>
              </w:rPr>
              <w:t xml:space="preserve">Describe which activities and/or strategies your area used to contribute to the gains?  </w:t>
            </w:r>
          </w:p>
          <w:p w14:paraId="6B54A1A0" w14:textId="1EA1BFEB" w:rsidR="00D3776F" w:rsidRPr="00266533" w:rsidRDefault="00D3776F" w:rsidP="00D3776F">
            <w:pPr>
              <w:rPr>
                <w:rFonts w:ascii="Helvetica Neue" w:hAnsi="Helvetica Neue"/>
                <w:color w:val="000000" w:themeColor="text1"/>
                <w:sz w:val="22"/>
                <w:szCs w:val="22"/>
              </w:rPr>
            </w:pPr>
            <w:r>
              <w:rPr>
                <w:rFonts w:ascii="Helvetica Neue" w:eastAsiaTheme="minorEastAsia" w:hAnsi="Helvetica Neue"/>
                <w:b/>
                <w:bCs/>
                <w:sz w:val="22"/>
                <w:szCs w:val="22"/>
              </w:rPr>
              <w:t>What support does your unit need to accelerate to improve these outcomes?</w:t>
            </w:r>
          </w:p>
        </w:tc>
      </w:tr>
      <w:tr w:rsidR="00D3776F" w:rsidRPr="00EC7286" w14:paraId="1954B20D" w14:textId="77777777" w:rsidTr="001F0F67">
        <w:tc>
          <w:tcPr>
            <w:tcW w:w="9926" w:type="dxa"/>
            <w:shd w:val="clear" w:color="auto" w:fill="auto"/>
          </w:tcPr>
          <w:p w14:paraId="16F1DAC9" w14:textId="317E7672" w:rsidR="00742D79" w:rsidRPr="00742D79" w:rsidRDefault="00742D79" w:rsidP="00742D79">
            <w:pPr>
              <w:rPr>
                <w:rFonts w:ascii="Helvetica Neue" w:hAnsi="Helvetica Neue"/>
                <w:b/>
              </w:rPr>
            </w:pPr>
            <w:r w:rsidRPr="00742D79">
              <w:rPr>
                <w:rFonts w:ascii="Helvetica Neue" w:hAnsi="Helvetica Neue"/>
                <w:b/>
              </w:rPr>
              <w:t>Support Needed</w:t>
            </w:r>
          </w:p>
          <w:p w14:paraId="786D6F53" w14:textId="129FFF91" w:rsidR="00D3776F" w:rsidRPr="00266533" w:rsidRDefault="00157B6D" w:rsidP="00742D79">
            <w:pPr>
              <w:pStyle w:val="ListParagraph"/>
              <w:numPr>
                <w:ilvl w:val="0"/>
                <w:numId w:val="44"/>
              </w:numPr>
              <w:rPr>
                <w:rFonts w:ascii="Helvetica Neue" w:hAnsi="Helvetica Neue"/>
                <w:color w:val="000000" w:themeColor="text1"/>
              </w:rPr>
            </w:pPr>
            <w:r>
              <w:rPr>
                <w:rFonts w:ascii="Helvetica Neue" w:hAnsi="Helvetica Neue"/>
                <w:color w:val="000000" w:themeColor="text1"/>
              </w:rPr>
              <w:t>Promote club activities focused on transfer applications and transfer support. Several clubs on campus have collaborated with Transfer &amp; Career Services to provide transfer support for students during transfer season.</w:t>
            </w: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126E290E" w14:textId="77777777" w:rsidR="006F23C4" w:rsidRDefault="00C94A73" w:rsidP="0021180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F62A60">
              <w:rPr>
                <w:rFonts w:ascii="Helvetica Neue" w:hAnsi="Helvetica Neue"/>
                <w:b/>
                <w:bCs/>
                <w:color w:val="FFFFFF" w:themeColor="background1"/>
                <w:sz w:val="28"/>
                <w:szCs w:val="28"/>
              </w:rPr>
              <w:t>Curriculum based on Pathways for Equitable Completion</w:t>
            </w:r>
          </w:p>
          <w:p w14:paraId="2111BBE5" w14:textId="6F3AE319" w:rsidR="00F62A60" w:rsidRPr="00F62A60" w:rsidRDefault="00F62A60" w:rsidP="00211807">
            <w:pPr>
              <w:ind w:left="80"/>
              <w:rPr>
                <w:rFonts w:ascii="Helvetica Neue" w:hAnsi="Helvetica Neue"/>
                <w:b/>
                <w:bCs/>
                <w:color w:val="FFFFFF" w:themeColor="background1"/>
              </w:rPr>
            </w:pPr>
            <w:r w:rsidRPr="00F62A60">
              <w:rPr>
                <w:rFonts w:ascii="Helvetica Neue" w:hAnsi="Helvetica Neue"/>
                <w:b/>
                <w:bCs/>
                <w:color w:val="FFFFFF" w:themeColor="background1"/>
              </w:rPr>
              <w:t>Based on the curriculum mapping and planning of your program answer the following questions</w:t>
            </w:r>
            <w:r w:rsidR="008E5061">
              <w:rPr>
                <w:rFonts w:ascii="Helvetica Neue" w:hAnsi="Helvetica Neue"/>
                <w:b/>
                <w:bCs/>
                <w:color w:val="FFFFFF" w:themeColor="background1"/>
              </w:rPr>
              <w:t xml:space="preserve"> </w:t>
            </w:r>
            <w:r w:rsidR="008E5061">
              <w:rPr>
                <w:color w:val="FFFFFF" w:themeColor="background1"/>
              </w:rPr>
              <w:t>(*only for Library and Counseling)</w:t>
            </w:r>
          </w:p>
        </w:tc>
      </w:tr>
      <w:tr w:rsidR="00F62A60" w14:paraId="7AAA495A" w14:textId="77777777" w:rsidTr="001F0F67">
        <w:tc>
          <w:tcPr>
            <w:tcW w:w="9926" w:type="dxa"/>
            <w:shd w:val="clear" w:color="auto" w:fill="E2EFD9" w:themeFill="accent6" w:themeFillTint="33"/>
          </w:tcPr>
          <w:p w14:paraId="08C7F90E" w14:textId="6AD828FD" w:rsidR="00F62A60" w:rsidRPr="00E42BC9" w:rsidRDefault="00F62A60" w:rsidP="00F62A60">
            <w:pPr>
              <w:spacing w:after="160" w:line="259" w:lineRule="auto"/>
              <w:rPr>
                <w:rFonts w:ascii="Helvetica Neue" w:hAnsi="Helvetica Neue"/>
                <w:color w:val="FF0000"/>
                <w:sz w:val="22"/>
                <w:szCs w:val="22"/>
              </w:rPr>
            </w:pPr>
            <w:r w:rsidRPr="51CBA62E">
              <w:rPr>
                <w:rFonts w:ascii="Helvetica Neue" w:eastAsia="Avenir Black" w:hAnsi="Helvetica Neue" w:cs="Avenir Black"/>
                <w:b/>
                <w:bCs/>
                <w:color w:val="000000" w:themeColor="text1"/>
              </w:rPr>
              <w:t>What specific plans does your department have for sequencing degrees and programs to ensure students successfully complete the programs in the least amount of time?</w:t>
            </w:r>
          </w:p>
        </w:tc>
      </w:tr>
      <w:tr w:rsidR="00F62A60" w14:paraId="5EF45BB7" w14:textId="77777777" w:rsidTr="001F0F67">
        <w:tc>
          <w:tcPr>
            <w:tcW w:w="9926" w:type="dxa"/>
            <w:shd w:val="clear" w:color="auto" w:fill="auto"/>
          </w:tcPr>
          <w:p w14:paraId="71CCF588" w14:textId="3FB5CDE6" w:rsidR="00F62A60" w:rsidRPr="006F23C4" w:rsidRDefault="00742D79" w:rsidP="00F62A60">
            <w:pPr>
              <w:spacing w:after="160" w:line="259" w:lineRule="auto"/>
              <w:rPr>
                <w:rFonts w:ascii="Helvetica Neue" w:hAnsi="Helvetica Neue"/>
                <w:color w:val="FF0000"/>
                <w:sz w:val="22"/>
                <w:szCs w:val="22"/>
              </w:rPr>
            </w:pPr>
            <w:r w:rsidRPr="007063AE">
              <w:rPr>
                <w:rFonts w:ascii="Helvetica Neue" w:hAnsi="Helvetica Neue"/>
                <w:sz w:val="22"/>
                <w:szCs w:val="22"/>
              </w:rPr>
              <w:lastRenderedPageBreak/>
              <w:t>N/A</w:t>
            </w:r>
          </w:p>
        </w:tc>
      </w:tr>
    </w:tbl>
    <w:p w14:paraId="07EBCF92" w14:textId="77777777" w:rsidR="00493B9B" w:rsidRPr="00EC7286" w:rsidRDefault="00493B9B" w:rsidP="00F62A60">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F62A60" w14:paraId="0849D68C" w14:textId="77777777" w:rsidTr="007E6B60">
        <w:trPr>
          <w:trHeight w:val="440"/>
        </w:trPr>
        <w:tc>
          <w:tcPr>
            <w:tcW w:w="9926" w:type="dxa"/>
            <w:shd w:val="clear" w:color="auto" w:fill="009193"/>
          </w:tcPr>
          <w:p w14:paraId="74D41C2D" w14:textId="3913D63A" w:rsidR="00F62A60" w:rsidRPr="00E35ADB" w:rsidRDefault="001B3627" w:rsidP="007E6B60">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F62A60">
              <w:rPr>
                <w:rFonts w:ascii="Helvetica Neue" w:hAnsi="Helvetica Neue"/>
                <w:b/>
                <w:bCs/>
                <w:color w:val="FFFFFF" w:themeColor="background1"/>
                <w:sz w:val="28"/>
                <w:szCs w:val="28"/>
              </w:rPr>
              <w:t xml:space="preserve">. </w:t>
            </w:r>
            <w:r w:rsidR="00F62A60" w:rsidRPr="00E35ADB">
              <w:rPr>
                <w:rFonts w:ascii="Helvetica Neue" w:hAnsi="Helvetica Neue"/>
                <w:b/>
                <w:bCs/>
                <w:color w:val="FFFFFF" w:themeColor="background1"/>
                <w:sz w:val="28"/>
                <w:szCs w:val="28"/>
              </w:rPr>
              <w:t>Engagement</w:t>
            </w:r>
          </w:p>
        </w:tc>
      </w:tr>
      <w:tr w:rsidR="00F62A60" w14:paraId="26CA5DC7" w14:textId="77777777" w:rsidTr="001F0F67">
        <w:tc>
          <w:tcPr>
            <w:tcW w:w="9926" w:type="dxa"/>
            <w:shd w:val="clear" w:color="auto" w:fill="E2EFD9" w:themeFill="accent6" w:themeFillTint="33"/>
          </w:tcPr>
          <w:p w14:paraId="13B8776D" w14:textId="71C02A44" w:rsidR="00F62A60" w:rsidRPr="00E42BC9" w:rsidRDefault="00F62A60" w:rsidP="007E6B60">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Discuss how faculty and c</w:t>
            </w:r>
            <w:r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 xml:space="preserve">staff have engaged in institutional efforts such as committees, presentations, and departmental activities. Please list the committees </w:t>
            </w:r>
            <w:r w:rsidR="0012218A">
              <w:rPr>
                <w:rFonts w:ascii="Helvetica Neue" w:hAnsi="Helvetica Neue" w:cs="Segoe UI"/>
                <w:b/>
                <w:bCs/>
                <w:sz w:val="22"/>
                <w:szCs w:val="22"/>
              </w:rPr>
              <w:t xml:space="preserve">that </w:t>
            </w:r>
            <w:r w:rsidRPr="00E42BC9">
              <w:rPr>
                <w:rFonts w:ascii="Helvetica Neue" w:hAnsi="Helvetica Neue" w:cs="Segoe UI"/>
                <w:b/>
                <w:bCs/>
                <w:sz w:val="22"/>
                <w:szCs w:val="22"/>
              </w:rPr>
              <w:t xml:space="preserve">full-time </w:t>
            </w:r>
            <w:r w:rsidR="0012218A">
              <w:rPr>
                <w:rFonts w:ascii="Helvetica Neue" w:hAnsi="Helvetica Neue" w:cs="Segoe UI"/>
                <w:b/>
                <w:bCs/>
                <w:sz w:val="22"/>
                <w:szCs w:val="22"/>
              </w:rPr>
              <w:t>employees belong to</w:t>
            </w:r>
            <w:r w:rsidRPr="00E42BC9">
              <w:rPr>
                <w:rFonts w:ascii="Helvetica Neue" w:hAnsi="Helvetica Neue" w:cs="Segoe UI"/>
                <w:b/>
                <w:bCs/>
                <w:sz w:val="22"/>
                <w:szCs w:val="22"/>
              </w:rPr>
              <w:t>.</w:t>
            </w:r>
          </w:p>
        </w:tc>
      </w:tr>
      <w:tr w:rsidR="00F62A60" w14:paraId="086AE74B" w14:textId="77777777" w:rsidTr="001F0F67">
        <w:tc>
          <w:tcPr>
            <w:tcW w:w="9926" w:type="dxa"/>
            <w:shd w:val="clear" w:color="auto" w:fill="auto"/>
          </w:tcPr>
          <w:p w14:paraId="7FA12F5B" w14:textId="0DEC6BEF" w:rsidR="00157B6D" w:rsidRPr="00157B6D" w:rsidRDefault="00742D79" w:rsidP="007E6B60">
            <w:pPr>
              <w:spacing w:after="160" w:line="259" w:lineRule="auto"/>
              <w:rPr>
                <w:rFonts w:ascii="Helvetica Neue" w:hAnsi="Helvetica Neue"/>
                <w:sz w:val="22"/>
                <w:szCs w:val="22"/>
              </w:rPr>
            </w:pPr>
            <w:r w:rsidRPr="00157B6D">
              <w:rPr>
                <w:rFonts w:ascii="Helvetica Neue" w:hAnsi="Helvetica Neue"/>
                <w:sz w:val="22"/>
                <w:szCs w:val="22"/>
              </w:rPr>
              <w:t>College Roundtable Committee</w:t>
            </w:r>
          </w:p>
          <w:p w14:paraId="3C7C5237" w14:textId="43B4E61B" w:rsidR="00F62A60" w:rsidRPr="006F23C4" w:rsidRDefault="00157B6D" w:rsidP="007E6B60">
            <w:pPr>
              <w:spacing w:after="160" w:line="259" w:lineRule="auto"/>
              <w:rPr>
                <w:rFonts w:ascii="Helvetica Neue" w:hAnsi="Helvetica Neue"/>
                <w:color w:val="FF0000"/>
                <w:sz w:val="22"/>
                <w:szCs w:val="22"/>
              </w:rPr>
            </w:pPr>
            <w:r w:rsidRPr="00157B6D">
              <w:rPr>
                <w:rFonts w:ascii="Helvetica Neue" w:hAnsi="Helvetica Neue"/>
                <w:sz w:val="22"/>
                <w:szCs w:val="22"/>
              </w:rPr>
              <w:t>Facilities, Health, and Safety Committee</w:t>
            </w:r>
          </w:p>
        </w:tc>
      </w:tr>
      <w:tr w:rsidR="00F62A60" w14:paraId="2528A16B" w14:textId="77777777" w:rsidTr="001F0F67">
        <w:tc>
          <w:tcPr>
            <w:tcW w:w="9926" w:type="dxa"/>
            <w:shd w:val="clear" w:color="auto" w:fill="E2EFD9" w:themeFill="accent6" w:themeFillTint="33"/>
          </w:tcPr>
          <w:p w14:paraId="4D9696EB" w14:textId="7F8B025B" w:rsidR="00F62A60" w:rsidRPr="006F23C4" w:rsidRDefault="00F62A60" w:rsidP="007E6B60">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t xml:space="preserve">Discuss how the collaborations with other </w:t>
            </w:r>
            <w:r w:rsidR="0012218A">
              <w:rPr>
                <w:rFonts w:ascii="Helvetica Neue" w:hAnsi="Helvetica Neue" w:cs="Segoe UI"/>
                <w:b/>
                <w:bCs/>
                <w:color w:val="000000" w:themeColor="text1"/>
              </w:rPr>
              <w:t>instructional</w:t>
            </w:r>
            <w:r w:rsidRPr="51CBA62E">
              <w:rPr>
                <w:rFonts w:ascii="Helvetica Neue" w:hAnsi="Helvetica Neue" w:cs="Segoe UI"/>
                <w:b/>
                <w:bCs/>
                <w:color w:val="000000" w:themeColor="text1"/>
              </w:rPr>
              <w:t xml:space="preserve"> or administrative units helped your </w:t>
            </w:r>
            <w:r w:rsidR="0012218A">
              <w:rPr>
                <w:rFonts w:ascii="Helvetica Neue" w:hAnsi="Helvetica Neue" w:cs="Segoe UI"/>
                <w:b/>
                <w:bCs/>
                <w:color w:val="000000" w:themeColor="text1"/>
              </w:rPr>
              <w:t xml:space="preserve">area </w:t>
            </w:r>
            <w:r w:rsidRPr="51CBA62E">
              <w:rPr>
                <w:rFonts w:ascii="Helvetica Neue" w:hAnsi="Helvetica Neue" w:cs="Segoe UI"/>
                <w:b/>
                <w:bCs/>
                <w:color w:val="000000" w:themeColor="text1"/>
              </w:rPr>
              <w:t xml:space="preserve">achieve its goals?   </w:t>
            </w:r>
          </w:p>
        </w:tc>
      </w:tr>
      <w:tr w:rsidR="00F62A60" w14:paraId="08885FB5" w14:textId="77777777" w:rsidTr="001F0F67">
        <w:tc>
          <w:tcPr>
            <w:tcW w:w="9926" w:type="dxa"/>
            <w:shd w:val="clear" w:color="auto" w:fill="auto"/>
          </w:tcPr>
          <w:p w14:paraId="22C55CDD" w14:textId="7AFE8406" w:rsidR="00F62A60" w:rsidRDefault="001E5FD6" w:rsidP="007E6B60">
            <w:pPr>
              <w:pStyle w:val="ListParagraph"/>
              <w:numPr>
                <w:ilvl w:val="0"/>
                <w:numId w:val="28"/>
              </w:numPr>
              <w:ind w:left="0"/>
              <w:rPr>
                <w:rFonts w:ascii="Helvetica Neue" w:hAnsi="Helvetica Neue" w:cs="Segoe UI"/>
                <w:b/>
                <w:bCs/>
              </w:rPr>
            </w:pPr>
            <w:r>
              <w:rPr>
                <w:rFonts w:ascii="Helvetica Neue" w:hAnsi="Helvetica Neue" w:cs="Segoe UI"/>
                <w:bCs/>
              </w:rPr>
              <w:t>The Office of Student Activities &amp; Campus Life is responsible for promoting a lively campus life, encouraging student participation, and ensuring that prospective and current students are supported with enrollment and registration. It is important to communicate with instruction to inform them of all the activities happening so that these events can be shared with the campus community.</w:t>
            </w:r>
          </w:p>
        </w:tc>
      </w:tr>
    </w:tbl>
    <w:p w14:paraId="7FEF26A9" w14:textId="77777777" w:rsidR="00F62A60" w:rsidRPr="00EC7286" w:rsidRDefault="00F62A60" w:rsidP="00F62A60">
      <w:pPr>
        <w:pStyle w:val="NoSpacing"/>
        <w:rPr>
          <w:rFonts w:ascii="Helvetica Neue" w:hAnsi="Helvetica Neue"/>
          <w:color w:val="FF0000"/>
        </w:rPr>
      </w:pPr>
    </w:p>
    <w:p w14:paraId="14AB184F" w14:textId="77777777" w:rsidR="00F62A60" w:rsidRPr="00EC7286" w:rsidRDefault="00F62A60" w:rsidP="00F62A60">
      <w:pPr>
        <w:pStyle w:val="NoSpacing"/>
        <w:rPr>
          <w:rFonts w:ascii="Helvetica Neue" w:hAnsi="Helvetica Neue"/>
          <w:color w:val="FF0000"/>
        </w:rPr>
      </w:pPr>
    </w:p>
    <w:p w14:paraId="02D04C5F" w14:textId="77777777" w:rsidR="00F62A60" w:rsidRDefault="00F62A60" w:rsidP="00F62A60">
      <w:pPr>
        <w:spacing w:after="160" w:line="259" w:lineRule="auto"/>
        <w:rPr>
          <w:rFonts w:ascii="Helvetica Neue" w:eastAsia="Century Gothic" w:hAnsi="Helvetica Neue" w:cs="Century Gothic"/>
          <w:sz w:val="19"/>
          <w:szCs w:val="19"/>
        </w:rPr>
      </w:pPr>
      <w:r>
        <w:rPr>
          <w:rFonts w:ascii="Helvetica Neue" w:hAnsi="Helvetica Neue"/>
        </w:rPr>
        <w:br w:type="page"/>
      </w:r>
    </w:p>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0B907EA6" w:rsidR="009662AA" w:rsidRPr="006B313F" w:rsidRDefault="001B3627"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0DEE16C" w:rsidR="00622BBB" w:rsidRPr="00FC7A12" w:rsidRDefault="001B3627" w:rsidP="00211807">
            <w:pPr>
              <w:pStyle w:val="NoSpacing"/>
              <w:rPr>
                <w:rFonts w:ascii="Helvetica Neue" w:hAnsi="Helvetica Neue" w:cs="Segoe UI"/>
                <w:b/>
                <w:bCs/>
              </w:rPr>
            </w:pPr>
            <w:r>
              <w:rPr>
                <w:rFonts w:ascii="Helvetica Neue" w:hAnsi="Helvetica Neue"/>
                <w:b/>
                <w:bCs/>
                <w:color w:val="000000" w:themeColor="text1"/>
              </w:rPr>
              <w:t>In</w:t>
            </w:r>
            <w:r w:rsidR="00FC7A12" w:rsidRPr="00FC7A12">
              <w:rPr>
                <w:rFonts w:ascii="Helvetica Neue" w:hAnsi="Helvetica Neue"/>
                <w:b/>
                <w:bCs/>
                <w:color w:val="000000" w:themeColor="text1"/>
              </w:rPr>
              <w:t xml:space="preserve"> the 202</w:t>
            </w:r>
            <w:r>
              <w:rPr>
                <w:rFonts w:ascii="Helvetica Neue" w:hAnsi="Helvetica Neue"/>
                <w:b/>
                <w:bCs/>
                <w:color w:val="000000" w:themeColor="text1"/>
              </w:rPr>
              <w:t>2</w:t>
            </w:r>
            <w:r w:rsidR="00FC7A12" w:rsidRPr="00FC7A12">
              <w:rPr>
                <w:rFonts w:ascii="Helvetica Neue" w:hAnsi="Helvetica Neue"/>
                <w:b/>
                <w:bCs/>
                <w:color w:val="000000" w:themeColor="text1"/>
              </w:rPr>
              <w:t>-2</w:t>
            </w:r>
            <w:r>
              <w:rPr>
                <w:rFonts w:ascii="Helvetica Neue" w:hAnsi="Helvetica Neue"/>
                <w:b/>
                <w:bCs/>
                <w:color w:val="000000" w:themeColor="text1"/>
              </w:rPr>
              <w:t>3</w:t>
            </w:r>
            <w:r w:rsidR="00FC7A12" w:rsidRPr="00FC7A12">
              <w:rPr>
                <w:rFonts w:ascii="Helvetica Neue" w:hAnsi="Helvetica Neue"/>
                <w:b/>
                <w:bCs/>
                <w:color w:val="000000" w:themeColor="text1"/>
              </w:rPr>
              <w:t xml:space="preserve"> </w:t>
            </w:r>
            <w:r>
              <w:rPr>
                <w:rFonts w:ascii="Helvetica Neue" w:hAnsi="Helvetica Neue"/>
                <w:b/>
                <w:bCs/>
                <w:color w:val="000000" w:themeColor="text1"/>
              </w:rPr>
              <w:t>Annual</w:t>
            </w:r>
            <w:r w:rsidR="00FC7A12" w:rsidRPr="00FC7A12">
              <w:rPr>
                <w:rFonts w:ascii="Helvetica Neue" w:hAnsi="Helvetica Neue"/>
                <w:b/>
                <w:bCs/>
                <w:color w:val="000000" w:themeColor="text1"/>
              </w:rPr>
              <w:t xml:space="preserve"> Program </w:t>
            </w:r>
            <w:r>
              <w:rPr>
                <w:rFonts w:ascii="Helvetica Neue" w:hAnsi="Helvetica Neue"/>
                <w:b/>
                <w:bCs/>
                <w:color w:val="000000" w:themeColor="text1"/>
              </w:rPr>
              <w:t>Update</w:t>
            </w:r>
            <w:r w:rsidR="00FC7A12" w:rsidRPr="00FC7A12">
              <w:rPr>
                <w:rFonts w:ascii="Helvetica Neue" w:hAnsi="Helvetica Neue"/>
                <w:b/>
                <w:bCs/>
                <w:color w:val="000000" w:themeColor="text1"/>
              </w:rPr>
              <w:t>, you have provided your resource requests which went through the IPAR process. </w:t>
            </w:r>
            <w:r w:rsidR="00FC7A12" w:rsidRPr="00FC7A12">
              <w:rPr>
                <w:rStyle w:val="apple-converted-space"/>
                <w:rFonts w:ascii="Helvetica Neue" w:hAnsi="Helvetica Neue"/>
                <w:b/>
                <w:bCs/>
                <w:color w:val="000000" w:themeColor="text1"/>
              </w:rPr>
              <w:t> </w:t>
            </w:r>
            <w:r w:rsidR="00FC7A12" w:rsidRP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00FC7A12" w:rsidRPr="00FC7A12">
              <w:rPr>
                <w:rFonts w:ascii="Helvetica Neue" w:hAnsi="Helvetica Neue"/>
                <w:b/>
                <w:bCs/>
                <w:color w:val="000000" w:themeColor="text1"/>
              </w:rPr>
              <w:t>  Provide justifications.</w:t>
            </w:r>
            <w:r w:rsidR="00FC7A12" w:rsidRPr="00FC7A12">
              <w:rPr>
                <w:rFonts w:ascii="Helvetica Neue" w:hAnsi="Helvetica Neue"/>
                <w:b/>
                <w:bCs/>
                <w:color w:val="000000" w:themeColor="text1"/>
                <w:sz w:val="28"/>
                <w:szCs w:val="28"/>
              </w:rPr>
              <w:t xml:space="preserve"> </w:t>
            </w:r>
            <w:r w:rsidR="009662AA" w:rsidRPr="00FC7A12">
              <w:rPr>
                <w:rFonts w:ascii="Helvetica Neue" w:hAnsi="Helvetica Neue"/>
                <w:b/>
                <w:bCs/>
                <w:color w:val="000000" w:themeColor="text1"/>
              </w:rPr>
              <w:t xml:space="preserve">If there are no resource requested, leave the boxes blank. </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C367CC" w:rsidRPr="00EC7286" w14:paraId="6D3CC657" w14:textId="77777777" w:rsidTr="007E6B60">
        <w:trPr>
          <w:trHeight w:val="314"/>
          <w:jc w:val="center"/>
        </w:trPr>
        <w:tc>
          <w:tcPr>
            <w:tcW w:w="2795" w:type="dxa"/>
            <w:shd w:val="clear" w:color="auto" w:fill="009193"/>
            <w:vAlign w:val="bottom"/>
          </w:tcPr>
          <w:p w14:paraId="116DD299" w14:textId="77777777" w:rsidR="00C367CC" w:rsidRPr="00593877" w:rsidRDefault="00C367CC" w:rsidP="007E6B60">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D34F254" w14:textId="77777777" w:rsidR="00C367CC" w:rsidRPr="00593877" w:rsidRDefault="00C367CC" w:rsidP="007E6B60">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33415A95" w14:textId="77777777" w:rsidR="00C367CC" w:rsidRPr="00593877" w:rsidRDefault="00C367CC" w:rsidP="007E6B60">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C367CC" w:rsidRPr="00EC7286" w14:paraId="2D4437F9" w14:textId="77777777" w:rsidTr="007E6B60">
        <w:trPr>
          <w:trHeight w:val="291"/>
          <w:jc w:val="center"/>
        </w:trPr>
        <w:tc>
          <w:tcPr>
            <w:tcW w:w="2795" w:type="dxa"/>
            <w:shd w:val="clear" w:color="auto" w:fill="93CBB7"/>
          </w:tcPr>
          <w:p w14:paraId="4F91EAFF" w14:textId="77777777" w:rsidR="00C367CC" w:rsidRPr="00BC7C2B" w:rsidRDefault="00C367CC" w:rsidP="007E6B6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2BF107FD" w14:textId="77777777" w:rsidR="00C367CC" w:rsidRPr="00BC7C2B" w:rsidRDefault="00C367CC" w:rsidP="007E6B60">
            <w:pPr>
              <w:rPr>
                <w:rFonts w:ascii="Helvetica Neue" w:hAnsi="Helvetica Neue" w:cs="Segoe UI"/>
                <w:color w:val="000000" w:themeColor="text1"/>
              </w:rPr>
            </w:pPr>
          </w:p>
        </w:tc>
        <w:tc>
          <w:tcPr>
            <w:tcW w:w="1805" w:type="dxa"/>
            <w:shd w:val="clear" w:color="auto" w:fill="93CBB7"/>
          </w:tcPr>
          <w:p w14:paraId="58CC3619" w14:textId="77777777" w:rsidR="00C367CC" w:rsidRPr="00BC7C2B" w:rsidRDefault="00C367CC" w:rsidP="007E6B60">
            <w:pPr>
              <w:rPr>
                <w:rFonts w:ascii="Helvetica Neue" w:hAnsi="Helvetica Neue" w:cs="Segoe UI"/>
                <w:color w:val="000000" w:themeColor="text1"/>
              </w:rPr>
            </w:pPr>
          </w:p>
        </w:tc>
      </w:tr>
      <w:tr w:rsidR="00C367CC" w:rsidRPr="00EC7286" w14:paraId="5769E089" w14:textId="77777777" w:rsidTr="007E6B60">
        <w:trPr>
          <w:trHeight w:val="291"/>
          <w:jc w:val="center"/>
        </w:trPr>
        <w:tc>
          <w:tcPr>
            <w:tcW w:w="2795" w:type="dxa"/>
            <w:shd w:val="clear" w:color="auto" w:fill="auto"/>
          </w:tcPr>
          <w:p w14:paraId="2D240B99"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5ADDB2A4" w14:textId="72A1F136"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061B110D" w14:textId="77777777" w:rsidR="00C367CC" w:rsidRPr="00E35ADB" w:rsidRDefault="00C367CC" w:rsidP="007E6B60">
            <w:pPr>
              <w:rPr>
                <w:rFonts w:ascii="Helvetica Neue" w:hAnsi="Helvetica Neue" w:cs="Segoe UI"/>
                <w:sz w:val="18"/>
                <w:szCs w:val="18"/>
              </w:rPr>
            </w:pPr>
          </w:p>
        </w:tc>
      </w:tr>
      <w:tr w:rsidR="00C367CC" w:rsidRPr="00EC7286" w14:paraId="75690003" w14:textId="77777777" w:rsidTr="007E6B60">
        <w:trPr>
          <w:trHeight w:val="291"/>
          <w:jc w:val="center"/>
        </w:trPr>
        <w:tc>
          <w:tcPr>
            <w:tcW w:w="2795" w:type="dxa"/>
            <w:shd w:val="clear" w:color="auto" w:fill="auto"/>
          </w:tcPr>
          <w:p w14:paraId="13D7C62F"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57DAA774" w14:textId="6006CB82" w:rsidR="00C367CC" w:rsidRPr="00E35ADB" w:rsidRDefault="000D65D0" w:rsidP="007E6B60">
            <w:pPr>
              <w:rPr>
                <w:rFonts w:ascii="Helvetica Neue" w:hAnsi="Helvetica Neue" w:cs="Segoe UI"/>
                <w:sz w:val="18"/>
                <w:szCs w:val="18"/>
              </w:rPr>
            </w:pPr>
            <w:r>
              <w:rPr>
                <w:rFonts w:ascii="Helvetica Neue" w:hAnsi="Helvetica Neue" w:cs="Segoe UI"/>
                <w:sz w:val="18"/>
                <w:szCs w:val="18"/>
              </w:rPr>
              <w:t>3 additional student employees to cover evening shifts</w:t>
            </w:r>
          </w:p>
        </w:tc>
        <w:tc>
          <w:tcPr>
            <w:tcW w:w="1805" w:type="dxa"/>
            <w:shd w:val="clear" w:color="auto" w:fill="FFF2CC" w:themeFill="accent4" w:themeFillTint="33"/>
          </w:tcPr>
          <w:p w14:paraId="7A56F7AF" w14:textId="32EA5942" w:rsidR="00C367CC" w:rsidRPr="00E35ADB" w:rsidRDefault="000D65D0" w:rsidP="007E6B60">
            <w:pPr>
              <w:rPr>
                <w:rFonts w:ascii="Helvetica Neue" w:hAnsi="Helvetica Neue" w:cs="Segoe UI"/>
                <w:sz w:val="18"/>
                <w:szCs w:val="18"/>
              </w:rPr>
            </w:pPr>
            <w:r>
              <w:rPr>
                <w:rFonts w:ascii="Helvetica Neue" w:hAnsi="Helvetica Neue" w:cs="Segoe UI"/>
                <w:sz w:val="18"/>
                <w:szCs w:val="18"/>
              </w:rPr>
              <w:t>$15,000</w:t>
            </w:r>
          </w:p>
        </w:tc>
      </w:tr>
      <w:tr w:rsidR="00C367CC" w:rsidRPr="00EC7286" w14:paraId="2DB1219B" w14:textId="77777777" w:rsidTr="007E6B60">
        <w:trPr>
          <w:trHeight w:val="291"/>
          <w:jc w:val="center"/>
        </w:trPr>
        <w:tc>
          <w:tcPr>
            <w:tcW w:w="2795" w:type="dxa"/>
            <w:shd w:val="clear" w:color="auto" w:fill="auto"/>
          </w:tcPr>
          <w:p w14:paraId="583274A4"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22B193AB"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117AC3AB" w14:textId="77777777" w:rsidR="00C367CC" w:rsidRPr="00E35ADB" w:rsidRDefault="00C367CC" w:rsidP="007E6B60">
            <w:pPr>
              <w:rPr>
                <w:rFonts w:ascii="Helvetica Neue" w:hAnsi="Helvetica Neue" w:cs="Segoe UI"/>
                <w:sz w:val="18"/>
                <w:szCs w:val="18"/>
              </w:rPr>
            </w:pPr>
          </w:p>
        </w:tc>
      </w:tr>
      <w:tr w:rsidR="00C367CC" w:rsidRPr="00EC7286" w14:paraId="16875120" w14:textId="77777777" w:rsidTr="007E6B60">
        <w:trPr>
          <w:trHeight w:val="291"/>
          <w:jc w:val="center"/>
        </w:trPr>
        <w:tc>
          <w:tcPr>
            <w:tcW w:w="9900" w:type="dxa"/>
            <w:gridSpan w:val="3"/>
            <w:shd w:val="clear" w:color="auto" w:fill="93CBB7"/>
          </w:tcPr>
          <w:p w14:paraId="7F6310C5" w14:textId="77777777" w:rsidR="00C367CC" w:rsidRPr="00BC7C2B" w:rsidRDefault="00C367CC" w:rsidP="007E6B6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C367CC" w:rsidRPr="00EC7286" w14:paraId="73CBBEDA" w14:textId="77777777" w:rsidTr="007E6B60">
        <w:trPr>
          <w:trHeight w:val="291"/>
          <w:jc w:val="center"/>
        </w:trPr>
        <w:tc>
          <w:tcPr>
            <w:tcW w:w="2795" w:type="dxa"/>
            <w:shd w:val="clear" w:color="auto" w:fill="auto"/>
          </w:tcPr>
          <w:p w14:paraId="60400054"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12599034"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10FDCDC5" w14:textId="77777777" w:rsidR="00C367CC" w:rsidRPr="00E35ADB" w:rsidRDefault="00C367CC" w:rsidP="007E6B60">
            <w:pPr>
              <w:rPr>
                <w:rFonts w:ascii="Helvetica Neue" w:hAnsi="Helvetica Neue" w:cs="Segoe UI"/>
                <w:sz w:val="18"/>
                <w:szCs w:val="18"/>
              </w:rPr>
            </w:pPr>
          </w:p>
        </w:tc>
      </w:tr>
      <w:tr w:rsidR="00C367CC" w:rsidRPr="00EC7286" w14:paraId="48D95CAB" w14:textId="77777777" w:rsidTr="007E6B60">
        <w:trPr>
          <w:trHeight w:val="291"/>
          <w:jc w:val="center"/>
        </w:trPr>
        <w:tc>
          <w:tcPr>
            <w:tcW w:w="2795" w:type="dxa"/>
            <w:shd w:val="clear" w:color="auto" w:fill="auto"/>
          </w:tcPr>
          <w:p w14:paraId="6A65AB8D"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597331E3"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334DC05C" w14:textId="77777777" w:rsidR="00C367CC" w:rsidRPr="00E35ADB" w:rsidRDefault="00C367CC" w:rsidP="007E6B60">
            <w:pPr>
              <w:rPr>
                <w:rFonts w:ascii="Helvetica Neue" w:hAnsi="Helvetica Neue" w:cs="Segoe UI"/>
                <w:sz w:val="18"/>
                <w:szCs w:val="18"/>
              </w:rPr>
            </w:pPr>
          </w:p>
        </w:tc>
      </w:tr>
      <w:tr w:rsidR="00C367CC" w:rsidRPr="00EC7286" w14:paraId="7C948D19" w14:textId="77777777" w:rsidTr="007E6B60">
        <w:trPr>
          <w:trHeight w:val="291"/>
          <w:jc w:val="center"/>
        </w:trPr>
        <w:tc>
          <w:tcPr>
            <w:tcW w:w="9900" w:type="dxa"/>
            <w:gridSpan w:val="3"/>
            <w:shd w:val="clear" w:color="auto" w:fill="93CBB7"/>
          </w:tcPr>
          <w:p w14:paraId="55C4DE64" w14:textId="77777777" w:rsidR="00C367CC" w:rsidRPr="00BC7C2B" w:rsidRDefault="00C367CC" w:rsidP="007E6B6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C367CC" w:rsidRPr="00EC7286" w14:paraId="10611C33" w14:textId="77777777" w:rsidTr="007E6B60">
        <w:trPr>
          <w:trHeight w:val="291"/>
          <w:jc w:val="center"/>
        </w:trPr>
        <w:tc>
          <w:tcPr>
            <w:tcW w:w="2795" w:type="dxa"/>
            <w:shd w:val="clear" w:color="auto" w:fill="auto"/>
          </w:tcPr>
          <w:p w14:paraId="69F5F210" w14:textId="77777777" w:rsidR="00C367CC" w:rsidRPr="00E35ADB" w:rsidRDefault="00C367CC" w:rsidP="007E6B60">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1B5444EE" w14:textId="77777777" w:rsidR="00C367CC" w:rsidRPr="009560EE" w:rsidRDefault="00C367CC" w:rsidP="007E6B60">
            <w:pPr>
              <w:rPr>
                <w:rFonts w:ascii="Helvetica Neue" w:hAnsi="Helvetica Neue" w:cs="Segoe UI"/>
                <w:sz w:val="20"/>
                <w:szCs w:val="20"/>
              </w:rPr>
            </w:pPr>
          </w:p>
        </w:tc>
        <w:tc>
          <w:tcPr>
            <w:tcW w:w="1805" w:type="dxa"/>
            <w:shd w:val="clear" w:color="auto" w:fill="FFF2CC" w:themeFill="accent4" w:themeFillTint="33"/>
          </w:tcPr>
          <w:p w14:paraId="0AE50E45" w14:textId="77777777" w:rsidR="00C367CC" w:rsidRPr="009560EE" w:rsidRDefault="00C367CC" w:rsidP="007E6B60">
            <w:pPr>
              <w:rPr>
                <w:rFonts w:ascii="Helvetica Neue" w:hAnsi="Helvetica Neue" w:cs="Segoe UI"/>
                <w:sz w:val="20"/>
                <w:szCs w:val="20"/>
              </w:rPr>
            </w:pPr>
          </w:p>
        </w:tc>
      </w:tr>
      <w:tr w:rsidR="00C367CC" w:rsidRPr="00EC7286" w14:paraId="7229E1A5" w14:textId="77777777" w:rsidTr="007E6B60">
        <w:trPr>
          <w:trHeight w:val="291"/>
          <w:jc w:val="center"/>
        </w:trPr>
        <w:tc>
          <w:tcPr>
            <w:tcW w:w="2795" w:type="dxa"/>
            <w:shd w:val="clear" w:color="auto" w:fill="auto"/>
          </w:tcPr>
          <w:p w14:paraId="78838DAA"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69DEBB5A" w14:textId="77777777" w:rsidR="00C367CC" w:rsidRPr="009560EE" w:rsidRDefault="00C367CC" w:rsidP="007E6B60">
            <w:pPr>
              <w:rPr>
                <w:rFonts w:ascii="Helvetica Neue" w:hAnsi="Helvetica Neue" w:cs="Segoe UI"/>
                <w:sz w:val="20"/>
                <w:szCs w:val="20"/>
              </w:rPr>
            </w:pPr>
          </w:p>
        </w:tc>
        <w:tc>
          <w:tcPr>
            <w:tcW w:w="1805" w:type="dxa"/>
            <w:shd w:val="clear" w:color="auto" w:fill="FFF2CC" w:themeFill="accent4" w:themeFillTint="33"/>
          </w:tcPr>
          <w:p w14:paraId="20C64AA2" w14:textId="77777777" w:rsidR="00C367CC" w:rsidRPr="009560EE" w:rsidRDefault="00C367CC" w:rsidP="007E6B60">
            <w:pPr>
              <w:rPr>
                <w:rFonts w:ascii="Helvetica Neue" w:hAnsi="Helvetica Neue" w:cs="Segoe UI"/>
                <w:sz w:val="20"/>
                <w:szCs w:val="20"/>
              </w:rPr>
            </w:pPr>
          </w:p>
        </w:tc>
      </w:tr>
      <w:tr w:rsidR="00C367CC" w:rsidRPr="00EC7286" w14:paraId="0589205F" w14:textId="77777777" w:rsidTr="007E6B60">
        <w:trPr>
          <w:trHeight w:val="291"/>
          <w:jc w:val="center"/>
        </w:trPr>
        <w:tc>
          <w:tcPr>
            <w:tcW w:w="2795" w:type="dxa"/>
            <w:shd w:val="clear" w:color="auto" w:fill="auto"/>
          </w:tcPr>
          <w:p w14:paraId="4BC26B01"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7C8FED23" w14:textId="1811DB23" w:rsidR="00C367CC" w:rsidRPr="009560EE" w:rsidRDefault="00C367CC" w:rsidP="007E6B60">
            <w:pPr>
              <w:rPr>
                <w:rFonts w:ascii="Helvetica Neue" w:hAnsi="Helvetica Neue" w:cs="Segoe UI"/>
                <w:sz w:val="20"/>
                <w:szCs w:val="20"/>
              </w:rPr>
            </w:pPr>
          </w:p>
        </w:tc>
        <w:tc>
          <w:tcPr>
            <w:tcW w:w="1805" w:type="dxa"/>
            <w:shd w:val="clear" w:color="auto" w:fill="FFF2CC" w:themeFill="accent4" w:themeFillTint="33"/>
          </w:tcPr>
          <w:p w14:paraId="38894782" w14:textId="77777777" w:rsidR="00C367CC" w:rsidRPr="009560EE" w:rsidRDefault="00C367CC" w:rsidP="007E6B60">
            <w:pPr>
              <w:rPr>
                <w:rFonts w:ascii="Helvetica Neue" w:hAnsi="Helvetica Neue" w:cs="Segoe UI"/>
                <w:sz w:val="20"/>
                <w:szCs w:val="20"/>
              </w:rPr>
            </w:pPr>
          </w:p>
        </w:tc>
      </w:tr>
      <w:tr w:rsidR="00C367CC" w:rsidRPr="00EC7286" w14:paraId="0E5490ED" w14:textId="77777777" w:rsidTr="007E6B60">
        <w:trPr>
          <w:trHeight w:val="291"/>
          <w:jc w:val="center"/>
        </w:trPr>
        <w:tc>
          <w:tcPr>
            <w:tcW w:w="2795" w:type="dxa"/>
            <w:shd w:val="clear" w:color="auto" w:fill="auto"/>
          </w:tcPr>
          <w:p w14:paraId="78AB7D54"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65F3EEC8" w14:textId="77777777" w:rsidR="00C367CC" w:rsidRPr="009560EE" w:rsidRDefault="00C367CC" w:rsidP="007E6B60">
            <w:pPr>
              <w:rPr>
                <w:rFonts w:ascii="Helvetica Neue" w:hAnsi="Helvetica Neue" w:cs="Segoe UI"/>
                <w:sz w:val="20"/>
                <w:szCs w:val="20"/>
              </w:rPr>
            </w:pPr>
          </w:p>
        </w:tc>
        <w:tc>
          <w:tcPr>
            <w:tcW w:w="1805" w:type="dxa"/>
            <w:shd w:val="clear" w:color="auto" w:fill="FFF2CC" w:themeFill="accent4" w:themeFillTint="33"/>
          </w:tcPr>
          <w:p w14:paraId="5A1C64D1" w14:textId="77777777" w:rsidR="00C367CC" w:rsidRPr="009560EE" w:rsidRDefault="00C367CC" w:rsidP="007E6B60">
            <w:pPr>
              <w:rPr>
                <w:rFonts w:ascii="Helvetica Neue" w:hAnsi="Helvetica Neue" w:cs="Segoe UI"/>
                <w:sz w:val="20"/>
                <w:szCs w:val="20"/>
              </w:rPr>
            </w:pPr>
          </w:p>
        </w:tc>
      </w:tr>
      <w:tr w:rsidR="00C367CC" w:rsidRPr="00EC7286" w14:paraId="137498DD" w14:textId="77777777" w:rsidTr="007E6B60">
        <w:trPr>
          <w:trHeight w:val="291"/>
          <w:jc w:val="center"/>
        </w:trPr>
        <w:tc>
          <w:tcPr>
            <w:tcW w:w="9900" w:type="dxa"/>
            <w:gridSpan w:val="3"/>
            <w:shd w:val="clear" w:color="auto" w:fill="93CBB7"/>
            <w:vAlign w:val="bottom"/>
          </w:tcPr>
          <w:p w14:paraId="5D489642" w14:textId="77777777" w:rsidR="00C367CC" w:rsidRDefault="00C367CC" w:rsidP="007E6B6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44B94ABA" w14:textId="77777777" w:rsidR="00C367CC" w:rsidRPr="00BC7C2B" w:rsidRDefault="00C367CC" w:rsidP="007E6B6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3"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C367CC" w:rsidRPr="00EC7286" w14:paraId="0554B3C0" w14:textId="77777777" w:rsidTr="007E6B60">
        <w:tblPrEx>
          <w:jc w:val="left"/>
        </w:tblPrEx>
        <w:trPr>
          <w:trHeight w:val="291"/>
        </w:trPr>
        <w:tc>
          <w:tcPr>
            <w:tcW w:w="2795" w:type="dxa"/>
          </w:tcPr>
          <w:p w14:paraId="7B192136"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0E1C0709" w14:textId="77777777" w:rsidR="00C367CC" w:rsidRPr="00E35ADB" w:rsidRDefault="00C367CC" w:rsidP="007E6B60">
            <w:pPr>
              <w:rPr>
                <w:rFonts w:ascii="Helvetica Neue" w:hAnsi="Helvetica Neue"/>
                <w:sz w:val="18"/>
                <w:szCs w:val="18"/>
              </w:rPr>
            </w:pPr>
          </w:p>
        </w:tc>
        <w:tc>
          <w:tcPr>
            <w:tcW w:w="1805" w:type="dxa"/>
            <w:shd w:val="clear" w:color="auto" w:fill="FFF2CC" w:themeFill="accent4" w:themeFillTint="33"/>
          </w:tcPr>
          <w:p w14:paraId="6446A5D4" w14:textId="77777777" w:rsidR="00C367CC" w:rsidRPr="00E35ADB" w:rsidRDefault="00C367CC" w:rsidP="007E6B60">
            <w:pPr>
              <w:rPr>
                <w:rFonts w:ascii="Helvetica Neue" w:hAnsi="Helvetica Neue" w:cs="Segoe UI"/>
                <w:sz w:val="18"/>
                <w:szCs w:val="18"/>
              </w:rPr>
            </w:pPr>
          </w:p>
        </w:tc>
      </w:tr>
      <w:tr w:rsidR="00C367CC" w:rsidRPr="00EC7286" w14:paraId="5811D73D" w14:textId="77777777" w:rsidTr="007E6B60">
        <w:tblPrEx>
          <w:jc w:val="left"/>
        </w:tblPrEx>
        <w:trPr>
          <w:trHeight w:val="291"/>
        </w:trPr>
        <w:tc>
          <w:tcPr>
            <w:tcW w:w="2795" w:type="dxa"/>
          </w:tcPr>
          <w:p w14:paraId="1D807849"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4935073"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02823402" w14:textId="77777777" w:rsidR="00C367CC" w:rsidRPr="00E35ADB" w:rsidRDefault="00C367CC" w:rsidP="007E6B60">
            <w:pPr>
              <w:rPr>
                <w:rFonts w:ascii="Helvetica Neue" w:hAnsi="Helvetica Neue" w:cs="Segoe UI"/>
                <w:sz w:val="18"/>
                <w:szCs w:val="18"/>
              </w:rPr>
            </w:pPr>
          </w:p>
        </w:tc>
      </w:tr>
      <w:tr w:rsidR="00C367CC" w:rsidRPr="00EC7286" w14:paraId="7291A59E" w14:textId="77777777" w:rsidTr="007E6B60">
        <w:tblPrEx>
          <w:jc w:val="left"/>
        </w:tblPrEx>
        <w:trPr>
          <w:trHeight w:val="291"/>
        </w:trPr>
        <w:tc>
          <w:tcPr>
            <w:tcW w:w="9900" w:type="dxa"/>
            <w:gridSpan w:val="3"/>
            <w:shd w:val="clear" w:color="auto" w:fill="93CBB7"/>
          </w:tcPr>
          <w:p w14:paraId="3F7B26F0" w14:textId="77777777" w:rsidR="00C367CC" w:rsidRPr="00BC7C2B" w:rsidRDefault="00C367CC" w:rsidP="007E6B6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C367CC" w:rsidRPr="00EC7286" w14:paraId="7069D0D0" w14:textId="77777777" w:rsidTr="007E6B60">
        <w:tblPrEx>
          <w:jc w:val="left"/>
        </w:tblPrEx>
        <w:trPr>
          <w:trHeight w:val="291"/>
        </w:trPr>
        <w:tc>
          <w:tcPr>
            <w:tcW w:w="2795" w:type="dxa"/>
          </w:tcPr>
          <w:p w14:paraId="588B95D5"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7DFFFAE5"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60492052" w14:textId="77777777" w:rsidR="00C367CC" w:rsidRPr="00E35ADB" w:rsidRDefault="00C367CC" w:rsidP="007E6B60">
            <w:pPr>
              <w:rPr>
                <w:rFonts w:ascii="Helvetica Neue" w:hAnsi="Helvetica Neue" w:cs="Segoe UI"/>
                <w:sz w:val="18"/>
                <w:szCs w:val="18"/>
              </w:rPr>
            </w:pPr>
          </w:p>
        </w:tc>
      </w:tr>
      <w:tr w:rsidR="00C367CC" w:rsidRPr="00EC7286" w14:paraId="3C23B0DD" w14:textId="77777777" w:rsidTr="007E6B60">
        <w:tblPrEx>
          <w:jc w:val="left"/>
        </w:tblPrEx>
        <w:trPr>
          <w:trHeight w:val="291"/>
        </w:trPr>
        <w:tc>
          <w:tcPr>
            <w:tcW w:w="2795" w:type="dxa"/>
          </w:tcPr>
          <w:p w14:paraId="267CB267"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18D4D031" w14:textId="4569645C" w:rsidR="00C367CC" w:rsidRPr="00E35ADB" w:rsidRDefault="00C367CC" w:rsidP="007E6B60">
            <w:pPr>
              <w:rPr>
                <w:rFonts w:ascii="Helvetica Neue" w:hAnsi="Helvetica Neue" w:cs="Segoe UI"/>
                <w:strike/>
                <w:sz w:val="18"/>
                <w:szCs w:val="18"/>
              </w:rPr>
            </w:pPr>
          </w:p>
        </w:tc>
        <w:tc>
          <w:tcPr>
            <w:tcW w:w="1805" w:type="dxa"/>
            <w:shd w:val="clear" w:color="auto" w:fill="FFF2CC" w:themeFill="accent4" w:themeFillTint="33"/>
          </w:tcPr>
          <w:p w14:paraId="3743B92C" w14:textId="3C620398" w:rsidR="00C367CC" w:rsidRPr="00E35ADB" w:rsidRDefault="00C367CC" w:rsidP="007E6B60">
            <w:pPr>
              <w:rPr>
                <w:rFonts w:ascii="Helvetica Neue" w:hAnsi="Helvetica Neue" w:cs="Segoe UI"/>
                <w:strike/>
                <w:sz w:val="18"/>
                <w:szCs w:val="18"/>
              </w:rPr>
            </w:pPr>
          </w:p>
        </w:tc>
      </w:tr>
      <w:tr w:rsidR="00C367CC" w:rsidRPr="00EC7286" w14:paraId="159F2168" w14:textId="77777777" w:rsidTr="007E6B60">
        <w:tblPrEx>
          <w:jc w:val="left"/>
        </w:tblPrEx>
        <w:trPr>
          <w:trHeight w:val="291"/>
        </w:trPr>
        <w:tc>
          <w:tcPr>
            <w:tcW w:w="2795" w:type="dxa"/>
          </w:tcPr>
          <w:p w14:paraId="4044ECFF"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2F44BCE4" w14:textId="77777777" w:rsidR="00C367CC" w:rsidRPr="00E35ADB" w:rsidRDefault="00C367CC" w:rsidP="007E6B60">
            <w:pPr>
              <w:rPr>
                <w:rFonts w:ascii="Helvetica Neue" w:hAnsi="Helvetica Neue" w:cs="Segoe UI"/>
                <w:strike/>
                <w:sz w:val="18"/>
                <w:szCs w:val="18"/>
              </w:rPr>
            </w:pPr>
          </w:p>
        </w:tc>
        <w:tc>
          <w:tcPr>
            <w:tcW w:w="1805" w:type="dxa"/>
            <w:shd w:val="clear" w:color="auto" w:fill="FFF2CC" w:themeFill="accent4" w:themeFillTint="33"/>
          </w:tcPr>
          <w:p w14:paraId="7B0F50E3" w14:textId="77777777" w:rsidR="00C367CC" w:rsidRPr="00E35ADB" w:rsidRDefault="00C367CC" w:rsidP="007E6B60">
            <w:pPr>
              <w:rPr>
                <w:rFonts w:ascii="Helvetica Neue" w:hAnsi="Helvetica Neue" w:cs="Segoe UI"/>
                <w:strike/>
                <w:sz w:val="18"/>
                <w:szCs w:val="18"/>
              </w:rPr>
            </w:pPr>
          </w:p>
        </w:tc>
      </w:tr>
      <w:tr w:rsidR="00C367CC" w:rsidRPr="00EC7286" w14:paraId="2580503D" w14:textId="77777777" w:rsidTr="007E6B60">
        <w:tblPrEx>
          <w:jc w:val="left"/>
        </w:tblPrEx>
        <w:trPr>
          <w:trHeight w:val="291"/>
        </w:trPr>
        <w:tc>
          <w:tcPr>
            <w:tcW w:w="2795" w:type="dxa"/>
          </w:tcPr>
          <w:p w14:paraId="14D15FE3"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3F58376B" w14:textId="77777777" w:rsidR="00C367CC" w:rsidRPr="00E35ADB" w:rsidRDefault="00C367CC" w:rsidP="007E6B60">
            <w:pPr>
              <w:rPr>
                <w:rFonts w:ascii="Helvetica Neue" w:hAnsi="Helvetica Neue" w:cs="Segoe UI"/>
                <w:strike/>
                <w:sz w:val="18"/>
                <w:szCs w:val="18"/>
              </w:rPr>
            </w:pPr>
          </w:p>
        </w:tc>
        <w:tc>
          <w:tcPr>
            <w:tcW w:w="1805" w:type="dxa"/>
            <w:shd w:val="clear" w:color="auto" w:fill="FFF2CC" w:themeFill="accent4" w:themeFillTint="33"/>
          </w:tcPr>
          <w:p w14:paraId="3652E74D" w14:textId="77777777" w:rsidR="00C367CC" w:rsidRPr="00E35ADB" w:rsidRDefault="00C367CC" w:rsidP="007E6B60">
            <w:pPr>
              <w:rPr>
                <w:rFonts w:ascii="Helvetica Neue" w:hAnsi="Helvetica Neue" w:cs="Segoe UI"/>
                <w:strike/>
                <w:sz w:val="18"/>
                <w:szCs w:val="18"/>
              </w:rPr>
            </w:pPr>
          </w:p>
        </w:tc>
      </w:tr>
      <w:tr w:rsidR="00C367CC" w:rsidRPr="00EC7286" w14:paraId="0E2BDA1D" w14:textId="77777777" w:rsidTr="007E6B60">
        <w:tblPrEx>
          <w:jc w:val="left"/>
        </w:tblPrEx>
        <w:trPr>
          <w:trHeight w:val="291"/>
        </w:trPr>
        <w:tc>
          <w:tcPr>
            <w:tcW w:w="9900" w:type="dxa"/>
            <w:gridSpan w:val="3"/>
            <w:shd w:val="clear" w:color="auto" w:fill="93CBB7"/>
          </w:tcPr>
          <w:p w14:paraId="4692F0C7" w14:textId="77777777" w:rsidR="00C367CC" w:rsidRPr="00BC7C2B" w:rsidRDefault="00C367CC" w:rsidP="007E6B6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C367CC" w:rsidRPr="00EC7286" w14:paraId="69FDFD7E" w14:textId="77777777" w:rsidTr="007E6B60">
        <w:tblPrEx>
          <w:jc w:val="left"/>
        </w:tblPrEx>
        <w:trPr>
          <w:trHeight w:val="291"/>
        </w:trPr>
        <w:tc>
          <w:tcPr>
            <w:tcW w:w="2795" w:type="dxa"/>
          </w:tcPr>
          <w:p w14:paraId="435B3984"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1DBA5286"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0FFCA2CB" w14:textId="77777777" w:rsidR="00C367CC" w:rsidRPr="00E35ADB" w:rsidRDefault="00C367CC" w:rsidP="007E6B60">
            <w:pPr>
              <w:rPr>
                <w:rFonts w:ascii="Helvetica Neue" w:hAnsi="Helvetica Neue" w:cs="Segoe UI"/>
                <w:sz w:val="18"/>
                <w:szCs w:val="18"/>
              </w:rPr>
            </w:pPr>
          </w:p>
        </w:tc>
      </w:tr>
      <w:tr w:rsidR="00C367CC" w:rsidRPr="00EC7286" w14:paraId="6D62A943" w14:textId="77777777" w:rsidTr="007E6B60">
        <w:tblPrEx>
          <w:jc w:val="left"/>
        </w:tblPrEx>
        <w:trPr>
          <w:trHeight w:val="291"/>
        </w:trPr>
        <w:tc>
          <w:tcPr>
            <w:tcW w:w="2795" w:type="dxa"/>
          </w:tcPr>
          <w:p w14:paraId="4FF2AA02"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2B70E366"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24D07D46" w14:textId="77777777" w:rsidR="00C367CC" w:rsidRPr="00E35ADB" w:rsidRDefault="00C367CC" w:rsidP="007E6B60">
            <w:pPr>
              <w:rPr>
                <w:rFonts w:ascii="Helvetica Neue" w:hAnsi="Helvetica Neue" w:cs="Segoe UI"/>
                <w:sz w:val="18"/>
                <w:szCs w:val="18"/>
              </w:rPr>
            </w:pPr>
          </w:p>
        </w:tc>
      </w:tr>
      <w:tr w:rsidR="00C367CC" w:rsidRPr="00EC7286" w14:paraId="47D60D82" w14:textId="77777777" w:rsidTr="007E6B60">
        <w:tblPrEx>
          <w:jc w:val="left"/>
        </w:tblPrEx>
        <w:trPr>
          <w:trHeight w:val="291"/>
        </w:trPr>
        <w:tc>
          <w:tcPr>
            <w:tcW w:w="2795" w:type="dxa"/>
          </w:tcPr>
          <w:p w14:paraId="7D047070"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2E5A77B1" w14:textId="7777777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5FAE96A4" w14:textId="77777777" w:rsidR="00C367CC" w:rsidRPr="00E35ADB" w:rsidRDefault="00C367CC" w:rsidP="007E6B60">
            <w:pPr>
              <w:rPr>
                <w:rFonts w:ascii="Helvetica Neue" w:hAnsi="Helvetica Neue" w:cs="Segoe UI"/>
                <w:sz w:val="18"/>
                <w:szCs w:val="18"/>
              </w:rPr>
            </w:pPr>
          </w:p>
        </w:tc>
      </w:tr>
      <w:tr w:rsidR="00C367CC" w:rsidRPr="00EC7286" w14:paraId="4A7056F2" w14:textId="77777777" w:rsidTr="007E6B60">
        <w:tblPrEx>
          <w:jc w:val="left"/>
        </w:tblPrEx>
        <w:trPr>
          <w:trHeight w:val="291"/>
        </w:trPr>
        <w:tc>
          <w:tcPr>
            <w:tcW w:w="2795" w:type="dxa"/>
            <w:shd w:val="clear" w:color="auto" w:fill="93CBB7"/>
          </w:tcPr>
          <w:p w14:paraId="79D11EB2" w14:textId="77777777" w:rsidR="00C367CC" w:rsidRPr="00BC7C2B" w:rsidRDefault="00C367CC" w:rsidP="007E6B6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66939723" w14:textId="77777777" w:rsidR="00C367CC" w:rsidRPr="00BC7C2B" w:rsidRDefault="00C367CC" w:rsidP="007E6B60">
            <w:pPr>
              <w:rPr>
                <w:rFonts w:ascii="Helvetica Neue" w:hAnsi="Helvetica Neue" w:cs="Segoe UI"/>
                <w:color w:val="000000" w:themeColor="text1"/>
              </w:rPr>
            </w:pPr>
          </w:p>
        </w:tc>
        <w:tc>
          <w:tcPr>
            <w:tcW w:w="1805" w:type="dxa"/>
            <w:shd w:val="clear" w:color="auto" w:fill="93CBB7"/>
          </w:tcPr>
          <w:p w14:paraId="4719F8F3" w14:textId="77777777" w:rsidR="00C367CC" w:rsidRPr="00BC7C2B" w:rsidRDefault="00C367CC" w:rsidP="007E6B60">
            <w:pPr>
              <w:rPr>
                <w:rFonts w:ascii="Helvetica Neue" w:hAnsi="Helvetica Neue" w:cs="Segoe UI"/>
                <w:color w:val="000000" w:themeColor="text1"/>
              </w:rPr>
            </w:pPr>
          </w:p>
        </w:tc>
      </w:tr>
      <w:tr w:rsidR="00C367CC" w:rsidRPr="00EC7286" w14:paraId="348588BB" w14:textId="77777777" w:rsidTr="007E6B60">
        <w:tblPrEx>
          <w:jc w:val="left"/>
        </w:tblPrEx>
        <w:trPr>
          <w:trHeight w:val="291"/>
        </w:trPr>
        <w:tc>
          <w:tcPr>
            <w:tcW w:w="2795" w:type="dxa"/>
          </w:tcPr>
          <w:p w14:paraId="52C4657E" w14:textId="77777777" w:rsidR="00C367CC" w:rsidRPr="00E35ADB" w:rsidRDefault="00C367CC" w:rsidP="007E6B60">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53767BF9" w14:textId="773BFDC7" w:rsidR="00C367CC" w:rsidRPr="00E35ADB" w:rsidRDefault="00C367CC" w:rsidP="007E6B60">
            <w:pPr>
              <w:rPr>
                <w:rFonts w:ascii="Helvetica Neue" w:hAnsi="Helvetica Neue" w:cs="Segoe UI"/>
                <w:sz w:val="18"/>
                <w:szCs w:val="18"/>
              </w:rPr>
            </w:pPr>
          </w:p>
        </w:tc>
        <w:tc>
          <w:tcPr>
            <w:tcW w:w="1805" w:type="dxa"/>
            <w:shd w:val="clear" w:color="auto" w:fill="FFF2CC" w:themeFill="accent4" w:themeFillTint="33"/>
          </w:tcPr>
          <w:p w14:paraId="037EDA33" w14:textId="77777777" w:rsidR="00C367CC" w:rsidRPr="00E35ADB" w:rsidRDefault="00C367CC" w:rsidP="007E6B60">
            <w:pPr>
              <w:rPr>
                <w:rFonts w:ascii="Helvetica Neue" w:hAnsi="Helvetica Neue" w:cs="Segoe UI"/>
                <w:sz w:val="18"/>
                <w:szCs w:val="18"/>
              </w:rPr>
            </w:pPr>
          </w:p>
        </w:tc>
      </w:tr>
    </w:tbl>
    <w:p w14:paraId="0A5C280F" w14:textId="77777777" w:rsidR="00C367CC" w:rsidRDefault="00C367CC" w:rsidP="000459F6">
      <w:pPr>
        <w:pStyle w:val="BodyText"/>
        <w:spacing w:before="99"/>
        <w:ind w:right="40"/>
        <w:jc w:val="center"/>
        <w:rPr>
          <w:rFonts w:ascii="Helvetica Neue" w:hAnsi="Helvetica Neue"/>
          <w:b/>
          <w:bCs/>
          <w:sz w:val="24"/>
          <w:szCs w:val="24"/>
        </w:rPr>
      </w:pPr>
    </w:p>
    <w:p w14:paraId="202FDFAB" w14:textId="77777777" w:rsidR="0012218A" w:rsidRPr="008C786C" w:rsidRDefault="0012218A" w:rsidP="0012218A">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 xml:space="preserve">Thank you for your time and effort in completing the </w:t>
      </w:r>
      <w:r>
        <w:rPr>
          <w:rFonts w:ascii="Helvetica Neue" w:hAnsi="Helvetica Neue"/>
          <w:b/>
          <w:bCs/>
          <w:sz w:val="24"/>
          <w:szCs w:val="24"/>
        </w:rPr>
        <w:t>Annual Program Update</w:t>
      </w:r>
      <w:r w:rsidRPr="008C786C">
        <w:rPr>
          <w:rFonts w:ascii="Helvetica Neue" w:hAnsi="Helvetica Neue"/>
          <w:b/>
          <w:bCs/>
          <w:sz w:val="24"/>
          <w:szCs w:val="24"/>
        </w:rPr>
        <w:t>!</w:t>
      </w:r>
    </w:p>
    <w:p w14:paraId="67A45FE3" w14:textId="77777777" w:rsidR="0012218A" w:rsidRDefault="0012218A" w:rsidP="0012218A">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w:t>
      </w:r>
      <w:r>
        <w:rPr>
          <w:rFonts w:ascii="Helvetica Neue" w:hAnsi="Helvetica Neue"/>
          <w:b/>
          <w:bCs/>
          <w:color w:val="000000" w:themeColor="text1"/>
          <w:sz w:val="22"/>
          <w:szCs w:val="22"/>
        </w:rPr>
        <w:t>3</w:t>
      </w:r>
    </w:p>
    <w:p w14:paraId="2F2B0371" w14:textId="77777777" w:rsidR="0012218A" w:rsidRDefault="0012218A" w:rsidP="00211807">
      <w:pPr>
        <w:pStyle w:val="BodyText"/>
        <w:jc w:val="center"/>
        <w:rPr>
          <w:rFonts w:ascii="Helvetica Neue" w:hAnsi="Helvetica Neue"/>
          <w:b/>
          <w:bCs/>
          <w:sz w:val="22"/>
          <w:szCs w:val="22"/>
        </w:rPr>
      </w:pPr>
    </w:p>
    <w:p w14:paraId="6526E524" w14:textId="27FF6D38" w:rsidR="0020247B" w:rsidRPr="00EC7286" w:rsidRDefault="0020247B" w:rsidP="00211807">
      <w:pPr>
        <w:pStyle w:val="BodyText"/>
        <w:jc w:val="center"/>
      </w:pPr>
    </w:p>
    <w:sectPr w:rsidR="0020247B" w:rsidRPr="00EC7286" w:rsidSect="00766713">
      <w:headerReference w:type="default" r:id="rId34"/>
      <w:footerReference w:type="default" r:id="rId35"/>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B944" w14:textId="77777777" w:rsidR="007340E6" w:rsidRDefault="007340E6" w:rsidP="000A0E4A">
      <w:r>
        <w:separator/>
      </w:r>
    </w:p>
  </w:endnote>
  <w:endnote w:type="continuationSeparator" w:id="0">
    <w:p w14:paraId="03FB320A" w14:textId="77777777" w:rsidR="007340E6" w:rsidRDefault="007340E6" w:rsidP="000A0E4A">
      <w:r>
        <w:continuationSeparator/>
      </w:r>
    </w:p>
  </w:endnote>
  <w:endnote w:type="continuationNotice" w:id="1">
    <w:p w14:paraId="6C8E113D" w14:textId="77777777" w:rsidR="007340E6" w:rsidRDefault="00734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venir Black">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NEUE CONDENSED">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989384B" w:rsidR="00F04C74" w:rsidRPr="00241D3A" w:rsidRDefault="00F04C74"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3</w:t>
    </w:r>
    <w:r w:rsidRPr="00241D3A">
      <w:rPr>
        <w:rFonts w:ascii="Avenir Book" w:hAnsi="Avenir Book"/>
        <w:sz w:val="16"/>
        <w:szCs w:val="16"/>
      </w:rPr>
      <w:t>-2</w:t>
    </w:r>
    <w:r>
      <w:rPr>
        <w:rFonts w:ascii="Avenir Book" w:hAnsi="Avenir Book"/>
        <w:sz w:val="16"/>
        <w:szCs w:val="16"/>
      </w:rPr>
      <w:t>4</w:t>
    </w:r>
    <w:r w:rsidRPr="00241D3A">
      <w:rPr>
        <w:rFonts w:ascii="Avenir Book" w:hAnsi="Avenir Book"/>
        <w:sz w:val="16"/>
        <w:szCs w:val="16"/>
      </w:rPr>
      <w:t xml:space="preserve"> </w:t>
    </w:r>
    <w:r>
      <w:rPr>
        <w:rFonts w:ascii="Avenir Book" w:hAnsi="Avenir Book"/>
        <w:sz w:val="16"/>
        <w:szCs w:val="16"/>
      </w:rPr>
      <w:t xml:space="preserve">Annual Program Update </w:t>
    </w:r>
    <w:r w:rsidRPr="00241D3A">
      <w:rPr>
        <w:rFonts w:ascii="Avenir Book" w:hAnsi="Avenir Book"/>
        <w:sz w:val="16"/>
        <w:szCs w:val="16"/>
      </w:rPr>
      <w:t xml:space="preserve">– </w:t>
    </w:r>
    <w:r>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04C74" w:rsidRDefault="00F04C74"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E497" w14:textId="77777777" w:rsidR="007340E6" w:rsidRDefault="007340E6" w:rsidP="000A0E4A">
      <w:r>
        <w:separator/>
      </w:r>
    </w:p>
  </w:footnote>
  <w:footnote w:type="continuationSeparator" w:id="0">
    <w:p w14:paraId="09556BD3" w14:textId="77777777" w:rsidR="007340E6" w:rsidRDefault="007340E6" w:rsidP="000A0E4A">
      <w:r>
        <w:continuationSeparator/>
      </w:r>
    </w:p>
  </w:footnote>
  <w:footnote w:type="continuationNotice" w:id="1">
    <w:p w14:paraId="484AA671" w14:textId="77777777" w:rsidR="007340E6" w:rsidRDefault="007340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569DF0DF" w:rsidR="00F04C74" w:rsidRPr="007638AD" w:rsidRDefault="00F04C74" w:rsidP="001C2F46">
    <w:pPr>
      <w:pStyle w:val="NoSpacing"/>
      <w:jc w:val="center"/>
      <w:rPr>
        <w:rFonts w:ascii="HELVETICA NEUE CONDENSED" w:hAnsi="HELVETICA NEUE CONDENSED" w:cs="Segoe UI"/>
        <w:b/>
        <w:bCs/>
        <w:color w:val="009193"/>
        <w:sz w:val="40"/>
        <w:szCs w:val="40"/>
      </w:rPr>
    </w:pPr>
    <w:r w:rsidRPr="007638AD">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cs="Segoe UI"/>
        <w:b/>
        <w:bCs/>
        <w:color w:val="009193"/>
        <w:sz w:val="40"/>
        <w:szCs w:val="40"/>
      </w:rPr>
      <w:t>2023-2024 Annual Program Update</w:t>
    </w:r>
  </w:p>
  <w:p w14:paraId="2762A754" w14:textId="4317AE98" w:rsidR="00F04C74" w:rsidRPr="007638AD" w:rsidRDefault="00F04C74" w:rsidP="002873CE">
    <w:pPr>
      <w:pStyle w:val="NoSpacing"/>
      <w:shd w:val="clear" w:color="auto" w:fill="009193"/>
      <w:jc w:val="center"/>
      <w:rPr>
        <w:rFonts w:ascii="HELVETICA NEUE CONDENSED" w:hAnsi="HELVETICA NEUE CONDENSED" w:cs="Segoe UI"/>
        <w:b/>
        <w:bCs/>
        <w:color w:val="FFFFFF" w:themeColor="background1"/>
        <w:sz w:val="32"/>
        <w:szCs w:val="32"/>
      </w:rPr>
    </w:pPr>
    <w:r w:rsidRPr="007638AD">
      <w:rPr>
        <w:rFonts w:ascii="HELVETICA NEUE CONDENSED" w:hAnsi="HELVETICA NEUE CONDENSED" w:cs="Segoe UI"/>
        <w:b/>
        <w:bCs/>
        <w:color w:val="FFFFFF" w:themeColor="background1"/>
        <w:sz w:val="32"/>
        <w:szCs w:val="32"/>
      </w:rPr>
      <w:t>STUDENT SERVICES</w:t>
    </w:r>
  </w:p>
  <w:p w14:paraId="7267D316" w14:textId="77777777" w:rsidR="00F04C74" w:rsidRDefault="00F04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77C17"/>
    <w:multiLevelType w:val="hybridMultilevel"/>
    <w:tmpl w:val="8D268530"/>
    <w:lvl w:ilvl="0" w:tplc="9AF8ADB4">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A37AC2"/>
    <w:multiLevelType w:val="hybridMultilevel"/>
    <w:tmpl w:val="67B28C2E"/>
    <w:lvl w:ilvl="0" w:tplc="E07216E4">
      <w:numFmt w:val="bullet"/>
      <w:lvlText w:val="-"/>
      <w:lvlJc w:val="left"/>
      <w:pPr>
        <w:ind w:left="720" w:hanging="360"/>
      </w:pPr>
      <w:rPr>
        <w:rFonts w:ascii="Helvetica Neue" w:eastAsiaTheme="minorHAnsi" w:hAnsi="Helvetica Neu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4B3B88"/>
    <w:multiLevelType w:val="hybridMultilevel"/>
    <w:tmpl w:val="79484164"/>
    <w:lvl w:ilvl="0" w:tplc="9AF8ADB4">
      <w:numFmt w:val="bullet"/>
      <w:lvlText w:val="-"/>
      <w:lvlJc w:val="left"/>
      <w:pPr>
        <w:ind w:left="720" w:hanging="360"/>
      </w:pPr>
      <w:rPr>
        <w:rFonts w:ascii="Helvetica Neue" w:eastAsia="Times New Roman" w:hAnsi="Helvetica Neu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8"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2"/>
  </w:num>
  <w:num w:numId="3">
    <w:abstractNumId w:val="40"/>
  </w:num>
  <w:num w:numId="4">
    <w:abstractNumId w:val="25"/>
  </w:num>
  <w:num w:numId="5">
    <w:abstractNumId w:val="38"/>
  </w:num>
  <w:num w:numId="6">
    <w:abstractNumId w:val="10"/>
  </w:num>
  <w:num w:numId="7">
    <w:abstractNumId w:val="28"/>
  </w:num>
  <w:num w:numId="8">
    <w:abstractNumId w:val="41"/>
  </w:num>
  <w:num w:numId="9">
    <w:abstractNumId w:val="6"/>
  </w:num>
  <w:num w:numId="10">
    <w:abstractNumId w:val="42"/>
  </w:num>
  <w:num w:numId="11">
    <w:abstractNumId w:val="35"/>
  </w:num>
  <w:num w:numId="12">
    <w:abstractNumId w:val="34"/>
  </w:num>
  <w:num w:numId="13">
    <w:abstractNumId w:val="44"/>
  </w:num>
  <w:num w:numId="14">
    <w:abstractNumId w:val="11"/>
  </w:num>
  <w:num w:numId="15">
    <w:abstractNumId w:val="33"/>
  </w:num>
  <w:num w:numId="16">
    <w:abstractNumId w:val="8"/>
  </w:num>
  <w:num w:numId="17">
    <w:abstractNumId w:val="3"/>
  </w:num>
  <w:num w:numId="18">
    <w:abstractNumId w:val="15"/>
  </w:num>
  <w:num w:numId="19">
    <w:abstractNumId w:val="36"/>
  </w:num>
  <w:num w:numId="20">
    <w:abstractNumId w:val="30"/>
  </w:num>
  <w:num w:numId="21">
    <w:abstractNumId w:val="13"/>
  </w:num>
  <w:num w:numId="22">
    <w:abstractNumId w:val="17"/>
  </w:num>
  <w:num w:numId="23">
    <w:abstractNumId w:val="18"/>
  </w:num>
  <w:num w:numId="24">
    <w:abstractNumId w:val="16"/>
  </w:num>
  <w:num w:numId="25">
    <w:abstractNumId w:val="22"/>
  </w:num>
  <w:num w:numId="26">
    <w:abstractNumId w:val="31"/>
  </w:num>
  <w:num w:numId="27">
    <w:abstractNumId w:val="21"/>
  </w:num>
  <w:num w:numId="28">
    <w:abstractNumId w:val="19"/>
  </w:num>
  <w:num w:numId="29">
    <w:abstractNumId w:val="12"/>
  </w:num>
  <w:num w:numId="30">
    <w:abstractNumId w:val="23"/>
  </w:num>
  <w:num w:numId="31">
    <w:abstractNumId w:val="0"/>
  </w:num>
  <w:num w:numId="32">
    <w:abstractNumId w:val="37"/>
  </w:num>
  <w:num w:numId="33">
    <w:abstractNumId w:val="7"/>
  </w:num>
  <w:num w:numId="34">
    <w:abstractNumId w:val="26"/>
  </w:num>
  <w:num w:numId="35">
    <w:abstractNumId w:val="24"/>
  </w:num>
  <w:num w:numId="36">
    <w:abstractNumId w:val="39"/>
  </w:num>
  <w:num w:numId="37">
    <w:abstractNumId w:val="14"/>
  </w:num>
  <w:num w:numId="38">
    <w:abstractNumId w:val="9"/>
  </w:num>
  <w:num w:numId="39">
    <w:abstractNumId w:val="20"/>
  </w:num>
  <w:num w:numId="40">
    <w:abstractNumId w:val="1"/>
  </w:num>
  <w:num w:numId="41">
    <w:abstractNumId w:val="27"/>
  </w:num>
  <w:num w:numId="42">
    <w:abstractNumId w:val="4"/>
  </w:num>
  <w:num w:numId="43">
    <w:abstractNumId w:val="32"/>
  </w:num>
  <w:num w:numId="44">
    <w:abstractNumId w:val="29"/>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208A"/>
    <w:rsid w:val="00003BE7"/>
    <w:rsid w:val="00011474"/>
    <w:rsid w:val="00012E2F"/>
    <w:rsid w:val="0002207B"/>
    <w:rsid w:val="0002643A"/>
    <w:rsid w:val="00031FE9"/>
    <w:rsid w:val="0003251A"/>
    <w:rsid w:val="000348D9"/>
    <w:rsid w:val="00037073"/>
    <w:rsid w:val="000440AD"/>
    <w:rsid w:val="000447D9"/>
    <w:rsid w:val="00045335"/>
    <w:rsid w:val="000459F6"/>
    <w:rsid w:val="00046315"/>
    <w:rsid w:val="00047520"/>
    <w:rsid w:val="000507D7"/>
    <w:rsid w:val="00051DCF"/>
    <w:rsid w:val="00064350"/>
    <w:rsid w:val="00066A61"/>
    <w:rsid w:val="00067241"/>
    <w:rsid w:val="00067D72"/>
    <w:rsid w:val="000735E4"/>
    <w:rsid w:val="00091285"/>
    <w:rsid w:val="0009191B"/>
    <w:rsid w:val="00092046"/>
    <w:rsid w:val="00097784"/>
    <w:rsid w:val="000A0E4A"/>
    <w:rsid w:val="000A1190"/>
    <w:rsid w:val="000A4E61"/>
    <w:rsid w:val="000A735A"/>
    <w:rsid w:val="000B22DC"/>
    <w:rsid w:val="000B56ED"/>
    <w:rsid w:val="000C4F1D"/>
    <w:rsid w:val="000D087A"/>
    <w:rsid w:val="000D65D0"/>
    <w:rsid w:val="000D7645"/>
    <w:rsid w:val="000E24F7"/>
    <w:rsid w:val="000E7290"/>
    <w:rsid w:val="000E7A92"/>
    <w:rsid w:val="000E7F1F"/>
    <w:rsid w:val="00100D61"/>
    <w:rsid w:val="00101CB6"/>
    <w:rsid w:val="00106447"/>
    <w:rsid w:val="00112BC5"/>
    <w:rsid w:val="001135A7"/>
    <w:rsid w:val="00115D65"/>
    <w:rsid w:val="001164BF"/>
    <w:rsid w:val="0012218A"/>
    <w:rsid w:val="00124C49"/>
    <w:rsid w:val="00124E7D"/>
    <w:rsid w:val="001319CA"/>
    <w:rsid w:val="00135120"/>
    <w:rsid w:val="00135F5D"/>
    <w:rsid w:val="00136FD1"/>
    <w:rsid w:val="0013741D"/>
    <w:rsid w:val="001414AD"/>
    <w:rsid w:val="001455DB"/>
    <w:rsid w:val="00145E32"/>
    <w:rsid w:val="00150C86"/>
    <w:rsid w:val="001553A9"/>
    <w:rsid w:val="00156353"/>
    <w:rsid w:val="00157B6D"/>
    <w:rsid w:val="001623CE"/>
    <w:rsid w:val="00164383"/>
    <w:rsid w:val="001670B0"/>
    <w:rsid w:val="0017082D"/>
    <w:rsid w:val="00171A77"/>
    <w:rsid w:val="00175D9A"/>
    <w:rsid w:val="0018043C"/>
    <w:rsid w:val="00182232"/>
    <w:rsid w:val="00186579"/>
    <w:rsid w:val="0019289C"/>
    <w:rsid w:val="001930D6"/>
    <w:rsid w:val="00193C60"/>
    <w:rsid w:val="00197D77"/>
    <w:rsid w:val="001B1C45"/>
    <w:rsid w:val="001B3627"/>
    <w:rsid w:val="001C0579"/>
    <w:rsid w:val="001C1050"/>
    <w:rsid w:val="001C2F46"/>
    <w:rsid w:val="001C64A6"/>
    <w:rsid w:val="001D0EDC"/>
    <w:rsid w:val="001D412F"/>
    <w:rsid w:val="001E5FD6"/>
    <w:rsid w:val="001F0F67"/>
    <w:rsid w:val="001F56EE"/>
    <w:rsid w:val="001F6AE2"/>
    <w:rsid w:val="0020247B"/>
    <w:rsid w:val="00204315"/>
    <w:rsid w:val="002045B1"/>
    <w:rsid w:val="00211118"/>
    <w:rsid w:val="00211491"/>
    <w:rsid w:val="00211807"/>
    <w:rsid w:val="00215AFC"/>
    <w:rsid w:val="00224995"/>
    <w:rsid w:val="00231D93"/>
    <w:rsid w:val="00241CB8"/>
    <w:rsid w:val="00241D3A"/>
    <w:rsid w:val="002420AB"/>
    <w:rsid w:val="00242A4F"/>
    <w:rsid w:val="00257452"/>
    <w:rsid w:val="002574AA"/>
    <w:rsid w:val="002574CB"/>
    <w:rsid w:val="00257F36"/>
    <w:rsid w:val="0026425B"/>
    <w:rsid w:val="00266533"/>
    <w:rsid w:val="00266F5C"/>
    <w:rsid w:val="00272013"/>
    <w:rsid w:val="00272261"/>
    <w:rsid w:val="002723D7"/>
    <w:rsid w:val="00274C68"/>
    <w:rsid w:val="002831F6"/>
    <w:rsid w:val="002873CE"/>
    <w:rsid w:val="00290077"/>
    <w:rsid w:val="00290E0E"/>
    <w:rsid w:val="002A338B"/>
    <w:rsid w:val="002A6D25"/>
    <w:rsid w:val="002A7ED3"/>
    <w:rsid w:val="002B626A"/>
    <w:rsid w:val="002C4475"/>
    <w:rsid w:val="002D51D5"/>
    <w:rsid w:val="002D540E"/>
    <w:rsid w:val="002D7271"/>
    <w:rsid w:val="002E02F3"/>
    <w:rsid w:val="002E41C7"/>
    <w:rsid w:val="002F1CA6"/>
    <w:rsid w:val="002F76E6"/>
    <w:rsid w:val="003016DE"/>
    <w:rsid w:val="00306ACA"/>
    <w:rsid w:val="00307F4C"/>
    <w:rsid w:val="00311E8A"/>
    <w:rsid w:val="00312A82"/>
    <w:rsid w:val="00316D15"/>
    <w:rsid w:val="00334CB2"/>
    <w:rsid w:val="00337127"/>
    <w:rsid w:val="0033768E"/>
    <w:rsid w:val="003462B5"/>
    <w:rsid w:val="003528E5"/>
    <w:rsid w:val="0036216D"/>
    <w:rsid w:val="00364CF3"/>
    <w:rsid w:val="003725C6"/>
    <w:rsid w:val="00373A4B"/>
    <w:rsid w:val="00375F82"/>
    <w:rsid w:val="00380C1E"/>
    <w:rsid w:val="0038427D"/>
    <w:rsid w:val="00384317"/>
    <w:rsid w:val="0039058A"/>
    <w:rsid w:val="00390D15"/>
    <w:rsid w:val="003964BB"/>
    <w:rsid w:val="003A0E51"/>
    <w:rsid w:val="003A277D"/>
    <w:rsid w:val="003A41A0"/>
    <w:rsid w:val="003A475B"/>
    <w:rsid w:val="003A78C7"/>
    <w:rsid w:val="003B1AFD"/>
    <w:rsid w:val="003B32C1"/>
    <w:rsid w:val="003C7A1D"/>
    <w:rsid w:val="003D616D"/>
    <w:rsid w:val="003D7F6A"/>
    <w:rsid w:val="003E7EDF"/>
    <w:rsid w:val="003F6F54"/>
    <w:rsid w:val="0040487E"/>
    <w:rsid w:val="004100D2"/>
    <w:rsid w:val="00420F27"/>
    <w:rsid w:val="00423702"/>
    <w:rsid w:val="00425484"/>
    <w:rsid w:val="00430E1F"/>
    <w:rsid w:val="00433830"/>
    <w:rsid w:val="00437B55"/>
    <w:rsid w:val="00440527"/>
    <w:rsid w:val="0044190B"/>
    <w:rsid w:val="00444ED8"/>
    <w:rsid w:val="00446013"/>
    <w:rsid w:val="0045691E"/>
    <w:rsid w:val="00464FA9"/>
    <w:rsid w:val="00470CEB"/>
    <w:rsid w:val="0047187E"/>
    <w:rsid w:val="00473405"/>
    <w:rsid w:val="00475A16"/>
    <w:rsid w:val="004800D2"/>
    <w:rsid w:val="00480574"/>
    <w:rsid w:val="00481660"/>
    <w:rsid w:val="004923BD"/>
    <w:rsid w:val="00493B9B"/>
    <w:rsid w:val="004955AC"/>
    <w:rsid w:val="004A09B6"/>
    <w:rsid w:val="004A25AB"/>
    <w:rsid w:val="004A694A"/>
    <w:rsid w:val="004B580B"/>
    <w:rsid w:val="004C067C"/>
    <w:rsid w:val="004C2538"/>
    <w:rsid w:val="004C5FDF"/>
    <w:rsid w:val="004D735B"/>
    <w:rsid w:val="004E3D79"/>
    <w:rsid w:val="004F0C55"/>
    <w:rsid w:val="004F5B70"/>
    <w:rsid w:val="00502BE2"/>
    <w:rsid w:val="00502DDD"/>
    <w:rsid w:val="00506759"/>
    <w:rsid w:val="00517630"/>
    <w:rsid w:val="00520AB2"/>
    <w:rsid w:val="0052130E"/>
    <w:rsid w:val="00521806"/>
    <w:rsid w:val="00524AA6"/>
    <w:rsid w:val="00534A3C"/>
    <w:rsid w:val="005369F7"/>
    <w:rsid w:val="00537877"/>
    <w:rsid w:val="005435CB"/>
    <w:rsid w:val="00546859"/>
    <w:rsid w:val="00553B9B"/>
    <w:rsid w:val="00572128"/>
    <w:rsid w:val="0057273B"/>
    <w:rsid w:val="005832CB"/>
    <w:rsid w:val="00591A55"/>
    <w:rsid w:val="005A1660"/>
    <w:rsid w:val="005B2C05"/>
    <w:rsid w:val="005C5439"/>
    <w:rsid w:val="005C66CE"/>
    <w:rsid w:val="005D3CBC"/>
    <w:rsid w:val="005D4A63"/>
    <w:rsid w:val="005D73CB"/>
    <w:rsid w:val="005E3289"/>
    <w:rsid w:val="005E7B6E"/>
    <w:rsid w:val="005F3B4F"/>
    <w:rsid w:val="005F790C"/>
    <w:rsid w:val="00613145"/>
    <w:rsid w:val="00617075"/>
    <w:rsid w:val="00622BBB"/>
    <w:rsid w:val="006233AF"/>
    <w:rsid w:val="006234B5"/>
    <w:rsid w:val="00624437"/>
    <w:rsid w:val="00624AE5"/>
    <w:rsid w:val="006271F3"/>
    <w:rsid w:val="00633B27"/>
    <w:rsid w:val="00636202"/>
    <w:rsid w:val="006425C8"/>
    <w:rsid w:val="006441C5"/>
    <w:rsid w:val="00645E53"/>
    <w:rsid w:val="00647632"/>
    <w:rsid w:val="006500CE"/>
    <w:rsid w:val="00652174"/>
    <w:rsid w:val="00652832"/>
    <w:rsid w:val="0065716F"/>
    <w:rsid w:val="00660B0C"/>
    <w:rsid w:val="00662B14"/>
    <w:rsid w:val="0066398F"/>
    <w:rsid w:val="00663D3B"/>
    <w:rsid w:val="00667C85"/>
    <w:rsid w:val="00675667"/>
    <w:rsid w:val="00680152"/>
    <w:rsid w:val="00680E11"/>
    <w:rsid w:val="00682198"/>
    <w:rsid w:val="00683385"/>
    <w:rsid w:val="00686FB9"/>
    <w:rsid w:val="006921DA"/>
    <w:rsid w:val="00692A9E"/>
    <w:rsid w:val="006A188B"/>
    <w:rsid w:val="006B1C11"/>
    <w:rsid w:val="006B313F"/>
    <w:rsid w:val="006C06CC"/>
    <w:rsid w:val="006C2A7E"/>
    <w:rsid w:val="006C72EE"/>
    <w:rsid w:val="006D1CD2"/>
    <w:rsid w:val="006D1DFE"/>
    <w:rsid w:val="006E19F7"/>
    <w:rsid w:val="006E3984"/>
    <w:rsid w:val="006F23C4"/>
    <w:rsid w:val="006F52C8"/>
    <w:rsid w:val="007009FE"/>
    <w:rsid w:val="007063AE"/>
    <w:rsid w:val="007158B5"/>
    <w:rsid w:val="00716F76"/>
    <w:rsid w:val="007276FE"/>
    <w:rsid w:val="007279CE"/>
    <w:rsid w:val="007335EF"/>
    <w:rsid w:val="007340E6"/>
    <w:rsid w:val="00742D79"/>
    <w:rsid w:val="00747AFD"/>
    <w:rsid w:val="00753C2E"/>
    <w:rsid w:val="00754108"/>
    <w:rsid w:val="007638AD"/>
    <w:rsid w:val="00763C6D"/>
    <w:rsid w:val="0076566A"/>
    <w:rsid w:val="00766713"/>
    <w:rsid w:val="00766A82"/>
    <w:rsid w:val="00766DD2"/>
    <w:rsid w:val="0078096D"/>
    <w:rsid w:val="0078795C"/>
    <w:rsid w:val="007917FD"/>
    <w:rsid w:val="0079299C"/>
    <w:rsid w:val="00792E7B"/>
    <w:rsid w:val="00793CEC"/>
    <w:rsid w:val="00794C7D"/>
    <w:rsid w:val="0079748D"/>
    <w:rsid w:val="00797578"/>
    <w:rsid w:val="007A3E38"/>
    <w:rsid w:val="007B1457"/>
    <w:rsid w:val="007B1651"/>
    <w:rsid w:val="007B4F27"/>
    <w:rsid w:val="007C13DB"/>
    <w:rsid w:val="007C1479"/>
    <w:rsid w:val="007C5753"/>
    <w:rsid w:val="007C5F1D"/>
    <w:rsid w:val="007D0247"/>
    <w:rsid w:val="007D4B36"/>
    <w:rsid w:val="007D7BD7"/>
    <w:rsid w:val="007E01B2"/>
    <w:rsid w:val="007E1142"/>
    <w:rsid w:val="007E5DD5"/>
    <w:rsid w:val="007E5F68"/>
    <w:rsid w:val="007E6B60"/>
    <w:rsid w:val="007F4190"/>
    <w:rsid w:val="007F47F5"/>
    <w:rsid w:val="007F73DF"/>
    <w:rsid w:val="007F7AED"/>
    <w:rsid w:val="007F7C52"/>
    <w:rsid w:val="008014DE"/>
    <w:rsid w:val="00801732"/>
    <w:rsid w:val="00805A62"/>
    <w:rsid w:val="008139AF"/>
    <w:rsid w:val="00821912"/>
    <w:rsid w:val="00823007"/>
    <w:rsid w:val="008263F0"/>
    <w:rsid w:val="00830392"/>
    <w:rsid w:val="00831589"/>
    <w:rsid w:val="00836F7D"/>
    <w:rsid w:val="008448AD"/>
    <w:rsid w:val="008555C6"/>
    <w:rsid w:val="00862B01"/>
    <w:rsid w:val="008651DB"/>
    <w:rsid w:val="008672E3"/>
    <w:rsid w:val="00870AEE"/>
    <w:rsid w:val="0087265A"/>
    <w:rsid w:val="008731CA"/>
    <w:rsid w:val="00874296"/>
    <w:rsid w:val="00880391"/>
    <w:rsid w:val="00881930"/>
    <w:rsid w:val="008864E2"/>
    <w:rsid w:val="00886E53"/>
    <w:rsid w:val="0088793B"/>
    <w:rsid w:val="008879A8"/>
    <w:rsid w:val="00890089"/>
    <w:rsid w:val="00894225"/>
    <w:rsid w:val="008A7618"/>
    <w:rsid w:val="008B4402"/>
    <w:rsid w:val="008C786C"/>
    <w:rsid w:val="008E035D"/>
    <w:rsid w:val="008E3BE1"/>
    <w:rsid w:val="008E5061"/>
    <w:rsid w:val="008E6C63"/>
    <w:rsid w:val="008F22BD"/>
    <w:rsid w:val="009005F8"/>
    <w:rsid w:val="0090697F"/>
    <w:rsid w:val="00906C0D"/>
    <w:rsid w:val="00910D26"/>
    <w:rsid w:val="009111F6"/>
    <w:rsid w:val="00915801"/>
    <w:rsid w:val="009433D4"/>
    <w:rsid w:val="009471CD"/>
    <w:rsid w:val="00952A07"/>
    <w:rsid w:val="00954800"/>
    <w:rsid w:val="009560EE"/>
    <w:rsid w:val="00957B47"/>
    <w:rsid w:val="009615CF"/>
    <w:rsid w:val="00965E9E"/>
    <w:rsid w:val="00965F94"/>
    <w:rsid w:val="009662AA"/>
    <w:rsid w:val="00967CC3"/>
    <w:rsid w:val="009706A3"/>
    <w:rsid w:val="00973936"/>
    <w:rsid w:val="00986C40"/>
    <w:rsid w:val="0099034B"/>
    <w:rsid w:val="00992D8B"/>
    <w:rsid w:val="009979A6"/>
    <w:rsid w:val="009B18A6"/>
    <w:rsid w:val="009C2B01"/>
    <w:rsid w:val="009C75E2"/>
    <w:rsid w:val="009D0433"/>
    <w:rsid w:val="009D1FFF"/>
    <w:rsid w:val="009D3608"/>
    <w:rsid w:val="009E1BD3"/>
    <w:rsid w:val="009F07D9"/>
    <w:rsid w:val="009F3854"/>
    <w:rsid w:val="009F3DE7"/>
    <w:rsid w:val="00A004F1"/>
    <w:rsid w:val="00A00EF3"/>
    <w:rsid w:val="00A0331A"/>
    <w:rsid w:val="00A16362"/>
    <w:rsid w:val="00A23E5F"/>
    <w:rsid w:val="00A43C9B"/>
    <w:rsid w:val="00A45E54"/>
    <w:rsid w:val="00A5253D"/>
    <w:rsid w:val="00A52944"/>
    <w:rsid w:val="00A641C3"/>
    <w:rsid w:val="00A65478"/>
    <w:rsid w:val="00A67C23"/>
    <w:rsid w:val="00A70A64"/>
    <w:rsid w:val="00A74FA1"/>
    <w:rsid w:val="00A82A9F"/>
    <w:rsid w:val="00A86F0D"/>
    <w:rsid w:val="00A92827"/>
    <w:rsid w:val="00AB1D11"/>
    <w:rsid w:val="00AB3545"/>
    <w:rsid w:val="00AB37A8"/>
    <w:rsid w:val="00AB53FB"/>
    <w:rsid w:val="00AB5573"/>
    <w:rsid w:val="00AB6425"/>
    <w:rsid w:val="00AB7D49"/>
    <w:rsid w:val="00AC00B6"/>
    <w:rsid w:val="00AC3850"/>
    <w:rsid w:val="00AC4B9E"/>
    <w:rsid w:val="00AC6D15"/>
    <w:rsid w:val="00AD1140"/>
    <w:rsid w:val="00AD4F79"/>
    <w:rsid w:val="00AD72FF"/>
    <w:rsid w:val="00AD7CA3"/>
    <w:rsid w:val="00AE1AF5"/>
    <w:rsid w:val="00AE229E"/>
    <w:rsid w:val="00AE3ED6"/>
    <w:rsid w:val="00AE4E48"/>
    <w:rsid w:val="00AE7643"/>
    <w:rsid w:val="00AF05CC"/>
    <w:rsid w:val="00AF1275"/>
    <w:rsid w:val="00AF62AE"/>
    <w:rsid w:val="00AF76C4"/>
    <w:rsid w:val="00B13329"/>
    <w:rsid w:val="00B1451D"/>
    <w:rsid w:val="00B145A3"/>
    <w:rsid w:val="00B14F7F"/>
    <w:rsid w:val="00B17A30"/>
    <w:rsid w:val="00B2111F"/>
    <w:rsid w:val="00B222EE"/>
    <w:rsid w:val="00B25882"/>
    <w:rsid w:val="00B274E8"/>
    <w:rsid w:val="00B27575"/>
    <w:rsid w:val="00B31133"/>
    <w:rsid w:val="00B373BE"/>
    <w:rsid w:val="00B414CB"/>
    <w:rsid w:val="00B42ED8"/>
    <w:rsid w:val="00B4462D"/>
    <w:rsid w:val="00B528CB"/>
    <w:rsid w:val="00B54F62"/>
    <w:rsid w:val="00B61BFE"/>
    <w:rsid w:val="00B656F3"/>
    <w:rsid w:val="00B6695C"/>
    <w:rsid w:val="00B714AF"/>
    <w:rsid w:val="00B734CA"/>
    <w:rsid w:val="00B741EF"/>
    <w:rsid w:val="00B74E1E"/>
    <w:rsid w:val="00B81621"/>
    <w:rsid w:val="00B816A9"/>
    <w:rsid w:val="00B94B25"/>
    <w:rsid w:val="00B94EC3"/>
    <w:rsid w:val="00B951C5"/>
    <w:rsid w:val="00BA3458"/>
    <w:rsid w:val="00BA3BF7"/>
    <w:rsid w:val="00BA54E0"/>
    <w:rsid w:val="00BB450E"/>
    <w:rsid w:val="00BC24A8"/>
    <w:rsid w:val="00BC7C2B"/>
    <w:rsid w:val="00BC7C72"/>
    <w:rsid w:val="00BD4CA3"/>
    <w:rsid w:val="00BE0313"/>
    <w:rsid w:val="00BE1A83"/>
    <w:rsid w:val="00BF4780"/>
    <w:rsid w:val="00BF4F9D"/>
    <w:rsid w:val="00BF543C"/>
    <w:rsid w:val="00C00354"/>
    <w:rsid w:val="00C03DE1"/>
    <w:rsid w:val="00C11138"/>
    <w:rsid w:val="00C133F1"/>
    <w:rsid w:val="00C23BFE"/>
    <w:rsid w:val="00C34547"/>
    <w:rsid w:val="00C367CC"/>
    <w:rsid w:val="00C36BCB"/>
    <w:rsid w:val="00C407EA"/>
    <w:rsid w:val="00C40D58"/>
    <w:rsid w:val="00C418A4"/>
    <w:rsid w:val="00C44036"/>
    <w:rsid w:val="00C474F3"/>
    <w:rsid w:val="00C50EEA"/>
    <w:rsid w:val="00C53A3B"/>
    <w:rsid w:val="00C634A7"/>
    <w:rsid w:val="00C638B6"/>
    <w:rsid w:val="00C6550D"/>
    <w:rsid w:val="00C73DEF"/>
    <w:rsid w:val="00C760C8"/>
    <w:rsid w:val="00C849C8"/>
    <w:rsid w:val="00C850E0"/>
    <w:rsid w:val="00C93B45"/>
    <w:rsid w:val="00C94A73"/>
    <w:rsid w:val="00C95CBA"/>
    <w:rsid w:val="00CA3D60"/>
    <w:rsid w:val="00CA7CD3"/>
    <w:rsid w:val="00CB73C0"/>
    <w:rsid w:val="00CB744B"/>
    <w:rsid w:val="00CC152D"/>
    <w:rsid w:val="00CC210B"/>
    <w:rsid w:val="00CC3DCA"/>
    <w:rsid w:val="00CD46CB"/>
    <w:rsid w:val="00CD4A21"/>
    <w:rsid w:val="00CD79A5"/>
    <w:rsid w:val="00CD7C34"/>
    <w:rsid w:val="00CE36CF"/>
    <w:rsid w:val="00CE4AFE"/>
    <w:rsid w:val="00CE736E"/>
    <w:rsid w:val="00CF13E1"/>
    <w:rsid w:val="00CF2027"/>
    <w:rsid w:val="00D0705C"/>
    <w:rsid w:val="00D074FB"/>
    <w:rsid w:val="00D104F0"/>
    <w:rsid w:val="00D117C4"/>
    <w:rsid w:val="00D13015"/>
    <w:rsid w:val="00D13C0F"/>
    <w:rsid w:val="00D17881"/>
    <w:rsid w:val="00D306F5"/>
    <w:rsid w:val="00D32B9E"/>
    <w:rsid w:val="00D34063"/>
    <w:rsid w:val="00D3776F"/>
    <w:rsid w:val="00D406CE"/>
    <w:rsid w:val="00D54185"/>
    <w:rsid w:val="00D54C5E"/>
    <w:rsid w:val="00D568AB"/>
    <w:rsid w:val="00D62743"/>
    <w:rsid w:val="00D62BCA"/>
    <w:rsid w:val="00D63F20"/>
    <w:rsid w:val="00D64A83"/>
    <w:rsid w:val="00D65BFC"/>
    <w:rsid w:val="00D662B8"/>
    <w:rsid w:val="00D801A5"/>
    <w:rsid w:val="00D80C8B"/>
    <w:rsid w:val="00D83452"/>
    <w:rsid w:val="00D83C4C"/>
    <w:rsid w:val="00D9028D"/>
    <w:rsid w:val="00D92396"/>
    <w:rsid w:val="00D92A43"/>
    <w:rsid w:val="00D96AB5"/>
    <w:rsid w:val="00D97A4C"/>
    <w:rsid w:val="00DA6E5A"/>
    <w:rsid w:val="00DA79E6"/>
    <w:rsid w:val="00DA7FC8"/>
    <w:rsid w:val="00DC4C18"/>
    <w:rsid w:val="00DD6192"/>
    <w:rsid w:val="00DE2251"/>
    <w:rsid w:val="00DF381B"/>
    <w:rsid w:val="00DF41F1"/>
    <w:rsid w:val="00E01774"/>
    <w:rsid w:val="00E06E67"/>
    <w:rsid w:val="00E117BC"/>
    <w:rsid w:val="00E12E9E"/>
    <w:rsid w:val="00E156B9"/>
    <w:rsid w:val="00E16224"/>
    <w:rsid w:val="00E179CB"/>
    <w:rsid w:val="00E21E70"/>
    <w:rsid w:val="00E25045"/>
    <w:rsid w:val="00E32D84"/>
    <w:rsid w:val="00E4053F"/>
    <w:rsid w:val="00E42BC9"/>
    <w:rsid w:val="00E52761"/>
    <w:rsid w:val="00E539DA"/>
    <w:rsid w:val="00E57333"/>
    <w:rsid w:val="00E62E59"/>
    <w:rsid w:val="00E77892"/>
    <w:rsid w:val="00E817FE"/>
    <w:rsid w:val="00E82200"/>
    <w:rsid w:val="00E87824"/>
    <w:rsid w:val="00E87A17"/>
    <w:rsid w:val="00E902F3"/>
    <w:rsid w:val="00EA2E64"/>
    <w:rsid w:val="00EB1B27"/>
    <w:rsid w:val="00EB4E58"/>
    <w:rsid w:val="00EC7286"/>
    <w:rsid w:val="00ED2F21"/>
    <w:rsid w:val="00ED3C87"/>
    <w:rsid w:val="00ED45C0"/>
    <w:rsid w:val="00EE3904"/>
    <w:rsid w:val="00EF012D"/>
    <w:rsid w:val="00EF1295"/>
    <w:rsid w:val="00EF400A"/>
    <w:rsid w:val="00F00050"/>
    <w:rsid w:val="00F04C74"/>
    <w:rsid w:val="00F051BE"/>
    <w:rsid w:val="00F058E8"/>
    <w:rsid w:val="00F06071"/>
    <w:rsid w:val="00F07015"/>
    <w:rsid w:val="00F07F99"/>
    <w:rsid w:val="00F1333E"/>
    <w:rsid w:val="00F20568"/>
    <w:rsid w:val="00F226C9"/>
    <w:rsid w:val="00F2421C"/>
    <w:rsid w:val="00F26DBA"/>
    <w:rsid w:val="00F3010E"/>
    <w:rsid w:val="00F410FF"/>
    <w:rsid w:val="00F453D2"/>
    <w:rsid w:val="00F4718F"/>
    <w:rsid w:val="00F504E2"/>
    <w:rsid w:val="00F51337"/>
    <w:rsid w:val="00F62A60"/>
    <w:rsid w:val="00F635AA"/>
    <w:rsid w:val="00F67519"/>
    <w:rsid w:val="00F70520"/>
    <w:rsid w:val="00F840DE"/>
    <w:rsid w:val="00F8539E"/>
    <w:rsid w:val="00F8677C"/>
    <w:rsid w:val="00F90E54"/>
    <w:rsid w:val="00F93A88"/>
    <w:rsid w:val="00FA1192"/>
    <w:rsid w:val="00FA248C"/>
    <w:rsid w:val="00FA4B17"/>
    <w:rsid w:val="00FA5746"/>
    <w:rsid w:val="00FA667C"/>
    <w:rsid w:val="00FA7ABE"/>
    <w:rsid w:val="00FA7F03"/>
    <w:rsid w:val="00FB2A0E"/>
    <w:rsid w:val="00FB7E83"/>
    <w:rsid w:val="00FC450A"/>
    <w:rsid w:val="00FC5030"/>
    <w:rsid w:val="00FC65B7"/>
    <w:rsid w:val="00FC7A12"/>
    <w:rsid w:val="00FD0A03"/>
    <w:rsid w:val="00FD28F4"/>
    <w:rsid w:val="00FD522B"/>
    <w:rsid w:val="00FD5BB4"/>
    <w:rsid w:val="00FE2589"/>
    <w:rsid w:val="00FE2DF4"/>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62E5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A12"/>
  </w:style>
  <w:style w:type="character" w:customStyle="1" w:styleId="Heading2Char">
    <w:name w:val="Heading 2 Char"/>
    <w:basedOn w:val="DefaultParagraphFont"/>
    <w:link w:val="Heading2"/>
    <w:uiPriority w:val="9"/>
    <w:semiHidden/>
    <w:rsid w:val="00E62E5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616">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947552">
      <w:bodyDiv w:val="1"/>
      <w:marLeft w:val="0"/>
      <w:marRight w:val="0"/>
      <w:marTop w:val="0"/>
      <w:marBottom w:val="0"/>
      <w:divBdr>
        <w:top w:val="none" w:sz="0" w:space="0" w:color="auto"/>
        <w:left w:val="none" w:sz="0" w:space="0" w:color="auto"/>
        <w:bottom w:val="none" w:sz="0" w:space="0" w:color="auto"/>
        <w:right w:val="none" w:sz="0" w:space="0" w:color="auto"/>
      </w:divBdr>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671488056">
      <w:bodyDiv w:val="1"/>
      <w:marLeft w:val="0"/>
      <w:marRight w:val="0"/>
      <w:marTop w:val="0"/>
      <w:marBottom w:val="0"/>
      <w:divBdr>
        <w:top w:val="none" w:sz="0" w:space="0" w:color="auto"/>
        <w:left w:val="none" w:sz="0" w:space="0" w:color="auto"/>
        <w:bottom w:val="none" w:sz="0" w:space="0" w:color="auto"/>
        <w:right w:val="none" w:sz="0" w:space="0" w:color="auto"/>
      </w:divBdr>
    </w:div>
    <w:div w:id="726419643">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7671">
      <w:bodyDiv w:val="1"/>
      <w:marLeft w:val="0"/>
      <w:marRight w:val="0"/>
      <w:marTop w:val="0"/>
      <w:marBottom w:val="0"/>
      <w:divBdr>
        <w:top w:val="none" w:sz="0" w:space="0" w:color="auto"/>
        <w:left w:val="none" w:sz="0" w:space="0" w:color="auto"/>
        <w:bottom w:val="none" w:sz="0" w:space="0" w:color="auto"/>
        <w:right w:val="none" w:sz="0" w:space="0" w:color="auto"/>
      </w:divBdr>
    </w:div>
    <w:div w:id="1072393107">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98072">
      <w:bodyDiv w:val="1"/>
      <w:marLeft w:val="0"/>
      <w:marRight w:val="0"/>
      <w:marTop w:val="0"/>
      <w:marBottom w:val="0"/>
      <w:divBdr>
        <w:top w:val="none" w:sz="0" w:space="0" w:color="auto"/>
        <w:left w:val="none" w:sz="0" w:space="0" w:color="auto"/>
        <w:bottom w:val="none" w:sz="0" w:space="0" w:color="auto"/>
        <w:right w:val="none" w:sz="0" w:space="0" w:color="auto"/>
      </w:divBdr>
    </w:div>
    <w:div w:id="1392844214">
      <w:bodyDiv w:val="1"/>
      <w:marLeft w:val="0"/>
      <w:marRight w:val="0"/>
      <w:marTop w:val="0"/>
      <w:marBottom w:val="0"/>
      <w:divBdr>
        <w:top w:val="none" w:sz="0" w:space="0" w:color="auto"/>
        <w:left w:val="none" w:sz="0" w:space="0" w:color="auto"/>
        <w:bottom w:val="none" w:sz="0" w:space="0" w:color="auto"/>
        <w:right w:val="none" w:sz="0" w:space="0" w:color="auto"/>
      </w:divBdr>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7020850">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3755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98627727">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032417286">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iKMI84yGCETRjx-cNfQRClCAe3Cu63X/view?usp=sharing" TargetMode="External"/><Relationship Id="rId18" Type="http://schemas.openxmlformats.org/officeDocument/2006/relationships/hyperlink" Target="https://www.cccco.edu/-/media/CCCCO-Website/Files/Communications/101920-ccc-vision-onepager-accessible-final.pdf" TargetMode="External"/><Relationship Id="rId26" Type="http://schemas.openxmlformats.org/officeDocument/2006/relationships/hyperlink" Target="https://www.cccco.edu/About-Us/Chancellors-Office/Divisions/College-Finance-and-Facilities-Planning/Student-Centered-Funding-Formula" TargetMode="External"/><Relationship Id="rId21" Type="http://schemas.openxmlformats.org/officeDocument/2006/relationships/hyperlink" Target="https://www.berkeleycitycollege.edu/campuslife/"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ccco.edu/About-Us/Chancellors-Office/Divisions/College-Finance-and-Facilities-Planning/Student-Centered-Funding-Formula" TargetMode="External"/><Relationship Id="rId17" Type="http://schemas.openxmlformats.org/officeDocument/2006/relationships/hyperlink" Target="https://www.berkeleycitycollege.edu/prm/educational-master-plan-2024-2028-2/" TargetMode="External"/><Relationship Id="rId25" Type="http://schemas.openxmlformats.org/officeDocument/2006/relationships/hyperlink" Target="mailto:stayatbcc@peralta.edu" TargetMode="External"/><Relationship Id="rId33" Type="http://schemas.openxmlformats.org/officeDocument/2006/relationships/hyperlink" Target="https://drive.google.com/file/d/14FnMslW2ebA23iZl8NlAzk_2OjjGeOu8/view?usp=sharing" TargetMode="External"/><Relationship Id="rId2" Type="http://schemas.openxmlformats.org/officeDocument/2006/relationships/customXml" Target="../customXml/item2.xml"/><Relationship Id="rId16" Type="http://schemas.openxmlformats.org/officeDocument/2006/relationships/hyperlink" Target="https://drive.google.com/drive/folders/1NcFLqqL0DhYtaKQ6ntaejh1z7qtGao1F?usp=sharing" TargetMode="External"/><Relationship Id="rId20" Type="http://schemas.openxmlformats.org/officeDocument/2006/relationships/hyperlink" Target="https://docs.google.com/document/d/1DgVZLRmnKQj1jCNucuCNmTB0Wp1F3vLA/edit?usp=drive_link&amp;ouid=105861965924346219496&amp;rtpof=true&amp;sd=true" TargetMode="External"/><Relationship Id="rId29" Type="http://schemas.openxmlformats.org/officeDocument/2006/relationships/hyperlink" Target="https://drive.google.com/file/d/14C9cxxXt_YAzK_LJEVPSD_fJwwcWUVps/view?usp=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media/CCCCO-Website/Files/Communications/101920-ccc-vision-onepager-accessible-final.pdf"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hyperlink" Target="https://app.powerbi.com/view?r=eyJrIjoiZmJlODJiODktZjM0OC00ZWIwLWIzNDMtN2Y1Yzc3ZGFhNGRhIiwidCI6ImVlYTE2YTE2LTQ4YWYtNDc3Yi05MTEzLTA1YjFjMDExMjNmZiIsImMiOjZ9"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rive.google.com/drive/folders/1cJTL936yJGJVKo5P4OGOf2qzsMu3gEqM?usp=share_link"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ccco.edu/About-Us/Chancellors-Office/Divisions/College-Finance-and-Facilities-Planning/Student-Centered-Funding-Formula" TargetMode="External"/><Relationship Id="rId31"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view?r=eyJrIjoiOWQ0NDc2M2YtZDUyMi00MjdkLTljZTktOWI3MzQyYzdlNDc0IiwidCI6ImVlYTE2YTE2LTQ4YWYtNDc3Yi05MTEzLTA1YjFjMDExMjNmZiIsImMiOjZ9" TargetMode="External"/><Relationship Id="rId22"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7" Type="http://schemas.openxmlformats.org/officeDocument/2006/relationships/image" Target="media/image2.png"/><Relationship Id="rId30" Type="http://schemas.openxmlformats.org/officeDocument/2006/relationships/hyperlink" Target="https://drive.google.com/file/d/1CelN9o5mrlTVVx3ibqDDdj11PcATAjfM/view?usp=sharing"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7" ma:contentTypeDescription="Create a new document." ma:contentTypeScope="" ma:versionID="0cff93b0a3d38978eab66e494dbcdba3">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bc2fb8a2b8efc5a034aee334cbf133e7"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FE658-C828-482D-8BE6-060B982C27BD}"/>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15936484-4ed5-4bca-9a67-dcffd201cb39"/>
    <ds:schemaRef ds:uri="c0f684a2-4095-420c-9d99-db572303a30f"/>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3418</Words>
  <Characters>19484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John Nguyen</cp:lastModifiedBy>
  <cp:revision>2</cp:revision>
  <cp:lastPrinted>2022-10-21T16:59:00Z</cp:lastPrinted>
  <dcterms:created xsi:type="dcterms:W3CDTF">2023-12-19T18:28:00Z</dcterms:created>
  <dcterms:modified xsi:type="dcterms:W3CDTF">2023-12-19T18:28:00Z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y fmtid="{D5CDD505-2E9C-101B-9397-08002B2CF9AE}" pid="3" name="MediaServiceImageTags">
    <vt:lpwstr/>
  </property>
</Properties>
</file>