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50F" w:rsidRDefault="003D650F" w:rsidP="003D650F">
      <w:pPr>
        <w:tabs>
          <w:tab w:val="left" w:pos="5719"/>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p>
    <w:p w:rsidR="003D650F" w:rsidRDefault="003D650F" w:rsidP="003D650F">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Co-Chairs:</w:t>
      </w:r>
      <w:r>
        <w:rPr>
          <w:rFonts w:ascii="Calibri" w:eastAsia="Times New Roman" w:hAnsi="Calibri" w:cs="Times New Roman"/>
          <w:sz w:val="24"/>
          <w:szCs w:val="24"/>
        </w:rPr>
        <w:tab/>
        <w:t>Shirley Slaughter &amp; Brenda Johnson</w:t>
      </w:r>
      <w:r>
        <w:rPr>
          <w:rFonts w:ascii="Calibri" w:eastAsia="Times New Roman" w:hAnsi="Calibri" w:cs="Times New Roman"/>
          <w:sz w:val="24"/>
          <w:szCs w:val="24"/>
        </w:rPr>
        <w:br/>
      </w:r>
    </w:p>
    <w:p w:rsidR="003D650F" w:rsidRDefault="003D650F" w:rsidP="003D650F">
      <w:pPr>
        <w:spacing w:after="0" w:line="240" w:lineRule="auto"/>
        <w:ind w:left="1440" w:hanging="1620"/>
        <w:rPr>
          <w:rFonts w:ascii="Calibri" w:eastAsia="Times New Roman" w:hAnsi="Calibri" w:cs="Times New Roman"/>
          <w:sz w:val="24"/>
          <w:szCs w:val="24"/>
        </w:rPr>
      </w:pPr>
      <w:r>
        <w:rPr>
          <w:rFonts w:ascii="Calibri" w:eastAsia="Times New Roman" w:hAnsi="Calibri" w:cs="Times New Roman"/>
          <w:sz w:val="24"/>
          <w:szCs w:val="24"/>
        </w:rPr>
        <w:t>Present:</w:t>
      </w:r>
      <w:r>
        <w:rPr>
          <w:rFonts w:ascii="Calibri" w:eastAsia="Times New Roman" w:hAnsi="Calibri" w:cs="Times New Roman"/>
          <w:sz w:val="24"/>
          <w:szCs w:val="24"/>
        </w:rPr>
        <w:tab/>
        <w:t xml:space="preserve">Roger Toliver, Johnny Dong, Natalia </w:t>
      </w:r>
      <w:proofErr w:type="spellStart"/>
      <w:r>
        <w:rPr>
          <w:rFonts w:ascii="Calibri" w:eastAsia="Times New Roman" w:hAnsi="Calibri" w:cs="Times New Roman"/>
          <w:sz w:val="24"/>
          <w:szCs w:val="24"/>
        </w:rPr>
        <w:t>Fedorova</w:t>
      </w:r>
      <w:proofErr w:type="spellEnd"/>
      <w:r>
        <w:rPr>
          <w:rFonts w:ascii="Calibri" w:eastAsia="Times New Roman" w:hAnsi="Calibri" w:cs="Times New Roman"/>
          <w:sz w:val="24"/>
          <w:szCs w:val="24"/>
        </w:rPr>
        <w:t xml:space="preserve">, Francine Lewis, Scott </w:t>
      </w:r>
      <w:proofErr w:type="spellStart"/>
      <w:r>
        <w:rPr>
          <w:rFonts w:ascii="Calibri" w:eastAsia="Times New Roman" w:hAnsi="Calibri" w:cs="Times New Roman"/>
          <w:sz w:val="24"/>
          <w:szCs w:val="24"/>
        </w:rPr>
        <w:t>Barringer</w:t>
      </w:r>
      <w:proofErr w:type="spellEnd"/>
      <w:r>
        <w:rPr>
          <w:rFonts w:ascii="Calibri" w:eastAsia="Times New Roman" w:hAnsi="Calibri" w:cs="Times New Roman"/>
          <w:sz w:val="24"/>
          <w:szCs w:val="24"/>
        </w:rPr>
        <w:t>, Cynthia Reese, Vincent Koo</w:t>
      </w:r>
      <w:r w:rsidR="00881D4D">
        <w:rPr>
          <w:rFonts w:ascii="Calibri" w:eastAsia="Times New Roman" w:hAnsi="Calibri" w:cs="Times New Roman"/>
          <w:sz w:val="24"/>
          <w:szCs w:val="24"/>
        </w:rPr>
        <w:t xml:space="preserve">, John Pang, Alejandra </w:t>
      </w:r>
      <w:proofErr w:type="spellStart"/>
      <w:r w:rsidR="00881D4D">
        <w:rPr>
          <w:rFonts w:ascii="Calibri" w:eastAsia="Times New Roman" w:hAnsi="Calibri" w:cs="Times New Roman"/>
          <w:sz w:val="24"/>
          <w:szCs w:val="24"/>
        </w:rPr>
        <w:t>Oseguera</w:t>
      </w:r>
      <w:proofErr w:type="spellEnd"/>
      <w:r w:rsidR="00881D4D">
        <w:rPr>
          <w:rFonts w:ascii="Calibri" w:eastAsia="Times New Roman" w:hAnsi="Calibri" w:cs="Times New Roman"/>
          <w:sz w:val="24"/>
          <w:szCs w:val="24"/>
        </w:rPr>
        <w:t>, Gail Pendleton</w:t>
      </w:r>
    </w:p>
    <w:p w:rsidR="003D650F" w:rsidRPr="003F1186" w:rsidRDefault="003D650F" w:rsidP="003D650F">
      <w:pPr>
        <w:spacing w:after="0" w:line="240" w:lineRule="auto"/>
        <w:ind w:left="810" w:hanging="990"/>
        <w:rPr>
          <w:rFonts w:ascii="Calibri" w:eastAsia="Times New Roman" w:hAnsi="Calibri" w:cs="Times New Roman"/>
          <w:sz w:val="24"/>
          <w:szCs w:val="24"/>
        </w:rPr>
      </w:pPr>
    </w:p>
    <w:p w:rsidR="003D650F" w:rsidRPr="006C330F" w:rsidRDefault="003D650F" w:rsidP="003D650F">
      <w:pPr>
        <w:spacing w:after="0" w:line="240" w:lineRule="auto"/>
        <w:ind w:left="1440" w:hanging="1620"/>
        <w:rPr>
          <w:rFonts w:ascii="Calibri" w:eastAsia="Times New Roman" w:hAnsi="Calibri" w:cs="Times New Roman"/>
          <w:sz w:val="24"/>
          <w:szCs w:val="24"/>
        </w:rPr>
      </w:pPr>
      <w:r w:rsidRPr="006C330F">
        <w:rPr>
          <w:rFonts w:ascii="Calibri" w:eastAsia="Times New Roman" w:hAnsi="Calibri" w:cs="Times New Roman"/>
          <w:sz w:val="24"/>
          <w:szCs w:val="24"/>
        </w:rPr>
        <w:t xml:space="preserve">Guests: </w:t>
      </w:r>
      <w:r w:rsidRPr="006C330F">
        <w:rPr>
          <w:rFonts w:ascii="Calibri" w:eastAsia="Times New Roman" w:hAnsi="Calibri" w:cs="Times New Roman"/>
          <w:sz w:val="24"/>
          <w:szCs w:val="24"/>
        </w:rPr>
        <w:tab/>
      </w:r>
      <w:r w:rsidRPr="006C330F">
        <w:rPr>
          <w:rFonts w:ascii="Calibri" w:eastAsia="Times New Roman" w:hAnsi="Calibri" w:cs="Times New Roman"/>
          <w:sz w:val="24"/>
          <w:szCs w:val="24"/>
        </w:rPr>
        <w:br/>
      </w:r>
    </w:p>
    <w:p w:rsidR="003D650F" w:rsidRDefault="003D650F" w:rsidP="003D650F">
      <w:pPr>
        <w:tabs>
          <w:tab w:val="left" w:pos="810"/>
        </w:tabs>
        <w:spacing w:after="0" w:line="240" w:lineRule="auto"/>
        <w:ind w:left="1440" w:hanging="1620"/>
        <w:rPr>
          <w:rFonts w:ascii="Calibri" w:eastAsia="Times New Roman" w:hAnsi="Calibri" w:cs="Times New Roman"/>
          <w:sz w:val="24"/>
          <w:szCs w:val="24"/>
        </w:rPr>
      </w:pPr>
      <w:r w:rsidRPr="003F1186">
        <w:rPr>
          <w:rFonts w:ascii="Calibri" w:eastAsia="Times New Roman" w:hAnsi="Calibri" w:cs="Times New Roman"/>
          <w:sz w:val="24"/>
          <w:szCs w:val="24"/>
        </w:rPr>
        <w:t xml:space="preserve">Absent: </w:t>
      </w:r>
      <w:r w:rsidRPr="003F1186">
        <w:rPr>
          <w:rFonts w:ascii="Calibri" w:eastAsia="Times New Roman" w:hAnsi="Calibri" w:cs="Times New Roman"/>
          <w:sz w:val="24"/>
          <w:szCs w:val="24"/>
        </w:rPr>
        <w:tab/>
      </w:r>
      <w:r>
        <w:rPr>
          <w:rFonts w:ascii="Calibri" w:eastAsia="Times New Roman" w:hAnsi="Calibri" w:cs="Times New Roman"/>
          <w:sz w:val="24"/>
          <w:szCs w:val="24"/>
        </w:rPr>
        <w:tab/>
        <w:t xml:space="preserve">Marilyn Montague, Janine Greer, Jasmine Martinez, Loan Nguyen, Isobel Cooper, Sharon </w:t>
      </w:r>
      <w:proofErr w:type="spellStart"/>
      <w:r>
        <w:rPr>
          <w:rFonts w:ascii="Calibri" w:eastAsia="Times New Roman" w:hAnsi="Calibri" w:cs="Times New Roman"/>
          <w:sz w:val="24"/>
          <w:szCs w:val="24"/>
        </w:rPr>
        <w:t>Ahazie</w:t>
      </w:r>
      <w:proofErr w:type="spellEnd"/>
      <w:r>
        <w:rPr>
          <w:rFonts w:ascii="Calibri" w:eastAsia="Times New Roman" w:hAnsi="Calibri" w:cs="Times New Roman"/>
          <w:sz w:val="24"/>
          <w:szCs w:val="24"/>
        </w:rPr>
        <w:t xml:space="preserve">, Sarah </w:t>
      </w:r>
      <w:proofErr w:type="spellStart"/>
      <w:r>
        <w:rPr>
          <w:rFonts w:ascii="Calibri" w:eastAsia="Times New Roman" w:hAnsi="Calibri" w:cs="Times New Roman"/>
          <w:sz w:val="24"/>
          <w:szCs w:val="24"/>
        </w:rPr>
        <w:t>Dibas</w:t>
      </w:r>
      <w:proofErr w:type="spellEnd"/>
      <w:r>
        <w:rPr>
          <w:rFonts w:ascii="Calibri" w:eastAsia="Times New Roman" w:hAnsi="Calibri" w:cs="Times New Roman"/>
          <w:sz w:val="24"/>
          <w:szCs w:val="24"/>
        </w:rPr>
        <w:t>, Pooja Sandhu, Felicia Bridges, Ramona Butler, Sylvia Espinosa</w:t>
      </w:r>
      <w:r>
        <w:rPr>
          <w:rFonts w:ascii="Calibri" w:eastAsia="Times New Roman" w:hAnsi="Calibri" w:cs="Times New Roman"/>
          <w:sz w:val="24"/>
          <w:szCs w:val="24"/>
        </w:rPr>
        <w:br/>
      </w:r>
    </w:p>
    <w:p w:rsidR="003D650F" w:rsidRPr="003F1186" w:rsidRDefault="003D650F" w:rsidP="003D650F">
      <w:pPr>
        <w:tabs>
          <w:tab w:val="left" w:pos="810"/>
        </w:tabs>
        <w:spacing w:after="0" w:line="240" w:lineRule="auto"/>
        <w:ind w:left="720" w:hanging="900"/>
        <w:rPr>
          <w:rFonts w:ascii="Calibri" w:eastAsia="Times New Roman" w:hAnsi="Calibri" w:cs="Times New Roman"/>
          <w:sz w:val="24"/>
          <w:szCs w:val="24"/>
        </w:rPr>
      </w:pPr>
      <w:r>
        <w:rPr>
          <w:rFonts w:ascii="Calibri" w:eastAsia="Times New Roman" w:hAnsi="Calibri" w:cs="Times New Roman"/>
          <w:sz w:val="24"/>
          <w:szCs w:val="24"/>
        </w:rPr>
        <w:t xml:space="preserve">Recorder: </w:t>
      </w:r>
      <w:r>
        <w:rPr>
          <w:rFonts w:ascii="Calibri" w:eastAsia="Times New Roman" w:hAnsi="Calibri" w:cs="Times New Roman"/>
          <w:sz w:val="24"/>
          <w:szCs w:val="24"/>
        </w:rPr>
        <w:tab/>
        <w:t xml:space="preserve">Joanna Louie </w:t>
      </w:r>
      <w:r>
        <w:rPr>
          <w:rFonts w:ascii="Calibri" w:eastAsia="Times New Roman" w:hAnsi="Calibri" w:cs="Times New Roman"/>
          <w:sz w:val="24"/>
          <w:szCs w:val="24"/>
        </w:rPr>
        <w:br/>
      </w: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3"/>
        <w:gridCol w:w="6516"/>
        <w:gridCol w:w="2081"/>
        <w:gridCol w:w="2160"/>
      </w:tblGrid>
      <w:tr w:rsidR="003D650F" w:rsidRPr="0086567E" w:rsidTr="00306EDA">
        <w:tc>
          <w:tcPr>
            <w:tcW w:w="3772" w:type="dxa"/>
            <w:shd w:val="clear" w:color="auto" w:fill="1F497D"/>
          </w:tcPr>
          <w:p w:rsidR="003D650F" w:rsidRPr="0086567E" w:rsidRDefault="003D650F" w:rsidP="00306EDA">
            <w:pPr>
              <w:spacing w:after="0" w:line="240" w:lineRule="auto"/>
              <w:jc w:val="center"/>
              <w:rPr>
                <w:rFonts w:ascii="Calibri" w:eastAsia="Times New Roman" w:hAnsi="Calibri" w:cs="Times New Roman"/>
                <w:b/>
                <w:bCs/>
                <w:color w:val="FFFFFF"/>
              </w:rPr>
            </w:pPr>
          </w:p>
          <w:p w:rsidR="003D650F" w:rsidRPr="0086567E" w:rsidRDefault="003D650F" w:rsidP="00306EDA">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Agenda Item</w:t>
            </w:r>
          </w:p>
        </w:tc>
        <w:tc>
          <w:tcPr>
            <w:tcW w:w="6038" w:type="dxa"/>
            <w:shd w:val="clear" w:color="auto" w:fill="1F497D"/>
          </w:tcPr>
          <w:p w:rsidR="003D650F" w:rsidRPr="0086567E" w:rsidRDefault="003D650F" w:rsidP="00306EDA">
            <w:pPr>
              <w:spacing w:after="0" w:line="240" w:lineRule="auto"/>
              <w:jc w:val="center"/>
              <w:rPr>
                <w:rFonts w:ascii="Calibri" w:eastAsia="Times New Roman" w:hAnsi="Calibri" w:cs="Times New Roman"/>
                <w:b/>
                <w:bCs/>
                <w:color w:val="FFFFFF"/>
              </w:rPr>
            </w:pPr>
          </w:p>
          <w:p w:rsidR="003D650F" w:rsidRPr="0086567E" w:rsidRDefault="003D650F" w:rsidP="00306EDA">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Discussion</w:t>
            </w:r>
          </w:p>
        </w:tc>
        <w:tc>
          <w:tcPr>
            <w:tcW w:w="2430" w:type="dxa"/>
            <w:shd w:val="clear" w:color="auto" w:fill="1F497D"/>
          </w:tcPr>
          <w:p w:rsidR="003D650F" w:rsidRPr="0086567E" w:rsidRDefault="003D650F" w:rsidP="00306EDA">
            <w:pPr>
              <w:spacing w:after="0" w:line="240" w:lineRule="auto"/>
              <w:jc w:val="center"/>
              <w:rPr>
                <w:rFonts w:ascii="Calibri" w:eastAsia="Times New Roman" w:hAnsi="Calibri" w:cs="Times New Roman"/>
                <w:b/>
                <w:bCs/>
                <w:color w:val="FFFFFF"/>
              </w:rPr>
            </w:pPr>
          </w:p>
          <w:p w:rsidR="003D650F" w:rsidRPr="0086567E" w:rsidRDefault="003D650F" w:rsidP="00306EDA">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Follow-up Action</w:t>
            </w:r>
          </w:p>
        </w:tc>
        <w:tc>
          <w:tcPr>
            <w:tcW w:w="2160" w:type="dxa"/>
            <w:shd w:val="clear" w:color="auto" w:fill="1F497D"/>
          </w:tcPr>
          <w:p w:rsidR="003D650F" w:rsidRPr="0086567E" w:rsidRDefault="003D650F" w:rsidP="00306EDA">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Decisions</w:t>
            </w:r>
          </w:p>
          <w:p w:rsidR="003D650F" w:rsidRPr="0086567E" w:rsidRDefault="003D650F" w:rsidP="00306EDA">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(Shared Agreement/Resolved or Unresolved?)</w:t>
            </w:r>
          </w:p>
        </w:tc>
      </w:tr>
      <w:tr w:rsidR="003D650F" w:rsidRPr="0086567E" w:rsidTr="00306EDA">
        <w:tc>
          <w:tcPr>
            <w:tcW w:w="3772" w:type="dxa"/>
          </w:tcPr>
          <w:p w:rsidR="003D650F" w:rsidRPr="00C519E6" w:rsidRDefault="003D650F" w:rsidP="00306EDA">
            <w:pPr>
              <w:pStyle w:val="ListParagraph"/>
              <w:numPr>
                <w:ilvl w:val="0"/>
                <w:numId w:val="2"/>
              </w:numPr>
              <w:tabs>
                <w:tab w:val="left" w:pos="360"/>
              </w:tabs>
              <w:spacing w:after="0" w:line="240" w:lineRule="auto"/>
              <w:rPr>
                <w:rFonts w:ascii="Calibri" w:eastAsia="Times New Roman" w:hAnsi="Calibri" w:cs="Times New Roman"/>
                <w:b/>
              </w:rPr>
            </w:pPr>
            <w:r w:rsidRPr="00C519E6">
              <w:rPr>
                <w:rFonts w:ascii="Calibri" w:eastAsia="Times New Roman" w:hAnsi="Calibri" w:cs="Times New Roman"/>
                <w:b/>
              </w:rPr>
              <w:t>Call to Order</w:t>
            </w:r>
          </w:p>
        </w:tc>
        <w:tc>
          <w:tcPr>
            <w:tcW w:w="6038" w:type="dxa"/>
          </w:tcPr>
          <w:p w:rsidR="003D650F" w:rsidRDefault="00144027" w:rsidP="00306EDA">
            <w:pPr>
              <w:spacing w:after="0" w:line="240" w:lineRule="auto"/>
              <w:rPr>
                <w:rFonts w:ascii="Calibri" w:eastAsia="Times New Roman" w:hAnsi="Calibri" w:cs="Times New Roman"/>
              </w:rPr>
            </w:pPr>
            <w:r>
              <w:rPr>
                <w:rFonts w:ascii="Calibri" w:eastAsia="Times New Roman" w:hAnsi="Calibri" w:cs="Times New Roman"/>
              </w:rPr>
              <w:t>Call to order- 12:32</w:t>
            </w:r>
            <w:r w:rsidR="003D650F">
              <w:rPr>
                <w:rFonts w:ascii="Calibri" w:eastAsia="Times New Roman" w:hAnsi="Calibri" w:cs="Times New Roman"/>
              </w:rPr>
              <w:t>pm</w:t>
            </w:r>
          </w:p>
          <w:p w:rsidR="003D650F" w:rsidRDefault="003D650F" w:rsidP="00306EDA">
            <w:pPr>
              <w:spacing w:after="0" w:line="240" w:lineRule="auto"/>
              <w:rPr>
                <w:rFonts w:ascii="Calibri" w:eastAsia="Times New Roman" w:hAnsi="Calibri" w:cs="Times New Roman"/>
              </w:rPr>
            </w:pPr>
          </w:p>
          <w:p w:rsidR="003D650F" w:rsidRPr="00F70211" w:rsidRDefault="00BD70FC" w:rsidP="00306EDA">
            <w:pPr>
              <w:spacing w:after="0" w:line="240" w:lineRule="auto"/>
              <w:rPr>
                <w:rFonts w:ascii="Calibri" w:eastAsia="Calibri" w:hAnsi="Calibri" w:cs="Times New Roman"/>
              </w:rPr>
            </w:pPr>
            <w:r>
              <w:rPr>
                <w:rFonts w:ascii="Calibri" w:eastAsia="Calibri" w:hAnsi="Calibri" w:cs="Times New Roman"/>
              </w:rPr>
              <w:t>Health &amp; Safety Committee 2020-2021</w:t>
            </w:r>
            <w:r w:rsidR="003D650F" w:rsidRPr="00F70211">
              <w:rPr>
                <w:rFonts w:ascii="Calibri" w:eastAsia="Calibri" w:hAnsi="Calibri" w:cs="Times New Roman"/>
              </w:rPr>
              <w:t xml:space="preserve"> meeting dates confirmed- please mark your calendars! </w:t>
            </w:r>
          </w:p>
          <w:p w:rsidR="003D650F" w:rsidRPr="00F70211" w:rsidRDefault="003D650F" w:rsidP="00306EDA">
            <w:pPr>
              <w:spacing w:after="0" w:line="240" w:lineRule="auto"/>
              <w:rPr>
                <w:rFonts w:ascii="Calibri" w:eastAsia="Calibri" w:hAnsi="Calibri" w:cs="Times New Roman"/>
              </w:rPr>
            </w:pPr>
          </w:p>
          <w:p w:rsidR="003D650F" w:rsidRPr="00BD70FC" w:rsidRDefault="003D650F" w:rsidP="00306EDA">
            <w:pPr>
              <w:pStyle w:val="ListParagraph"/>
              <w:numPr>
                <w:ilvl w:val="0"/>
                <w:numId w:val="1"/>
              </w:numPr>
              <w:spacing w:after="0" w:line="240" w:lineRule="auto"/>
              <w:rPr>
                <w:rFonts w:ascii="Calibri" w:eastAsia="Times New Roman" w:hAnsi="Calibri" w:cs="Times New Roman"/>
                <w:strike/>
                <w:color w:val="000000" w:themeColor="text1"/>
              </w:rPr>
            </w:pPr>
            <w:r w:rsidRPr="00BD70FC">
              <w:rPr>
                <w:rFonts w:ascii="Calibri" w:eastAsia="Times New Roman" w:hAnsi="Calibri" w:cs="Times New Roman"/>
                <w:strike/>
                <w:color w:val="000000" w:themeColor="text1"/>
              </w:rPr>
              <w:t xml:space="preserve">Tuesday, </w:t>
            </w:r>
            <w:r w:rsidR="00BD70FC" w:rsidRPr="00BD70FC">
              <w:rPr>
                <w:rFonts w:ascii="Calibri" w:eastAsia="Times New Roman" w:hAnsi="Calibri" w:cs="Times New Roman"/>
                <w:b/>
                <w:strike/>
                <w:color w:val="000000" w:themeColor="text1"/>
              </w:rPr>
              <w:t>September 22</w:t>
            </w:r>
            <w:r w:rsidR="00BD70FC" w:rsidRPr="00BD70FC">
              <w:rPr>
                <w:rFonts w:ascii="Calibri" w:eastAsia="Times New Roman" w:hAnsi="Calibri" w:cs="Times New Roman"/>
                <w:strike/>
                <w:color w:val="000000" w:themeColor="text1"/>
              </w:rPr>
              <w:t>, 2020</w:t>
            </w:r>
            <w:r w:rsidRPr="00BD70FC">
              <w:rPr>
                <w:rFonts w:ascii="Calibri" w:eastAsia="Times New Roman" w:hAnsi="Calibri" w:cs="Times New Roman"/>
                <w:strike/>
                <w:color w:val="000000" w:themeColor="text1"/>
              </w:rPr>
              <w:t xml:space="preserve"> 12:15-1:30pm </w:t>
            </w:r>
            <w:r w:rsidR="00BD70FC" w:rsidRPr="00BD70FC">
              <w:rPr>
                <w:rFonts w:ascii="Calibri" w:eastAsia="Times New Roman" w:hAnsi="Calibri" w:cs="Times New Roman"/>
                <w:strike/>
                <w:color w:val="000000" w:themeColor="text1"/>
              </w:rPr>
              <w:t>Zoom</w:t>
            </w:r>
          </w:p>
          <w:p w:rsidR="003D650F" w:rsidRPr="00BD70FC" w:rsidRDefault="003D650F" w:rsidP="00306EDA">
            <w:pPr>
              <w:pStyle w:val="ListParagraph"/>
              <w:numPr>
                <w:ilvl w:val="0"/>
                <w:numId w:val="1"/>
              </w:numPr>
              <w:spacing w:after="0" w:line="240" w:lineRule="auto"/>
              <w:rPr>
                <w:rFonts w:ascii="Calibri" w:eastAsia="Times New Roman" w:hAnsi="Calibri" w:cs="Times New Roman"/>
                <w:color w:val="FF0000"/>
              </w:rPr>
            </w:pPr>
            <w:r w:rsidRPr="00BD70FC">
              <w:rPr>
                <w:rFonts w:ascii="Calibri" w:eastAsia="Times New Roman" w:hAnsi="Calibri" w:cs="Times New Roman"/>
                <w:color w:val="FF0000"/>
              </w:rPr>
              <w:t xml:space="preserve">Tuesday, </w:t>
            </w:r>
            <w:r w:rsidR="00BD70FC" w:rsidRPr="00BD70FC">
              <w:rPr>
                <w:rFonts w:ascii="Calibri" w:eastAsia="Times New Roman" w:hAnsi="Calibri" w:cs="Times New Roman"/>
                <w:b/>
                <w:color w:val="FF0000"/>
              </w:rPr>
              <w:t>October 27</w:t>
            </w:r>
            <w:r w:rsidR="00BD70FC" w:rsidRPr="00BD70FC">
              <w:rPr>
                <w:rFonts w:ascii="Calibri" w:eastAsia="Times New Roman" w:hAnsi="Calibri" w:cs="Times New Roman"/>
                <w:color w:val="FF0000"/>
              </w:rPr>
              <w:t>, 2020 10:30-11:30am Zoom</w:t>
            </w:r>
          </w:p>
          <w:p w:rsidR="003D650F" w:rsidRPr="00BD70FC" w:rsidRDefault="003D650F" w:rsidP="00306EDA">
            <w:pPr>
              <w:pStyle w:val="ListParagraph"/>
              <w:numPr>
                <w:ilvl w:val="0"/>
                <w:numId w:val="1"/>
              </w:numPr>
              <w:spacing w:after="0" w:line="240" w:lineRule="auto"/>
              <w:rPr>
                <w:rFonts w:ascii="Calibri" w:eastAsia="Times New Roman" w:hAnsi="Calibri" w:cs="Times New Roman"/>
              </w:rPr>
            </w:pPr>
            <w:r w:rsidRPr="00BD70FC">
              <w:rPr>
                <w:rFonts w:ascii="Calibri" w:eastAsia="Times New Roman" w:hAnsi="Calibri" w:cs="Times New Roman"/>
              </w:rPr>
              <w:t xml:space="preserve">Tuesday, </w:t>
            </w:r>
            <w:r w:rsidR="00BD70FC">
              <w:rPr>
                <w:rFonts w:ascii="Calibri" w:eastAsia="Times New Roman" w:hAnsi="Calibri" w:cs="Times New Roman"/>
                <w:b/>
              </w:rPr>
              <w:t>November 24</w:t>
            </w:r>
            <w:r w:rsidR="00BD70FC">
              <w:rPr>
                <w:rFonts w:ascii="Calibri" w:eastAsia="Times New Roman" w:hAnsi="Calibri" w:cs="Times New Roman"/>
              </w:rPr>
              <w:t>, 2020 12:15-1:30pm Zoom</w:t>
            </w:r>
          </w:p>
          <w:p w:rsidR="003D650F" w:rsidRPr="00BD70FC" w:rsidRDefault="003D650F" w:rsidP="00306EDA">
            <w:pPr>
              <w:pStyle w:val="ListParagraph"/>
              <w:numPr>
                <w:ilvl w:val="0"/>
                <w:numId w:val="1"/>
              </w:numPr>
              <w:spacing w:after="0" w:line="240" w:lineRule="auto"/>
              <w:rPr>
                <w:rFonts w:ascii="Calibri" w:eastAsia="Times New Roman" w:hAnsi="Calibri" w:cs="Times New Roman"/>
              </w:rPr>
            </w:pPr>
            <w:r w:rsidRPr="00BD70FC">
              <w:rPr>
                <w:rFonts w:ascii="Calibri" w:eastAsia="Times New Roman" w:hAnsi="Calibri" w:cs="Times New Roman"/>
              </w:rPr>
              <w:t xml:space="preserve">Tuesday, </w:t>
            </w:r>
            <w:r w:rsidR="00BD70FC">
              <w:rPr>
                <w:rFonts w:ascii="Calibri" w:eastAsia="Times New Roman" w:hAnsi="Calibri" w:cs="Times New Roman"/>
                <w:b/>
              </w:rPr>
              <w:t>December 22</w:t>
            </w:r>
            <w:r w:rsidR="00BD70FC">
              <w:rPr>
                <w:rFonts w:ascii="Calibri" w:eastAsia="Times New Roman" w:hAnsi="Calibri" w:cs="Times New Roman"/>
              </w:rPr>
              <w:t>, 2020 12:15-1:30pm Zoom</w:t>
            </w:r>
          </w:p>
          <w:p w:rsidR="003D650F" w:rsidRPr="00BD70FC" w:rsidRDefault="003D650F" w:rsidP="00306EDA">
            <w:pPr>
              <w:pStyle w:val="ListParagraph"/>
              <w:numPr>
                <w:ilvl w:val="0"/>
                <w:numId w:val="1"/>
              </w:numPr>
              <w:spacing w:after="0" w:line="240" w:lineRule="auto"/>
              <w:rPr>
                <w:rFonts w:ascii="Calibri" w:eastAsia="Times New Roman" w:hAnsi="Calibri" w:cs="Times New Roman"/>
              </w:rPr>
            </w:pPr>
            <w:r w:rsidRPr="00BD70FC">
              <w:rPr>
                <w:rFonts w:ascii="Calibri" w:eastAsia="Times New Roman" w:hAnsi="Calibri" w:cs="Times New Roman"/>
              </w:rPr>
              <w:t xml:space="preserve">Tuesday, </w:t>
            </w:r>
            <w:r w:rsidR="00BD70FC">
              <w:rPr>
                <w:rFonts w:ascii="Calibri" w:eastAsia="Times New Roman" w:hAnsi="Calibri" w:cs="Times New Roman"/>
                <w:b/>
              </w:rPr>
              <w:t>February 23</w:t>
            </w:r>
            <w:r w:rsidR="00BD70FC">
              <w:rPr>
                <w:rFonts w:ascii="Calibri" w:eastAsia="Times New Roman" w:hAnsi="Calibri" w:cs="Times New Roman"/>
              </w:rPr>
              <w:t>, 2021 12:15-1:30pm Zoom</w:t>
            </w:r>
          </w:p>
          <w:p w:rsidR="003D650F" w:rsidRPr="00F017DC" w:rsidRDefault="003D650F" w:rsidP="00306EDA">
            <w:pPr>
              <w:pStyle w:val="ListParagraph"/>
              <w:numPr>
                <w:ilvl w:val="0"/>
                <w:numId w:val="1"/>
              </w:numPr>
              <w:spacing w:after="0" w:line="240" w:lineRule="auto"/>
              <w:rPr>
                <w:rFonts w:ascii="Calibri" w:eastAsia="Times New Roman" w:hAnsi="Calibri" w:cs="Times New Roman"/>
              </w:rPr>
            </w:pPr>
            <w:r w:rsidRPr="00F017DC">
              <w:rPr>
                <w:rFonts w:ascii="Calibri" w:eastAsia="Times New Roman" w:hAnsi="Calibri" w:cs="Times New Roman"/>
              </w:rPr>
              <w:t xml:space="preserve">Tuesday, </w:t>
            </w:r>
            <w:r w:rsidR="00BD70FC">
              <w:rPr>
                <w:rFonts w:ascii="Calibri" w:eastAsia="Times New Roman" w:hAnsi="Calibri" w:cs="Times New Roman"/>
                <w:b/>
              </w:rPr>
              <w:t>March 23</w:t>
            </w:r>
            <w:r w:rsidR="00BD70FC">
              <w:rPr>
                <w:rFonts w:ascii="Calibri" w:eastAsia="Times New Roman" w:hAnsi="Calibri" w:cs="Times New Roman"/>
              </w:rPr>
              <w:t>, 2021 12:15-1:30pm Zoom</w:t>
            </w:r>
          </w:p>
          <w:p w:rsidR="003D650F" w:rsidRPr="00F017DC" w:rsidRDefault="003D650F" w:rsidP="00306EDA">
            <w:pPr>
              <w:pStyle w:val="ListParagraph"/>
              <w:numPr>
                <w:ilvl w:val="0"/>
                <w:numId w:val="1"/>
              </w:numPr>
              <w:spacing w:after="0" w:line="240" w:lineRule="auto"/>
              <w:rPr>
                <w:rFonts w:ascii="Calibri" w:eastAsia="Times New Roman" w:hAnsi="Calibri" w:cs="Times New Roman"/>
              </w:rPr>
            </w:pPr>
            <w:r w:rsidRPr="00F017DC">
              <w:rPr>
                <w:rFonts w:ascii="Calibri" w:eastAsia="Times New Roman" w:hAnsi="Calibri" w:cs="Times New Roman"/>
              </w:rPr>
              <w:t xml:space="preserve">Tuesday, </w:t>
            </w:r>
            <w:r w:rsidR="00BD70FC">
              <w:rPr>
                <w:rFonts w:ascii="Calibri" w:eastAsia="Times New Roman" w:hAnsi="Calibri" w:cs="Times New Roman"/>
                <w:b/>
              </w:rPr>
              <w:t>April 27</w:t>
            </w:r>
            <w:r w:rsidR="00BD70FC">
              <w:rPr>
                <w:rFonts w:ascii="Calibri" w:eastAsia="Times New Roman" w:hAnsi="Calibri" w:cs="Times New Roman"/>
              </w:rPr>
              <w:t>, 2021 12:15-1:30pm Zoom</w:t>
            </w:r>
          </w:p>
          <w:p w:rsidR="003D650F" w:rsidRPr="00F70211" w:rsidRDefault="003D650F" w:rsidP="00306EDA">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Tuesday, </w:t>
            </w:r>
            <w:r w:rsidR="00BD70FC">
              <w:rPr>
                <w:rFonts w:ascii="Calibri" w:eastAsia="Times New Roman" w:hAnsi="Calibri" w:cs="Times New Roman"/>
                <w:b/>
              </w:rPr>
              <w:t>May 25</w:t>
            </w:r>
            <w:r w:rsidR="00BD70FC">
              <w:rPr>
                <w:rFonts w:ascii="Calibri" w:eastAsia="Times New Roman" w:hAnsi="Calibri" w:cs="Times New Roman"/>
              </w:rPr>
              <w:t>, 2021 12:15-1:30pm Zoom</w:t>
            </w:r>
          </w:p>
          <w:p w:rsidR="003D650F" w:rsidRPr="0086567E" w:rsidRDefault="003D650F" w:rsidP="00306EDA">
            <w:pPr>
              <w:pStyle w:val="ListParagraph"/>
              <w:spacing w:after="0" w:line="240" w:lineRule="auto"/>
              <w:rPr>
                <w:rFonts w:ascii="Calibri" w:eastAsia="Times New Roman" w:hAnsi="Calibri" w:cs="Times New Roman"/>
              </w:rPr>
            </w:pPr>
          </w:p>
        </w:tc>
        <w:tc>
          <w:tcPr>
            <w:tcW w:w="2430" w:type="dxa"/>
          </w:tcPr>
          <w:p w:rsidR="003D650F" w:rsidRPr="0086567E" w:rsidRDefault="003D650F" w:rsidP="00306EDA">
            <w:pPr>
              <w:spacing w:after="0" w:line="240" w:lineRule="auto"/>
              <w:rPr>
                <w:rFonts w:ascii="Calibri" w:eastAsia="Times New Roman" w:hAnsi="Calibri" w:cs="Times New Roman"/>
              </w:rPr>
            </w:pPr>
            <w:r>
              <w:rPr>
                <w:rFonts w:ascii="Calibri" w:eastAsia="Times New Roman" w:hAnsi="Calibri" w:cs="Times New Roman"/>
              </w:rPr>
              <w:t xml:space="preserve"> </w:t>
            </w:r>
          </w:p>
        </w:tc>
        <w:tc>
          <w:tcPr>
            <w:tcW w:w="2160" w:type="dxa"/>
          </w:tcPr>
          <w:p w:rsidR="003D650F" w:rsidRPr="0086567E" w:rsidRDefault="003D650F" w:rsidP="00306EDA">
            <w:pPr>
              <w:spacing w:after="0" w:line="240" w:lineRule="auto"/>
              <w:rPr>
                <w:rFonts w:ascii="Calibri" w:eastAsia="Times New Roman" w:hAnsi="Calibri" w:cs="Times New Roman"/>
              </w:rPr>
            </w:pPr>
          </w:p>
        </w:tc>
      </w:tr>
      <w:tr w:rsidR="003D650F" w:rsidRPr="003D650F" w:rsidTr="00306EDA">
        <w:trPr>
          <w:trHeight w:val="692"/>
        </w:trPr>
        <w:tc>
          <w:tcPr>
            <w:tcW w:w="3772" w:type="dxa"/>
          </w:tcPr>
          <w:p w:rsidR="003D650F" w:rsidRPr="00C519E6" w:rsidRDefault="003D650F" w:rsidP="00306EDA">
            <w:pPr>
              <w:pStyle w:val="ListParagraph"/>
              <w:numPr>
                <w:ilvl w:val="0"/>
                <w:numId w:val="2"/>
              </w:numPr>
              <w:tabs>
                <w:tab w:val="left" w:pos="360"/>
              </w:tabs>
              <w:spacing w:after="0" w:line="240" w:lineRule="auto"/>
              <w:rPr>
                <w:rFonts w:ascii="Calibri" w:eastAsia="Times New Roman" w:hAnsi="Calibri" w:cs="Times New Roman"/>
                <w:b/>
              </w:rPr>
            </w:pPr>
            <w:r w:rsidRPr="00C519E6">
              <w:rPr>
                <w:rFonts w:ascii="Calibri" w:eastAsia="Times New Roman" w:hAnsi="Calibri" w:cs="Times New Roman"/>
                <w:b/>
              </w:rPr>
              <w:lastRenderedPageBreak/>
              <w:t>Adoption of Agenda</w:t>
            </w:r>
          </w:p>
        </w:tc>
        <w:tc>
          <w:tcPr>
            <w:tcW w:w="6038" w:type="dxa"/>
          </w:tcPr>
          <w:p w:rsidR="00777A2A" w:rsidRPr="00777A2A" w:rsidRDefault="00777A2A" w:rsidP="00C514C3">
            <w:pPr>
              <w:rPr>
                <w:i/>
              </w:rPr>
            </w:pPr>
            <w:r w:rsidRPr="00777A2A">
              <w:rPr>
                <w:i/>
              </w:rPr>
              <w:t>*Please note that there is a special Classified Senate Meeting at the same time which is why we’re missing some of our members.*</w:t>
            </w:r>
          </w:p>
          <w:p w:rsidR="003D650F" w:rsidRPr="00985185" w:rsidRDefault="00C514C3" w:rsidP="00C514C3">
            <w:r>
              <w:t>Motion by Cynthia Reese to approve the agenda, 2</w:t>
            </w:r>
            <w:r w:rsidRPr="00C514C3">
              <w:rPr>
                <w:vertAlign w:val="superscript"/>
              </w:rPr>
              <w:t>nd</w:t>
            </w:r>
            <w:r>
              <w:t xml:space="preserve"> by Francine Lewis.</w:t>
            </w:r>
          </w:p>
        </w:tc>
        <w:tc>
          <w:tcPr>
            <w:tcW w:w="2430" w:type="dxa"/>
          </w:tcPr>
          <w:p w:rsidR="003D650F" w:rsidRPr="003D650F" w:rsidRDefault="003D650F" w:rsidP="00EA627B">
            <w:pPr>
              <w:rPr>
                <w:rFonts w:ascii="Calibri" w:eastAsia="Times New Roman" w:hAnsi="Calibri" w:cs="Times New Roman"/>
              </w:rPr>
            </w:pPr>
          </w:p>
        </w:tc>
        <w:tc>
          <w:tcPr>
            <w:tcW w:w="2160" w:type="dxa"/>
          </w:tcPr>
          <w:p w:rsidR="003D650F" w:rsidRPr="009A4875" w:rsidRDefault="003D650F" w:rsidP="00306EDA">
            <w:pPr>
              <w:spacing w:after="0" w:line="240" w:lineRule="auto"/>
              <w:rPr>
                <w:rFonts w:ascii="Calibri" w:eastAsia="Times New Roman" w:hAnsi="Calibri" w:cs="Times New Roman"/>
              </w:rPr>
            </w:pPr>
          </w:p>
        </w:tc>
      </w:tr>
      <w:tr w:rsidR="003D650F" w:rsidRPr="0086567E" w:rsidTr="00306EDA">
        <w:trPr>
          <w:trHeight w:val="379"/>
        </w:trPr>
        <w:tc>
          <w:tcPr>
            <w:tcW w:w="3772" w:type="dxa"/>
          </w:tcPr>
          <w:p w:rsidR="003D650F" w:rsidRPr="00C519E6" w:rsidRDefault="003D650F" w:rsidP="00306EDA">
            <w:pPr>
              <w:numPr>
                <w:ilvl w:val="0"/>
                <w:numId w:val="2"/>
              </w:numPr>
              <w:spacing w:after="0" w:line="240" w:lineRule="auto"/>
              <w:contextualSpacing/>
              <w:rPr>
                <w:rFonts w:ascii="Calibri" w:eastAsia="Times New Roman" w:hAnsi="Calibri" w:cs="Times New Roman"/>
                <w:b/>
              </w:rPr>
            </w:pPr>
            <w:r w:rsidRPr="00C519E6">
              <w:rPr>
                <w:rFonts w:ascii="Calibri" w:eastAsia="Times New Roman" w:hAnsi="Calibri" w:cs="Times New Roman"/>
                <w:b/>
              </w:rPr>
              <w:t xml:space="preserve">Review &amp; Approval of </w:t>
            </w:r>
            <w:r w:rsidR="00DF3755">
              <w:rPr>
                <w:rFonts w:ascii="Calibri" w:eastAsia="Times New Roman" w:hAnsi="Calibri" w:cs="Times New Roman"/>
                <w:b/>
              </w:rPr>
              <w:t>2/25/20</w:t>
            </w:r>
            <w:r w:rsidRPr="00C519E6">
              <w:rPr>
                <w:rFonts w:ascii="Calibri" w:eastAsia="Times New Roman" w:hAnsi="Calibri" w:cs="Times New Roman"/>
                <w:b/>
              </w:rPr>
              <w:t xml:space="preserve"> Minutes</w:t>
            </w:r>
            <w:r w:rsidRPr="00C519E6">
              <w:rPr>
                <w:rFonts w:ascii="Calibri" w:eastAsia="Times New Roman" w:hAnsi="Calibri" w:cs="Times New Roman"/>
                <w:b/>
              </w:rPr>
              <w:br/>
            </w:r>
          </w:p>
        </w:tc>
        <w:tc>
          <w:tcPr>
            <w:tcW w:w="6038" w:type="dxa"/>
          </w:tcPr>
          <w:p w:rsidR="003D650F" w:rsidRPr="00D53C7F" w:rsidRDefault="00C514C3" w:rsidP="00C514C3">
            <w:r>
              <w:t>Motion by Francine Lewis to approve the minutes, 2</w:t>
            </w:r>
            <w:r w:rsidRPr="00C514C3">
              <w:rPr>
                <w:vertAlign w:val="superscript"/>
              </w:rPr>
              <w:t>nd</w:t>
            </w:r>
            <w:r>
              <w:t xml:space="preserve"> by Roger Toliver. </w:t>
            </w:r>
          </w:p>
        </w:tc>
        <w:tc>
          <w:tcPr>
            <w:tcW w:w="2430" w:type="dxa"/>
          </w:tcPr>
          <w:p w:rsidR="003D650F" w:rsidRPr="0086567E" w:rsidRDefault="003D650F" w:rsidP="00306EDA">
            <w:pPr>
              <w:spacing w:after="0" w:line="240" w:lineRule="auto"/>
              <w:rPr>
                <w:rFonts w:ascii="Calibri" w:eastAsia="Times New Roman" w:hAnsi="Calibri" w:cs="Times New Roman"/>
              </w:rPr>
            </w:pPr>
            <w:r>
              <w:rPr>
                <w:rFonts w:ascii="Calibri" w:eastAsia="Times New Roman" w:hAnsi="Calibri" w:cs="Times New Roman"/>
              </w:rPr>
              <w:br/>
            </w:r>
          </w:p>
        </w:tc>
        <w:tc>
          <w:tcPr>
            <w:tcW w:w="2160" w:type="dxa"/>
          </w:tcPr>
          <w:p w:rsidR="003D650F" w:rsidRPr="0086567E" w:rsidRDefault="003D650F" w:rsidP="00306EDA">
            <w:pPr>
              <w:spacing w:after="0" w:line="240" w:lineRule="auto"/>
              <w:rPr>
                <w:rFonts w:ascii="Calibri" w:eastAsia="Times New Roman" w:hAnsi="Calibri" w:cs="Times New Roman"/>
              </w:rPr>
            </w:pPr>
          </w:p>
        </w:tc>
      </w:tr>
      <w:tr w:rsidR="003D650F" w:rsidRPr="0086567E" w:rsidTr="00306EDA">
        <w:trPr>
          <w:trHeight w:val="379"/>
        </w:trPr>
        <w:tc>
          <w:tcPr>
            <w:tcW w:w="3772" w:type="dxa"/>
          </w:tcPr>
          <w:p w:rsidR="003D650F" w:rsidRPr="00C519E6" w:rsidRDefault="003D650F" w:rsidP="001B2477">
            <w:pPr>
              <w:numPr>
                <w:ilvl w:val="0"/>
                <w:numId w:val="2"/>
              </w:numPr>
              <w:spacing w:before="240" w:after="0" w:line="240" w:lineRule="auto"/>
              <w:contextualSpacing/>
              <w:rPr>
                <w:rFonts w:ascii="Calibri" w:eastAsia="Times New Roman" w:hAnsi="Calibri" w:cs="Times New Roman"/>
                <w:b/>
              </w:rPr>
            </w:pPr>
            <w:r>
              <w:rPr>
                <w:rFonts w:ascii="Calibri" w:eastAsia="Times New Roman" w:hAnsi="Calibri" w:cs="Times New Roman"/>
                <w:b/>
              </w:rPr>
              <w:t>E</w:t>
            </w:r>
            <w:r w:rsidR="001B2477">
              <w:rPr>
                <w:rFonts w:ascii="Calibri" w:eastAsia="Times New Roman" w:hAnsi="Calibri" w:cs="Times New Roman"/>
                <w:b/>
              </w:rPr>
              <w:t>stablish College “Secret Code” for Emergencies</w:t>
            </w:r>
          </w:p>
        </w:tc>
        <w:tc>
          <w:tcPr>
            <w:tcW w:w="6038" w:type="dxa"/>
          </w:tcPr>
          <w:p w:rsidR="003D650F" w:rsidRDefault="00200CA8" w:rsidP="00DF3755">
            <w:pPr>
              <w:spacing w:after="0" w:line="240" w:lineRule="auto"/>
              <w:rPr>
                <w:rFonts w:ascii="Calibri" w:eastAsia="Calibri" w:hAnsi="Calibri" w:cs="Times New Roman"/>
              </w:rPr>
            </w:pPr>
            <w:r>
              <w:rPr>
                <w:rFonts w:ascii="Calibri" w:eastAsia="Calibri" w:hAnsi="Calibri" w:cs="Times New Roman"/>
              </w:rPr>
              <w:t xml:space="preserve">We </w:t>
            </w:r>
            <w:r w:rsidR="00B00813">
              <w:rPr>
                <w:rFonts w:ascii="Calibri" w:eastAsia="Calibri" w:hAnsi="Calibri" w:cs="Times New Roman"/>
              </w:rPr>
              <w:t>had</w:t>
            </w:r>
            <w:r>
              <w:rPr>
                <w:rFonts w:ascii="Calibri" w:eastAsia="Calibri" w:hAnsi="Calibri" w:cs="Times New Roman"/>
              </w:rPr>
              <w:t xml:space="preserve"> a discussion about developing a secret code in case of emergencies for Faculty and Staff to use when dialing to Security. We want to keep the color codes strictly for hospital use so there is no confusion. </w:t>
            </w:r>
          </w:p>
          <w:p w:rsidR="00200CA8" w:rsidRDefault="00200CA8" w:rsidP="00DF3755">
            <w:pPr>
              <w:spacing w:after="0" w:line="240" w:lineRule="auto"/>
              <w:rPr>
                <w:rFonts w:ascii="Calibri" w:eastAsia="Calibri" w:hAnsi="Calibri" w:cs="Times New Roman"/>
              </w:rPr>
            </w:pPr>
          </w:p>
          <w:p w:rsidR="00200CA8" w:rsidRDefault="00200CA8" w:rsidP="00DF3755">
            <w:pPr>
              <w:spacing w:after="0" w:line="240" w:lineRule="auto"/>
              <w:rPr>
                <w:rFonts w:ascii="Calibri" w:eastAsia="Calibri" w:hAnsi="Calibri" w:cs="Times New Roman"/>
              </w:rPr>
            </w:pPr>
            <w:r>
              <w:rPr>
                <w:rFonts w:ascii="Calibri" w:eastAsia="Calibri" w:hAnsi="Calibri" w:cs="Times New Roman"/>
              </w:rPr>
              <w:t>Sco</w:t>
            </w:r>
            <w:r w:rsidR="00E663DE">
              <w:rPr>
                <w:rFonts w:ascii="Calibri" w:eastAsia="Calibri" w:hAnsi="Calibri" w:cs="Times New Roman"/>
              </w:rPr>
              <w:t xml:space="preserve">tt </w:t>
            </w:r>
            <w:proofErr w:type="spellStart"/>
            <w:r w:rsidR="00E663DE">
              <w:rPr>
                <w:rFonts w:ascii="Calibri" w:eastAsia="Calibri" w:hAnsi="Calibri" w:cs="Times New Roman"/>
              </w:rPr>
              <w:t>Barringer’s</w:t>
            </w:r>
            <w:proofErr w:type="spellEnd"/>
            <w:r w:rsidR="00E663DE">
              <w:rPr>
                <w:rFonts w:ascii="Calibri" w:eastAsia="Calibri" w:hAnsi="Calibri" w:cs="Times New Roman"/>
              </w:rPr>
              <w:t xml:space="preserve"> Suggestion: Take-</w:t>
            </w:r>
            <w:r>
              <w:rPr>
                <w:rFonts w:ascii="Calibri" w:eastAsia="Calibri" w:hAnsi="Calibri" w:cs="Times New Roman"/>
              </w:rPr>
              <w:t>Out Order</w:t>
            </w:r>
            <w:r w:rsidR="00A9766F">
              <w:rPr>
                <w:rFonts w:ascii="Calibri" w:eastAsia="Calibri" w:hAnsi="Calibri" w:cs="Times New Roman"/>
              </w:rPr>
              <w:t>.</w:t>
            </w:r>
            <w:r w:rsidR="00A9766F">
              <w:rPr>
                <w:rFonts w:ascii="Calibri" w:eastAsia="Calibri" w:hAnsi="Calibri" w:cs="Times New Roman"/>
              </w:rPr>
              <w:br/>
              <w:t>John Pang’s Suggestion: Can you cancel my next appointment?</w:t>
            </w:r>
          </w:p>
          <w:p w:rsidR="00E663DE" w:rsidRDefault="00E663DE" w:rsidP="00DF3755">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2906"/>
              <w:gridCol w:w="2906"/>
            </w:tblGrid>
            <w:tr w:rsidR="00E663DE" w:rsidTr="00097375">
              <w:tc>
                <w:tcPr>
                  <w:tcW w:w="5812" w:type="dxa"/>
                  <w:gridSpan w:val="2"/>
                </w:tcPr>
                <w:p w:rsidR="00E663DE" w:rsidRPr="00E663DE" w:rsidRDefault="00E663DE" w:rsidP="00E663DE">
                  <w:pPr>
                    <w:spacing w:after="0" w:line="240" w:lineRule="auto"/>
                    <w:jc w:val="center"/>
                    <w:rPr>
                      <w:rFonts w:ascii="Calibri" w:eastAsia="Calibri" w:hAnsi="Calibri" w:cs="Times New Roman"/>
                      <w:b/>
                      <w:i/>
                    </w:rPr>
                  </w:pPr>
                  <w:r w:rsidRPr="00E663DE">
                    <w:rPr>
                      <w:rFonts w:ascii="Calibri" w:eastAsia="Calibri" w:hAnsi="Calibri" w:cs="Times New Roman"/>
                      <w:b/>
                      <w:i/>
                    </w:rPr>
                    <w:t>Votes</w:t>
                  </w:r>
                </w:p>
              </w:tc>
            </w:tr>
            <w:tr w:rsidR="00E663DE" w:rsidTr="00E663DE">
              <w:tc>
                <w:tcPr>
                  <w:tcW w:w="2906" w:type="dxa"/>
                </w:tcPr>
                <w:p w:rsidR="00E663DE" w:rsidRPr="00E663DE" w:rsidRDefault="00E663DE" w:rsidP="00DF3755">
                  <w:pPr>
                    <w:spacing w:after="0" w:line="240" w:lineRule="auto"/>
                    <w:rPr>
                      <w:rFonts w:ascii="Calibri" w:eastAsia="Calibri" w:hAnsi="Calibri" w:cs="Times New Roman"/>
                      <w:b/>
                    </w:rPr>
                  </w:pPr>
                  <w:r w:rsidRPr="00E663DE">
                    <w:rPr>
                      <w:rFonts w:ascii="Calibri" w:eastAsia="Calibri" w:hAnsi="Calibri" w:cs="Times New Roman"/>
                      <w:b/>
                    </w:rPr>
                    <w:t>Cancel Appointment</w:t>
                  </w:r>
                </w:p>
              </w:tc>
              <w:tc>
                <w:tcPr>
                  <w:tcW w:w="2906" w:type="dxa"/>
                </w:tcPr>
                <w:p w:rsidR="00E663DE" w:rsidRPr="00E663DE" w:rsidRDefault="00E663DE" w:rsidP="00DF3755">
                  <w:pPr>
                    <w:spacing w:after="0" w:line="240" w:lineRule="auto"/>
                    <w:rPr>
                      <w:rFonts w:ascii="Calibri" w:eastAsia="Calibri" w:hAnsi="Calibri" w:cs="Times New Roman"/>
                      <w:b/>
                    </w:rPr>
                  </w:pPr>
                  <w:r w:rsidRPr="00E663DE">
                    <w:rPr>
                      <w:rFonts w:ascii="Calibri" w:eastAsia="Calibri" w:hAnsi="Calibri" w:cs="Times New Roman"/>
                      <w:b/>
                    </w:rPr>
                    <w:t>Take-Out Order</w:t>
                  </w:r>
                </w:p>
              </w:tc>
            </w:tr>
            <w:tr w:rsidR="00E663DE" w:rsidTr="00E663DE">
              <w:tc>
                <w:tcPr>
                  <w:tcW w:w="2906" w:type="dxa"/>
                </w:tcPr>
                <w:p w:rsidR="00E663DE" w:rsidRPr="00E663DE" w:rsidRDefault="00E663DE" w:rsidP="00E663DE">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 xml:space="preserve">Scott </w:t>
                  </w:r>
                  <w:proofErr w:type="spellStart"/>
                  <w:r>
                    <w:rPr>
                      <w:rFonts w:ascii="Calibri" w:eastAsia="Calibri" w:hAnsi="Calibri" w:cs="Times New Roman"/>
                    </w:rPr>
                    <w:t>Barringer</w:t>
                  </w:r>
                  <w:proofErr w:type="spellEnd"/>
                </w:p>
              </w:tc>
              <w:tc>
                <w:tcPr>
                  <w:tcW w:w="2906" w:type="dxa"/>
                </w:tcPr>
                <w:p w:rsidR="00E663DE" w:rsidRPr="00E663DE" w:rsidRDefault="00E663DE" w:rsidP="00E663DE">
                  <w:pPr>
                    <w:spacing w:after="0" w:line="240" w:lineRule="auto"/>
                    <w:rPr>
                      <w:rFonts w:ascii="Calibri" w:eastAsia="Calibri" w:hAnsi="Calibri" w:cs="Times New Roman"/>
                    </w:rPr>
                  </w:pPr>
                  <w:r>
                    <w:rPr>
                      <w:rFonts w:ascii="Calibri" w:eastAsia="Calibri" w:hAnsi="Calibri" w:cs="Times New Roman"/>
                    </w:rPr>
                    <w:t>1. Joanna Louie</w:t>
                  </w:r>
                </w:p>
              </w:tc>
            </w:tr>
            <w:tr w:rsidR="00E663DE" w:rsidTr="00E663DE">
              <w:tc>
                <w:tcPr>
                  <w:tcW w:w="2906" w:type="dxa"/>
                </w:tcPr>
                <w:p w:rsidR="00E663DE" w:rsidRPr="00E663DE" w:rsidRDefault="00E663DE" w:rsidP="00E663DE">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Vincent Koo</w:t>
                  </w:r>
                </w:p>
              </w:tc>
              <w:tc>
                <w:tcPr>
                  <w:tcW w:w="2906" w:type="dxa"/>
                </w:tcPr>
                <w:p w:rsidR="00E663DE" w:rsidRDefault="00E663DE" w:rsidP="00DF3755">
                  <w:pPr>
                    <w:spacing w:after="0" w:line="240" w:lineRule="auto"/>
                    <w:rPr>
                      <w:rFonts w:ascii="Calibri" w:eastAsia="Calibri" w:hAnsi="Calibri" w:cs="Times New Roman"/>
                    </w:rPr>
                  </w:pPr>
                </w:p>
              </w:tc>
            </w:tr>
            <w:tr w:rsidR="00E663DE" w:rsidTr="00E663DE">
              <w:tc>
                <w:tcPr>
                  <w:tcW w:w="2906" w:type="dxa"/>
                </w:tcPr>
                <w:p w:rsidR="00E663DE" w:rsidRPr="00E663DE" w:rsidRDefault="00E663DE" w:rsidP="00E663DE">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Johnny Dong</w:t>
                  </w:r>
                </w:p>
              </w:tc>
              <w:tc>
                <w:tcPr>
                  <w:tcW w:w="2906" w:type="dxa"/>
                </w:tcPr>
                <w:p w:rsidR="00E663DE" w:rsidRDefault="00E663DE" w:rsidP="00DF3755">
                  <w:pPr>
                    <w:spacing w:after="0" w:line="240" w:lineRule="auto"/>
                    <w:rPr>
                      <w:rFonts w:ascii="Calibri" w:eastAsia="Calibri" w:hAnsi="Calibri" w:cs="Times New Roman"/>
                    </w:rPr>
                  </w:pPr>
                </w:p>
              </w:tc>
            </w:tr>
            <w:tr w:rsidR="00E663DE" w:rsidTr="00E663DE">
              <w:tc>
                <w:tcPr>
                  <w:tcW w:w="2906" w:type="dxa"/>
                </w:tcPr>
                <w:p w:rsidR="00E663DE" w:rsidRPr="00E663DE" w:rsidRDefault="00E663DE" w:rsidP="00E663DE">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Francine Lewis</w:t>
                  </w:r>
                </w:p>
              </w:tc>
              <w:tc>
                <w:tcPr>
                  <w:tcW w:w="2906" w:type="dxa"/>
                </w:tcPr>
                <w:p w:rsidR="00E663DE" w:rsidRDefault="00E663DE" w:rsidP="00DF3755">
                  <w:pPr>
                    <w:spacing w:after="0" w:line="240" w:lineRule="auto"/>
                    <w:rPr>
                      <w:rFonts w:ascii="Calibri" w:eastAsia="Calibri" w:hAnsi="Calibri" w:cs="Times New Roman"/>
                    </w:rPr>
                  </w:pPr>
                </w:p>
              </w:tc>
            </w:tr>
            <w:tr w:rsidR="00E663DE" w:rsidTr="00E663DE">
              <w:tc>
                <w:tcPr>
                  <w:tcW w:w="2906" w:type="dxa"/>
                </w:tcPr>
                <w:p w:rsidR="00E663DE" w:rsidRPr="00E663DE" w:rsidRDefault="00E663DE" w:rsidP="00E663DE">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 xml:space="preserve">Natalia </w:t>
                  </w:r>
                  <w:proofErr w:type="spellStart"/>
                  <w:r>
                    <w:rPr>
                      <w:rFonts w:ascii="Calibri" w:eastAsia="Calibri" w:hAnsi="Calibri" w:cs="Times New Roman"/>
                    </w:rPr>
                    <w:t>Fedorova</w:t>
                  </w:r>
                  <w:proofErr w:type="spellEnd"/>
                </w:p>
              </w:tc>
              <w:tc>
                <w:tcPr>
                  <w:tcW w:w="2906" w:type="dxa"/>
                </w:tcPr>
                <w:p w:rsidR="00E663DE" w:rsidRDefault="00E663DE" w:rsidP="00DF3755">
                  <w:pPr>
                    <w:spacing w:after="0" w:line="240" w:lineRule="auto"/>
                    <w:rPr>
                      <w:rFonts w:ascii="Calibri" w:eastAsia="Calibri" w:hAnsi="Calibri" w:cs="Times New Roman"/>
                    </w:rPr>
                  </w:pPr>
                </w:p>
              </w:tc>
            </w:tr>
            <w:tr w:rsidR="00E663DE" w:rsidTr="00E663DE">
              <w:tc>
                <w:tcPr>
                  <w:tcW w:w="2906" w:type="dxa"/>
                </w:tcPr>
                <w:p w:rsidR="00E663DE" w:rsidRPr="00E663DE" w:rsidRDefault="00E663DE" w:rsidP="00E663DE">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John Pang</w:t>
                  </w:r>
                </w:p>
              </w:tc>
              <w:tc>
                <w:tcPr>
                  <w:tcW w:w="2906" w:type="dxa"/>
                </w:tcPr>
                <w:p w:rsidR="00E663DE" w:rsidRDefault="00E663DE" w:rsidP="00DF3755">
                  <w:pPr>
                    <w:spacing w:after="0" w:line="240" w:lineRule="auto"/>
                    <w:rPr>
                      <w:rFonts w:ascii="Calibri" w:eastAsia="Calibri" w:hAnsi="Calibri" w:cs="Times New Roman"/>
                    </w:rPr>
                  </w:pPr>
                </w:p>
              </w:tc>
            </w:tr>
          </w:tbl>
          <w:p w:rsidR="00E663DE" w:rsidRDefault="00E663DE" w:rsidP="00DF3755">
            <w:pPr>
              <w:spacing w:after="0" w:line="240" w:lineRule="auto"/>
              <w:rPr>
                <w:rFonts w:ascii="Calibri" w:eastAsia="Calibri" w:hAnsi="Calibri" w:cs="Times New Roman"/>
              </w:rPr>
            </w:pPr>
          </w:p>
          <w:p w:rsidR="00200CA8" w:rsidRDefault="00EF1569" w:rsidP="00DF3755">
            <w:pPr>
              <w:spacing w:after="0" w:line="240" w:lineRule="auto"/>
              <w:rPr>
                <w:rFonts w:ascii="Calibri" w:eastAsia="Calibri" w:hAnsi="Calibri" w:cs="Times New Roman"/>
              </w:rPr>
            </w:pPr>
            <w:r>
              <w:rPr>
                <w:rFonts w:ascii="Calibri" w:eastAsia="Calibri" w:hAnsi="Calibri" w:cs="Times New Roman"/>
              </w:rPr>
              <w:t>“</w:t>
            </w:r>
            <w:r w:rsidR="00FB7090">
              <w:rPr>
                <w:rFonts w:ascii="Calibri" w:eastAsia="Calibri" w:hAnsi="Calibri" w:cs="Times New Roman"/>
              </w:rPr>
              <w:t>Cancel my next appointment”</w:t>
            </w:r>
            <w:r>
              <w:rPr>
                <w:rFonts w:ascii="Calibri" w:eastAsia="Calibri" w:hAnsi="Calibri" w:cs="Times New Roman"/>
              </w:rPr>
              <w:t xml:space="preserve"> is the secret code for emergencies. This is something we need to share with the College Community. It is subject to change. </w:t>
            </w:r>
          </w:p>
          <w:p w:rsidR="00200CA8" w:rsidRPr="00DF3755" w:rsidRDefault="00200CA8" w:rsidP="00DF3755">
            <w:pPr>
              <w:spacing w:after="0" w:line="240" w:lineRule="auto"/>
              <w:rPr>
                <w:rFonts w:ascii="Calibri" w:eastAsia="Calibri" w:hAnsi="Calibri" w:cs="Times New Roman"/>
              </w:rPr>
            </w:pPr>
          </w:p>
        </w:tc>
        <w:tc>
          <w:tcPr>
            <w:tcW w:w="2430" w:type="dxa"/>
          </w:tcPr>
          <w:p w:rsidR="003D650F" w:rsidRDefault="003D650F" w:rsidP="00306EDA">
            <w:pPr>
              <w:spacing w:after="0" w:line="240" w:lineRule="auto"/>
              <w:rPr>
                <w:rFonts w:ascii="Calibri" w:eastAsia="Times New Roman" w:hAnsi="Calibri" w:cs="Times New Roman"/>
              </w:rPr>
            </w:pPr>
          </w:p>
        </w:tc>
        <w:tc>
          <w:tcPr>
            <w:tcW w:w="2160" w:type="dxa"/>
          </w:tcPr>
          <w:p w:rsidR="003D650F" w:rsidRDefault="003D650F" w:rsidP="00306EDA">
            <w:pPr>
              <w:spacing w:after="0" w:line="240" w:lineRule="auto"/>
              <w:rPr>
                <w:rFonts w:ascii="Calibri" w:eastAsia="Times New Roman" w:hAnsi="Calibri" w:cs="Times New Roman"/>
              </w:rPr>
            </w:pPr>
          </w:p>
        </w:tc>
      </w:tr>
      <w:tr w:rsidR="003D650F" w:rsidRPr="0086567E" w:rsidTr="00306EDA">
        <w:trPr>
          <w:trHeight w:val="692"/>
        </w:trPr>
        <w:tc>
          <w:tcPr>
            <w:tcW w:w="3772" w:type="dxa"/>
          </w:tcPr>
          <w:p w:rsidR="003D650F" w:rsidRPr="00C519E6" w:rsidRDefault="001B2477" w:rsidP="00306EDA">
            <w:pPr>
              <w:numPr>
                <w:ilvl w:val="0"/>
                <w:numId w:val="2"/>
              </w:numPr>
              <w:spacing w:before="240" w:after="0" w:line="240" w:lineRule="auto"/>
              <w:contextualSpacing/>
              <w:rPr>
                <w:rFonts w:ascii="Calibri" w:eastAsia="Times New Roman" w:hAnsi="Calibri" w:cs="Times New Roman"/>
                <w:b/>
              </w:rPr>
            </w:pPr>
            <w:r>
              <w:rPr>
                <w:rFonts w:ascii="Calibri" w:eastAsia="Times New Roman" w:hAnsi="Calibri" w:cs="Times New Roman"/>
                <w:b/>
              </w:rPr>
              <w:lastRenderedPageBreak/>
              <w:t>Return-to-Work Safety Precautions</w:t>
            </w:r>
          </w:p>
        </w:tc>
        <w:tc>
          <w:tcPr>
            <w:tcW w:w="6038" w:type="dxa"/>
          </w:tcPr>
          <w:p w:rsidR="003D650F" w:rsidRDefault="00607470" w:rsidP="00DF3755">
            <w:pPr>
              <w:rPr>
                <w:rFonts w:ascii="Calibri" w:eastAsia="Times New Roman" w:hAnsi="Calibri" w:cs="Calibri"/>
                <w:color w:val="000000"/>
              </w:rPr>
            </w:pPr>
            <w:r>
              <w:rPr>
                <w:rFonts w:ascii="Calibri" w:eastAsia="Times New Roman" w:hAnsi="Calibri" w:cs="Calibri"/>
                <w:color w:val="000000"/>
              </w:rPr>
              <w:t xml:space="preserve">Shirley Slaughter shares a document with the committee: PCCD COVID-19 Return to Campus Protocol Guidelines presented on October 2, 2020. </w:t>
            </w:r>
          </w:p>
          <w:p w:rsidR="00607470" w:rsidRDefault="00607470" w:rsidP="00607470">
            <w:pPr>
              <w:pStyle w:val="ListParagraph"/>
              <w:numPr>
                <w:ilvl w:val="0"/>
                <w:numId w:val="9"/>
              </w:numPr>
              <w:rPr>
                <w:rFonts w:ascii="Calibri" w:eastAsia="Times New Roman" w:hAnsi="Calibri" w:cs="Calibri"/>
                <w:color w:val="000000"/>
              </w:rPr>
            </w:pPr>
            <w:r>
              <w:rPr>
                <w:rFonts w:ascii="Calibri" w:eastAsia="Times New Roman" w:hAnsi="Calibri" w:cs="Calibri"/>
                <w:color w:val="000000"/>
              </w:rPr>
              <w:t>This document provides protocols, procedures, and guidelines to promote employee and student health and safety as they return to campus or District offices in the COVID-19 environment.</w:t>
            </w:r>
          </w:p>
          <w:p w:rsidR="00607470" w:rsidRDefault="00607470" w:rsidP="00607470">
            <w:pPr>
              <w:pStyle w:val="ListParagraph"/>
              <w:numPr>
                <w:ilvl w:val="0"/>
                <w:numId w:val="9"/>
              </w:numPr>
              <w:rPr>
                <w:rFonts w:ascii="Calibri" w:eastAsia="Times New Roman" w:hAnsi="Calibri" w:cs="Calibri"/>
                <w:color w:val="000000"/>
              </w:rPr>
            </w:pPr>
            <w:r>
              <w:rPr>
                <w:rFonts w:ascii="Calibri" w:eastAsia="Times New Roman" w:hAnsi="Calibri" w:cs="Calibri"/>
                <w:color w:val="000000"/>
              </w:rPr>
              <w:t>This guidance is drawn from the statements and directives provided by government entities, public health departments, plans from other community colleges in the San Francisco Bay Area and trends across higher education and similar industries.</w:t>
            </w:r>
          </w:p>
          <w:p w:rsidR="003C70BF" w:rsidRDefault="003C70BF" w:rsidP="00607470">
            <w:pPr>
              <w:pStyle w:val="ListParagraph"/>
              <w:numPr>
                <w:ilvl w:val="0"/>
                <w:numId w:val="9"/>
              </w:numPr>
              <w:rPr>
                <w:rFonts w:ascii="Calibri" w:eastAsia="Times New Roman" w:hAnsi="Calibri" w:cs="Calibri"/>
                <w:color w:val="000000"/>
              </w:rPr>
            </w:pPr>
            <w:r>
              <w:rPr>
                <w:rFonts w:ascii="Calibri" w:eastAsia="Times New Roman" w:hAnsi="Calibri" w:cs="Calibri"/>
                <w:color w:val="000000"/>
              </w:rPr>
              <w:t>Shows Return to Campus Consultation Planning Diagram</w:t>
            </w:r>
          </w:p>
          <w:p w:rsidR="00607470" w:rsidRDefault="003C70BF" w:rsidP="003C70BF">
            <w:pPr>
              <w:pStyle w:val="ListParagraph"/>
              <w:rPr>
                <w:rFonts w:ascii="Calibri" w:eastAsia="Times New Roman" w:hAnsi="Calibri" w:cs="Calibri"/>
                <w:color w:val="000000"/>
              </w:rPr>
            </w:pPr>
            <w:r w:rsidRPr="003C70BF">
              <w:rPr>
                <w:rFonts w:ascii="Calibri" w:eastAsia="Times New Roman" w:hAnsi="Calibri" w:cs="Calibri"/>
                <w:noProof/>
                <w:color w:val="000000"/>
              </w:rPr>
              <w:drawing>
                <wp:inline distT="0" distB="0" distL="0" distR="0">
                  <wp:extent cx="3533775" cy="1962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1962150"/>
                          </a:xfrm>
                          <a:prstGeom prst="rect">
                            <a:avLst/>
                          </a:prstGeom>
                          <a:noFill/>
                          <a:ln>
                            <a:noFill/>
                          </a:ln>
                        </pic:spPr>
                      </pic:pic>
                    </a:graphicData>
                  </a:graphic>
                </wp:inline>
              </w:drawing>
            </w:r>
          </w:p>
          <w:p w:rsidR="003C70BF" w:rsidRPr="003C70BF" w:rsidRDefault="003C70BF" w:rsidP="003C70BF">
            <w:pPr>
              <w:pStyle w:val="ListParagraph"/>
              <w:numPr>
                <w:ilvl w:val="0"/>
                <w:numId w:val="9"/>
              </w:numPr>
              <w:rPr>
                <w:rFonts w:ascii="Calibri" w:eastAsia="Times New Roman" w:hAnsi="Calibri" w:cs="Calibri"/>
                <w:color w:val="000000"/>
              </w:rPr>
            </w:pPr>
            <w:r>
              <w:rPr>
                <w:rFonts w:ascii="Calibri" w:eastAsia="Times New Roman" w:hAnsi="Calibri" w:cs="Calibri"/>
                <w:color w:val="000000"/>
              </w:rPr>
              <w:t>Shows Current Building Information by Campus (Physical Spaces and Occupancy)</w:t>
            </w:r>
          </w:p>
          <w:tbl>
            <w:tblPr>
              <w:tblW w:w="0" w:type="auto"/>
              <w:tblInd w:w="1112" w:type="dxa"/>
              <w:tblCellMar>
                <w:left w:w="0" w:type="dxa"/>
                <w:right w:w="0" w:type="dxa"/>
              </w:tblCellMar>
              <w:tblLook w:val="0000" w:firstRow="0" w:lastRow="0" w:firstColumn="0" w:lastColumn="0" w:noHBand="0" w:noVBand="0"/>
            </w:tblPr>
            <w:tblGrid>
              <w:gridCol w:w="1900"/>
              <w:gridCol w:w="1004"/>
              <w:gridCol w:w="1937"/>
            </w:tblGrid>
            <w:tr w:rsidR="003C70BF" w:rsidRPr="003C70BF" w:rsidTr="003C70BF">
              <w:trPr>
                <w:trHeight w:val="438"/>
              </w:trPr>
              <w:tc>
                <w:tcPr>
                  <w:tcW w:w="1735" w:type="dxa"/>
                  <w:tcBorders>
                    <w:top w:val="single" w:sz="2"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75" w:lineRule="exact"/>
                    <w:ind w:right="99"/>
                    <w:jc w:val="right"/>
                    <w:rPr>
                      <w:rFonts w:ascii="Times New Roman" w:hAnsi="Times New Roman" w:cs="Times New Roman"/>
                      <w:b/>
                      <w:bCs/>
                      <w:color w:val="0E101A"/>
                      <w:szCs w:val="20"/>
                    </w:rPr>
                  </w:pPr>
                  <w:bookmarkStart w:id="0" w:name="3_Physical_Spaces_and_Occupancy"/>
                  <w:bookmarkStart w:id="1" w:name="_bookmark0"/>
                  <w:bookmarkEnd w:id="0"/>
                  <w:bookmarkEnd w:id="1"/>
                  <w:r w:rsidRPr="003C70BF">
                    <w:rPr>
                      <w:rFonts w:ascii="Times New Roman" w:hAnsi="Times New Roman" w:cs="Times New Roman"/>
                      <w:b/>
                      <w:bCs/>
                      <w:color w:val="0E101A"/>
                      <w:szCs w:val="20"/>
                    </w:rPr>
                    <w:t>Location</w:t>
                  </w:r>
                </w:p>
              </w:tc>
              <w:tc>
                <w:tcPr>
                  <w:tcW w:w="952" w:type="dxa"/>
                  <w:tcBorders>
                    <w:top w:val="single" w:sz="2"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before="2" w:after="0" w:line="276" w:lineRule="exact"/>
                    <w:ind w:left="228" w:right="78" w:hanging="120"/>
                    <w:rPr>
                      <w:rFonts w:ascii="Times New Roman" w:hAnsi="Times New Roman" w:cs="Times New Roman"/>
                      <w:b/>
                      <w:bCs/>
                      <w:color w:val="0E101A"/>
                      <w:szCs w:val="20"/>
                    </w:rPr>
                  </w:pPr>
                  <w:r w:rsidRPr="003C70BF">
                    <w:rPr>
                      <w:rFonts w:ascii="Times New Roman" w:hAnsi="Times New Roman" w:cs="Times New Roman"/>
                      <w:b/>
                      <w:bCs/>
                      <w:color w:val="0E101A"/>
                      <w:szCs w:val="20"/>
                    </w:rPr>
                    <w:t>Building Count</w:t>
                  </w:r>
                </w:p>
              </w:tc>
              <w:tc>
                <w:tcPr>
                  <w:tcW w:w="1783" w:type="dxa"/>
                  <w:tcBorders>
                    <w:top w:val="single" w:sz="2"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75" w:lineRule="exact"/>
                    <w:ind w:left="528" w:right="519"/>
                    <w:jc w:val="center"/>
                    <w:rPr>
                      <w:rFonts w:ascii="Times New Roman" w:hAnsi="Times New Roman" w:cs="Times New Roman"/>
                      <w:b/>
                      <w:bCs/>
                      <w:color w:val="0E101A"/>
                      <w:szCs w:val="20"/>
                    </w:rPr>
                  </w:pPr>
                  <w:r w:rsidRPr="003C70BF">
                    <w:rPr>
                      <w:rFonts w:ascii="Times New Roman" w:hAnsi="Times New Roman" w:cs="Times New Roman"/>
                      <w:b/>
                      <w:bCs/>
                      <w:color w:val="0E101A"/>
                      <w:szCs w:val="20"/>
                    </w:rPr>
                    <w:t>Total Sq. Ft</w:t>
                  </w:r>
                </w:p>
              </w:tc>
            </w:tr>
            <w:tr w:rsidR="003C70BF" w:rsidRPr="003C70BF" w:rsidTr="003C70BF">
              <w:trPr>
                <w:trHeight w:val="655"/>
              </w:trPr>
              <w:tc>
                <w:tcPr>
                  <w:tcW w:w="1735" w:type="dxa"/>
                  <w:tcBorders>
                    <w:top w:val="single" w:sz="4"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40" w:lineRule="auto"/>
                    <w:ind w:left="875" w:right="98" w:firstLine="232"/>
                    <w:jc w:val="right"/>
                    <w:rPr>
                      <w:rFonts w:ascii="Times New Roman" w:hAnsi="Times New Roman" w:cs="Times New Roman"/>
                      <w:color w:val="0E101A"/>
                      <w:spacing w:val="-5"/>
                      <w:szCs w:val="20"/>
                    </w:rPr>
                  </w:pPr>
                  <w:r w:rsidRPr="003C70BF">
                    <w:rPr>
                      <w:rFonts w:ascii="Times New Roman" w:hAnsi="Times New Roman" w:cs="Times New Roman"/>
                      <w:color w:val="0E101A"/>
                      <w:szCs w:val="20"/>
                    </w:rPr>
                    <w:lastRenderedPageBreak/>
                    <w:t>College</w:t>
                  </w:r>
                  <w:r w:rsidRPr="003C70BF">
                    <w:rPr>
                      <w:rFonts w:ascii="Times New Roman" w:hAnsi="Times New Roman" w:cs="Times New Roman"/>
                      <w:color w:val="0E101A"/>
                      <w:spacing w:val="-5"/>
                      <w:szCs w:val="20"/>
                    </w:rPr>
                    <w:t xml:space="preserve"> </w:t>
                  </w:r>
                  <w:r w:rsidRPr="003C70BF">
                    <w:rPr>
                      <w:rFonts w:ascii="Times New Roman" w:hAnsi="Times New Roman" w:cs="Times New Roman"/>
                      <w:color w:val="0E101A"/>
                      <w:szCs w:val="20"/>
                    </w:rPr>
                    <w:t>of</w:t>
                  </w:r>
                  <w:r w:rsidRPr="003C70BF">
                    <w:rPr>
                      <w:rFonts w:ascii="Times New Roman" w:hAnsi="Times New Roman" w:cs="Times New Roman"/>
                      <w:color w:val="0E101A"/>
                      <w:spacing w:val="-3"/>
                      <w:szCs w:val="20"/>
                    </w:rPr>
                    <w:t xml:space="preserve"> </w:t>
                  </w:r>
                  <w:r w:rsidRPr="003C70BF">
                    <w:rPr>
                      <w:rFonts w:ascii="Times New Roman" w:hAnsi="Times New Roman" w:cs="Times New Roman"/>
                      <w:color w:val="0E101A"/>
                      <w:szCs w:val="20"/>
                    </w:rPr>
                    <w:t>Alameda (Does not include</w:t>
                  </w:r>
                  <w:r w:rsidRPr="003C70BF">
                    <w:rPr>
                      <w:rFonts w:ascii="Times New Roman" w:hAnsi="Times New Roman" w:cs="Times New Roman"/>
                      <w:color w:val="0E101A"/>
                      <w:spacing w:val="-4"/>
                      <w:szCs w:val="20"/>
                    </w:rPr>
                    <w:t xml:space="preserve"> </w:t>
                  </w:r>
                  <w:r w:rsidRPr="003C70BF">
                    <w:rPr>
                      <w:rFonts w:ascii="Times New Roman" w:hAnsi="Times New Roman" w:cs="Times New Roman"/>
                      <w:color w:val="0E101A"/>
                      <w:spacing w:val="-5"/>
                      <w:szCs w:val="20"/>
                    </w:rPr>
                    <w:t>new</w:t>
                  </w:r>
                </w:p>
                <w:p w:rsidR="003C70BF" w:rsidRPr="003C70BF" w:rsidRDefault="003C70BF" w:rsidP="003C70BF">
                  <w:pPr>
                    <w:kinsoku w:val="0"/>
                    <w:overflowPunct w:val="0"/>
                    <w:autoSpaceDE w:val="0"/>
                    <w:autoSpaceDN w:val="0"/>
                    <w:adjustRightInd w:val="0"/>
                    <w:spacing w:after="0" w:line="264" w:lineRule="exact"/>
                    <w:ind w:right="100"/>
                    <w:jc w:val="right"/>
                    <w:rPr>
                      <w:rFonts w:ascii="Times New Roman" w:hAnsi="Times New Roman" w:cs="Times New Roman"/>
                      <w:color w:val="0E101A"/>
                      <w:spacing w:val="-1"/>
                      <w:szCs w:val="20"/>
                    </w:rPr>
                  </w:pPr>
                  <w:r w:rsidRPr="003C70BF">
                    <w:rPr>
                      <w:rFonts w:ascii="Times New Roman" w:hAnsi="Times New Roman" w:cs="Times New Roman"/>
                      <w:color w:val="0E101A"/>
                      <w:spacing w:val="-1"/>
                      <w:szCs w:val="20"/>
                    </w:rPr>
                    <w:t>building)</w:t>
                  </w:r>
                </w:p>
              </w:tc>
              <w:tc>
                <w:tcPr>
                  <w:tcW w:w="952" w:type="dxa"/>
                  <w:tcBorders>
                    <w:top w:val="single" w:sz="4"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68" w:lineRule="exact"/>
                    <w:ind w:right="417"/>
                    <w:jc w:val="right"/>
                    <w:rPr>
                      <w:rFonts w:ascii="Times New Roman" w:hAnsi="Times New Roman" w:cs="Times New Roman"/>
                      <w:color w:val="0E101A"/>
                      <w:szCs w:val="20"/>
                    </w:rPr>
                  </w:pPr>
                  <w:r w:rsidRPr="003C70BF">
                    <w:rPr>
                      <w:rFonts w:ascii="Times New Roman" w:hAnsi="Times New Roman" w:cs="Times New Roman"/>
                      <w:color w:val="0E101A"/>
                      <w:szCs w:val="20"/>
                    </w:rPr>
                    <w:t>32</w:t>
                  </w:r>
                </w:p>
              </w:tc>
              <w:tc>
                <w:tcPr>
                  <w:tcW w:w="1783" w:type="dxa"/>
                  <w:tcBorders>
                    <w:top w:val="single" w:sz="4"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68" w:lineRule="exact"/>
                    <w:ind w:left="525" w:right="519"/>
                    <w:jc w:val="center"/>
                    <w:rPr>
                      <w:rFonts w:ascii="Times New Roman" w:hAnsi="Times New Roman" w:cs="Times New Roman"/>
                      <w:color w:val="0E101A"/>
                      <w:szCs w:val="20"/>
                    </w:rPr>
                  </w:pPr>
                  <w:r w:rsidRPr="003C70BF">
                    <w:rPr>
                      <w:rFonts w:ascii="Times New Roman" w:hAnsi="Times New Roman" w:cs="Times New Roman"/>
                      <w:color w:val="0E101A"/>
                      <w:szCs w:val="20"/>
                    </w:rPr>
                    <w:t>424,189</w:t>
                  </w:r>
                </w:p>
              </w:tc>
            </w:tr>
            <w:tr w:rsidR="003C70BF" w:rsidRPr="003C70BF" w:rsidTr="003C70BF">
              <w:trPr>
                <w:trHeight w:val="216"/>
              </w:trPr>
              <w:tc>
                <w:tcPr>
                  <w:tcW w:w="1735" w:type="dxa"/>
                  <w:tcBorders>
                    <w:top w:val="single" w:sz="4"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56" w:lineRule="exact"/>
                    <w:ind w:right="96"/>
                    <w:jc w:val="right"/>
                    <w:rPr>
                      <w:rFonts w:ascii="Times New Roman" w:hAnsi="Times New Roman" w:cs="Times New Roman"/>
                      <w:color w:val="0E101A"/>
                      <w:szCs w:val="20"/>
                    </w:rPr>
                  </w:pPr>
                  <w:r w:rsidRPr="003C70BF">
                    <w:rPr>
                      <w:rFonts w:ascii="Times New Roman" w:hAnsi="Times New Roman" w:cs="Times New Roman"/>
                      <w:color w:val="0E101A"/>
                      <w:szCs w:val="20"/>
                    </w:rPr>
                    <w:t>Alameda Airport Facility</w:t>
                  </w:r>
                </w:p>
              </w:tc>
              <w:tc>
                <w:tcPr>
                  <w:tcW w:w="952" w:type="dxa"/>
                  <w:tcBorders>
                    <w:top w:val="single" w:sz="4"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56" w:lineRule="exact"/>
                    <w:ind w:left="7"/>
                    <w:jc w:val="center"/>
                    <w:rPr>
                      <w:rFonts w:ascii="Times New Roman" w:hAnsi="Times New Roman" w:cs="Times New Roman"/>
                      <w:color w:val="0E101A"/>
                      <w:szCs w:val="20"/>
                    </w:rPr>
                  </w:pPr>
                  <w:r w:rsidRPr="003C70BF">
                    <w:rPr>
                      <w:rFonts w:ascii="Times New Roman" w:hAnsi="Times New Roman" w:cs="Times New Roman"/>
                      <w:color w:val="0E101A"/>
                      <w:szCs w:val="20"/>
                    </w:rPr>
                    <w:t>3</w:t>
                  </w:r>
                </w:p>
              </w:tc>
              <w:tc>
                <w:tcPr>
                  <w:tcW w:w="1783" w:type="dxa"/>
                  <w:tcBorders>
                    <w:top w:val="single" w:sz="4"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56" w:lineRule="exact"/>
                    <w:ind w:left="525" w:right="519"/>
                    <w:jc w:val="center"/>
                    <w:rPr>
                      <w:rFonts w:ascii="Times New Roman" w:hAnsi="Times New Roman" w:cs="Times New Roman"/>
                      <w:color w:val="0E101A"/>
                      <w:szCs w:val="20"/>
                    </w:rPr>
                  </w:pPr>
                  <w:r w:rsidRPr="003C70BF">
                    <w:rPr>
                      <w:rFonts w:ascii="Times New Roman" w:hAnsi="Times New Roman" w:cs="Times New Roman"/>
                      <w:color w:val="0E101A"/>
                      <w:szCs w:val="20"/>
                    </w:rPr>
                    <w:t>23,451</w:t>
                  </w:r>
                </w:p>
              </w:tc>
            </w:tr>
            <w:tr w:rsidR="003C70BF" w:rsidRPr="003C70BF" w:rsidTr="003C70BF">
              <w:trPr>
                <w:trHeight w:val="436"/>
              </w:trPr>
              <w:tc>
                <w:tcPr>
                  <w:tcW w:w="1735" w:type="dxa"/>
                  <w:tcBorders>
                    <w:top w:val="single" w:sz="4"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68" w:lineRule="exact"/>
                    <w:ind w:right="98"/>
                    <w:jc w:val="right"/>
                    <w:rPr>
                      <w:rFonts w:ascii="Times New Roman" w:hAnsi="Times New Roman" w:cs="Times New Roman"/>
                      <w:color w:val="0E101A"/>
                      <w:szCs w:val="20"/>
                    </w:rPr>
                  </w:pPr>
                  <w:r w:rsidRPr="003C70BF">
                    <w:rPr>
                      <w:rFonts w:ascii="Times New Roman" w:hAnsi="Times New Roman" w:cs="Times New Roman"/>
                      <w:color w:val="0E101A"/>
                      <w:szCs w:val="20"/>
                    </w:rPr>
                    <w:t>College of</w:t>
                  </w:r>
                  <w:r w:rsidRPr="003C70BF">
                    <w:rPr>
                      <w:rFonts w:ascii="Times New Roman" w:hAnsi="Times New Roman" w:cs="Times New Roman"/>
                      <w:color w:val="0E101A"/>
                      <w:spacing w:val="-8"/>
                      <w:szCs w:val="20"/>
                    </w:rPr>
                    <w:t xml:space="preserve"> </w:t>
                  </w:r>
                  <w:r w:rsidRPr="003C70BF">
                    <w:rPr>
                      <w:rFonts w:ascii="Times New Roman" w:hAnsi="Times New Roman" w:cs="Times New Roman"/>
                      <w:color w:val="0E101A"/>
                      <w:szCs w:val="20"/>
                    </w:rPr>
                    <w:t>Alameda/Merritt</w:t>
                  </w:r>
                </w:p>
                <w:p w:rsidR="003C70BF" w:rsidRPr="003C70BF" w:rsidRDefault="003C70BF" w:rsidP="003C70BF">
                  <w:pPr>
                    <w:kinsoku w:val="0"/>
                    <w:overflowPunct w:val="0"/>
                    <w:autoSpaceDE w:val="0"/>
                    <w:autoSpaceDN w:val="0"/>
                    <w:adjustRightInd w:val="0"/>
                    <w:spacing w:after="0" w:line="264" w:lineRule="exact"/>
                    <w:ind w:right="101"/>
                    <w:jc w:val="right"/>
                    <w:rPr>
                      <w:rFonts w:ascii="Times New Roman" w:hAnsi="Times New Roman" w:cs="Times New Roman"/>
                      <w:color w:val="0E101A"/>
                      <w:szCs w:val="20"/>
                    </w:rPr>
                  </w:pPr>
                  <w:r w:rsidRPr="003C70BF">
                    <w:rPr>
                      <w:rFonts w:ascii="Times New Roman" w:hAnsi="Times New Roman" w:cs="Times New Roman"/>
                      <w:color w:val="0E101A"/>
                      <w:szCs w:val="20"/>
                    </w:rPr>
                    <w:t>Science</w:t>
                  </w:r>
                  <w:r w:rsidRPr="003C70BF">
                    <w:rPr>
                      <w:rFonts w:ascii="Times New Roman" w:hAnsi="Times New Roman" w:cs="Times New Roman"/>
                      <w:color w:val="0E101A"/>
                      <w:spacing w:val="-6"/>
                      <w:szCs w:val="20"/>
                    </w:rPr>
                    <w:t xml:space="preserve"> </w:t>
                  </w:r>
                  <w:r w:rsidRPr="003C70BF">
                    <w:rPr>
                      <w:rFonts w:ascii="Times New Roman" w:hAnsi="Times New Roman" w:cs="Times New Roman"/>
                      <w:color w:val="0E101A"/>
                      <w:szCs w:val="20"/>
                    </w:rPr>
                    <w:t>Annex</w:t>
                  </w:r>
                </w:p>
              </w:tc>
              <w:tc>
                <w:tcPr>
                  <w:tcW w:w="952" w:type="dxa"/>
                  <w:tcBorders>
                    <w:top w:val="single" w:sz="4"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68" w:lineRule="exact"/>
                    <w:ind w:left="7"/>
                    <w:jc w:val="center"/>
                    <w:rPr>
                      <w:rFonts w:ascii="Times New Roman" w:hAnsi="Times New Roman" w:cs="Times New Roman"/>
                      <w:color w:val="0E101A"/>
                      <w:szCs w:val="20"/>
                    </w:rPr>
                  </w:pPr>
                  <w:r w:rsidRPr="003C70BF">
                    <w:rPr>
                      <w:rFonts w:ascii="Times New Roman" w:hAnsi="Times New Roman" w:cs="Times New Roman"/>
                      <w:color w:val="0E101A"/>
                      <w:szCs w:val="20"/>
                    </w:rPr>
                    <w:t>1</w:t>
                  </w:r>
                </w:p>
              </w:tc>
              <w:tc>
                <w:tcPr>
                  <w:tcW w:w="1783" w:type="dxa"/>
                  <w:tcBorders>
                    <w:top w:val="single" w:sz="4"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68" w:lineRule="exact"/>
                    <w:ind w:left="525" w:right="519"/>
                    <w:jc w:val="center"/>
                    <w:rPr>
                      <w:rFonts w:ascii="Times New Roman" w:hAnsi="Times New Roman" w:cs="Times New Roman"/>
                      <w:color w:val="0E101A"/>
                      <w:szCs w:val="20"/>
                    </w:rPr>
                  </w:pPr>
                  <w:r w:rsidRPr="003C70BF">
                    <w:rPr>
                      <w:rFonts w:ascii="Times New Roman" w:hAnsi="Times New Roman" w:cs="Times New Roman"/>
                      <w:color w:val="0E101A"/>
                      <w:szCs w:val="20"/>
                    </w:rPr>
                    <w:t>26,050</w:t>
                  </w:r>
                </w:p>
              </w:tc>
            </w:tr>
            <w:tr w:rsidR="003C70BF" w:rsidRPr="003C70BF" w:rsidTr="003C70BF">
              <w:trPr>
                <w:trHeight w:val="216"/>
              </w:trPr>
              <w:tc>
                <w:tcPr>
                  <w:tcW w:w="1735" w:type="dxa"/>
                  <w:tcBorders>
                    <w:top w:val="single" w:sz="4"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56" w:lineRule="exact"/>
                    <w:ind w:right="99"/>
                    <w:jc w:val="right"/>
                    <w:rPr>
                      <w:rFonts w:ascii="Times New Roman" w:hAnsi="Times New Roman" w:cs="Times New Roman"/>
                      <w:color w:val="0E101A"/>
                      <w:szCs w:val="20"/>
                    </w:rPr>
                  </w:pPr>
                  <w:r w:rsidRPr="003C70BF">
                    <w:rPr>
                      <w:rFonts w:ascii="Times New Roman" w:hAnsi="Times New Roman" w:cs="Times New Roman"/>
                      <w:color w:val="0E101A"/>
                      <w:szCs w:val="20"/>
                    </w:rPr>
                    <w:t>Laney College</w:t>
                  </w:r>
                </w:p>
              </w:tc>
              <w:tc>
                <w:tcPr>
                  <w:tcW w:w="952" w:type="dxa"/>
                  <w:tcBorders>
                    <w:top w:val="single" w:sz="4"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56" w:lineRule="exact"/>
                    <w:ind w:right="417"/>
                    <w:jc w:val="right"/>
                    <w:rPr>
                      <w:rFonts w:ascii="Times New Roman" w:hAnsi="Times New Roman" w:cs="Times New Roman"/>
                      <w:color w:val="0E101A"/>
                      <w:szCs w:val="20"/>
                    </w:rPr>
                  </w:pPr>
                  <w:r w:rsidRPr="003C70BF">
                    <w:rPr>
                      <w:rFonts w:ascii="Times New Roman" w:hAnsi="Times New Roman" w:cs="Times New Roman"/>
                      <w:color w:val="0E101A"/>
                      <w:szCs w:val="20"/>
                    </w:rPr>
                    <w:t>48</w:t>
                  </w:r>
                </w:p>
              </w:tc>
              <w:tc>
                <w:tcPr>
                  <w:tcW w:w="1783" w:type="dxa"/>
                  <w:tcBorders>
                    <w:top w:val="single" w:sz="4"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56" w:lineRule="exact"/>
                    <w:ind w:left="525" w:right="519"/>
                    <w:jc w:val="center"/>
                    <w:rPr>
                      <w:rFonts w:ascii="Times New Roman" w:hAnsi="Times New Roman" w:cs="Times New Roman"/>
                      <w:color w:val="0E101A"/>
                      <w:szCs w:val="20"/>
                    </w:rPr>
                  </w:pPr>
                  <w:r w:rsidRPr="003C70BF">
                    <w:rPr>
                      <w:rFonts w:ascii="Times New Roman" w:hAnsi="Times New Roman" w:cs="Times New Roman"/>
                      <w:color w:val="0E101A"/>
                      <w:szCs w:val="20"/>
                    </w:rPr>
                    <w:t>839,496</w:t>
                  </w:r>
                </w:p>
              </w:tc>
            </w:tr>
            <w:tr w:rsidR="003C70BF" w:rsidRPr="003C70BF" w:rsidTr="003C70BF">
              <w:trPr>
                <w:trHeight w:val="216"/>
              </w:trPr>
              <w:tc>
                <w:tcPr>
                  <w:tcW w:w="1735" w:type="dxa"/>
                  <w:tcBorders>
                    <w:top w:val="single" w:sz="4"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56" w:lineRule="exact"/>
                    <w:ind w:right="99"/>
                    <w:jc w:val="right"/>
                    <w:rPr>
                      <w:rFonts w:ascii="Times New Roman" w:hAnsi="Times New Roman" w:cs="Times New Roman"/>
                      <w:color w:val="0E101A"/>
                      <w:szCs w:val="20"/>
                    </w:rPr>
                  </w:pPr>
                  <w:r w:rsidRPr="003C70BF">
                    <w:rPr>
                      <w:rFonts w:ascii="Times New Roman" w:hAnsi="Times New Roman" w:cs="Times New Roman"/>
                      <w:color w:val="0E101A"/>
                      <w:szCs w:val="20"/>
                    </w:rPr>
                    <w:t>Merritt College</w:t>
                  </w:r>
                </w:p>
              </w:tc>
              <w:tc>
                <w:tcPr>
                  <w:tcW w:w="952" w:type="dxa"/>
                  <w:tcBorders>
                    <w:top w:val="single" w:sz="4"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56" w:lineRule="exact"/>
                    <w:ind w:right="417"/>
                    <w:jc w:val="right"/>
                    <w:rPr>
                      <w:rFonts w:ascii="Times New Roman" w:hAnsi="Times New Roman" w:cs="Times New Roman"/>
                      <w:color w:val="0E101A"/>
                      <w:szCs w:val="20"/>
                    </w:rPr>
                  </w:pPr>
                  <w:r w:rsidRPr="003C70BF">
                    <w:rPr>
                      <w:rFonts w:ascii="Times New Roman" w:hAnsi="Times New Roman" w:cs="Times New Roman"/>
                      <w:color w:val="0E101A"/>
                      <w:szCs w:val="20"/>
                    </w:rPr>
                    <w:t>34</w:t>
                  </w:r>
                </w:p>
              </w:tc>
              <w:tc>
                <w:tcPr>
                  <w:tcW w:w="1783" w:type="dxa"/>
                  <w:tcBorders>
                    <w:top w:val="single" w:sz="4"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56" w:lineRule="exact"/>
                    <w:ind w:left="525" w:right="519"/>
                    <w:jc w:val="center"/>
                    <w:rPr>
                      <w:rFonts w:ascii="Times New Roman" w:hAnsi="Times New Roman" w:cs="Times New Roman"/>
                      <w:color w:val="0E101A"/>
                      <w:szCs w:val="20"/>
                    </w:rPr>
                  </w:pPr>
                  <w:r w:rsidRPr="003C70BF">
                    <w:rPr>
                      <w:rFonts w:ascii="Times New Roman" w:hAnsi="Times New Roman" w:cs="Times New Roman"/>
                      <w:color w:val="0E101A"/>
                      <w:szCs w:val="20"/>
                    </w:rPr>
                    <w:t>623,096</w:t>
                  </w:r>
                </w:p>
              </w:tc>
            </w:tr>
            <w:tr w:rsidR="003C70BF" w:rsidRPr="003C70BF" w:rsidTr="003C70BF">
              <w:trPr>
                <w:trHeight w:val="216"/>
              </w:trPr>
              <w:tc>
                <w:tcPr>
                  <w:tcW w:w="1735" w:type="dxa"/>
                  <w:tcBorders>
                    <w:top w:val="single" w:sz="4"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56" w:lineRule="exact"/>
                    <w:ind w:right="100"/>
                    <w:jc w:val="right"/>
                    <w:rPr>
                      <w:rFonts w:ascii="Times New Roman" w:hAnsi="Times New Roman" w:cs="Times New Roman"/>
                      <w:color w:val="0E101A"/>
                      <w:szCs w:val="20"/>
                    </w:rPr>
                  </w:pPr>
                  <w:r w:rsidRPr="003C70BF">
                    <w:rPr>
                      <w:rFonts w:ascii="Times New Roman" w:hAnsi="Times New Roman" w:cs="Times New Roman"/>
                      <w:color w:val="0E101A"/>
                      <w:szCs w:val="20"/>
                    </w:rPr>
                    <w:t>Berkeley City College</w:t>
                  </w:r>
                </w:p>
              </w:tc>
              <w:tc>
                <w:tcPr>
                  <w:tcW w:w="952" w:type="dxa"/>
                  <w:tcBorders>
                    <w:top w:val="single" w:sz="4"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56" w:lineRule="exact"/>
                    <w:ind w:left="7"/>
                    <w:jc w:val="center"/>
                    <w:rPr>
                      <w:rFonts w:ascii="Times New Roman" w:hAnsi="Times New Roman" w:cs="Times New Roman"/>
                      <w:color w:val="0E101A"/>
                      <w:szCs w:val="20"/>
                    </w:rPr>
                  </w:pPr>
                  <w:r w:rsidRPr="003C70BF">
                    <w:rPr>
                      <w:rFonts w:ascii="Times New Roman" w:hAnsi="Times New Roman" w:cs="Times New Roman"/>
                      <w:color w:val="0E101A"/>
                      <w:szCs w:val="20"/>
                    </w:rPr>
                    <w:t>1</w:t>
                  </w:r>
                </w:p>
              </w:tc>
              <w:tc>
                <w:tcPr>
                  <w:tcW w:w="1783" w:type="dxa"/>
                  <w:tcBorders>
                    <w:top w:val="single" w:sz="4"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56" w:lineRule="exact"/>
                    <w:ind w:left="525" w:right="519"/>
                    <w:jc w:val="center"/>
                    <w:rPr>
                      <w:rFonts w:ascii="Times New Roman" w:hAnsi="Times New Roman" w:cs="Times New Roman"/>
                      <w:color w:val="0E101A"/>
                      <w:szCs w:val="20"/>
                    </w:rPr>
                  </w:pPr>
                  <w:r w:rsidRPr="003C70BF">
                    <w:rPr>
                      <w:rFonts w:ascii="Times New Roman" w:hAnsi="Times New Roman" w:cs="Times New Roman"/>
                      <w:color w:val="0E101A"/>
                      <w:szCs w:val="20"/>
                    </w:rPr>
                    <w:t>136,682</w:t>
                  </w:r>
                </w:p>
              </w:tc>
            </w:tr>
            <w:tr w:rsidR="003C70BF" w:rsidRPr="003C70BF" w:rsidTr="003C70BF">
              <w:trPr>
                <w:trHeight w:val="218"/>
              </w:trPr>
              <w:tc>
                <w:tcPr>
                  <w:tcW w:w="1735" w:type="dxa"/>
                  <w:tcBorders>
                    <w:top w:val="single" w:sz="4"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58" w:lineRule="exact"/>
                    <w:ind w:right="97"/>
                    <w:jc w:val="right"/>
                    <w:rPr>
                      <w:rFonts w:ascii="Times New Roman" w:hAnsi="Times New Roman" w:cs="Times New Roman"/>
                      <w:color w:val="0E101A"/>
                      <w:szCs w:val="20"/>
                    </w:rPr>
                  </w:pPr>
                  <w:r w:rsidRPr="003C70BF">
                    <w:rPr>
                      <w:rFonts w:ascii="Times New Roman" w:hAnsi="Times New Roman" w:cs="Times New Roman"/>
                      <w:color w:val="0E101A"/>
                      <w:szCs w:val="20"/>
                    </w:rPr>
                    <w:t>Berkeley City College-</w:t>
                  </w:r>
                  <w:proofErr w:type="spellStart"/>
                  <w:r w:rsidRPr="003C70BF">
                    <w:rPr>
                      <w:rFonts w:ascii="Times New Roman" w:hAnsi="Times New Roman" w:cs="Times New Roman"/>
                      <w:color w:val="0E101A"/>
                      <w:szCs w:val="20"/>
                    </w:rPr>
                    <w:t>Milvia</w:t>
                  </w:r>
                  <w:proofErr w:type="spellEnd"/>
                </w:p>
              </w:tc>
              <w:tc>
                <w:tcPr>
                  <w:tcW w:w="952" w:type="dxa"/>
                  <w:tcBorders>
                    <w:top w:val="single" w:sz="4"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58" w:lineRule="exact"/>
                    <w:ind w:left="7"/>
                    <w:jc w:val="center"/>
                    <w:rPr>
                      <w:rFonts w:ascii="Times New Roman" w:hAnsi="Times New Roman" w:cs="Times New Roman"/>
                      <w:color w:val="0E101A"/>
                      <w:szCs w:val="20"/>
                    </w:rPr>
                  </w:pPr>
                  <w:r w:rsidRPr="003C70BF">
                    <w:rPr>
                      <w:rFonts w:ascii="Times New Roman" w:hAnsi="Times New Roman" w:cs="Times New Roman"/>
                      <w:color w:val="0E101A"/>
                      <w:szCs w:val="20"/>
                    </w:rPr>
                    <w:t>1</w:t>
                  </w:r>
                </w:p>
              </w:tc>
              <w:tc>
                <w:tcPr>
                  <w:tcW w:w="1783" w:type="dxa"/>
                  <w:tcBorders>
                    <w:top w:val="single" w:sz="4"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58" w:lineRule="exact"/>
                    <w:ind w:left="525" w:right="519"/>
                    <w:jc w:val="center"/>
                    <w:rPr>
                      <w:rFonts w:ascii="Times New Roman" w:hAnsi="Times New Roman" w:cs="Times New Roman"/>
                      <w:color w:val="0E101A"/>
                      <w:szCs w:val="20"/>
                    </w:rPr>
                  </w:pPr>
                  <w:r w:rsidRPr="003C70BF">
                    <w:rPr>
                      <w:rFonts w:ascii="Times New Roman" w:hAnsi="Times New Roman" w:cs="Times New Roman"/>
                      <w:color w:val="0E101A"/>
                      <w:szCs w:val="20"/>
                    </w:rPr>
                    <w:t>25,374</w:t>
                  </w:r>
                </w:p>
              </w:tc>
            </w:tr>
            <w:tr w:rsidR="003C70BF" w:rsidRPr="003C70BF" w:rsidTr="003C70BF">
              <w:trPr>
                <w:trHeight w:val="360"/>
              </w:trPr>
              <w:tc>
                <w:tcPr>
                  <w:tcW w:w="1735" w:type="dxa"/>
                  <w:tcBorders>
                    <w:top w:val="single" w:sz="4"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68" w:lineRule="exact"/>
                    <w:ind w:right="100"/>
                    <w:jc w:val="right"/>
                    <w:rPr>
                      <w:rFonts w:ascii="Times New Roman" w:hAnsi="Times New Roman" w:cs="Times New Roman"/>
                      <w:color w:val="0E101A"/>
                      <w:szCs w:val="20"/>
                    </w:rPr>
                  </w:pPr>
                  <w:r w:rsidRPr="003C70BF">
                    <w:rPr>
                      <w:rFonts w:ascii="Times New Roman" w:hAnsi="Times New Roman" w:cs="Times New Roman"/>
                      <w:color w:val="0E101A"/>
                      <w:szCs w:val="20"/>
                    </w:rPr>
                    <w:t>District Administrative Center</w:t>
                  </w:r>
                </w:p>
              </w:tc>
              <w:tc>
                <w:tcPr>
                  <w:tcW w:w="952" w:type="dxa"/>
                  <w:tcBorders>
                    <w:top w:val="single" w:sz="4"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68" w:lineRule="exact"/>
                    <w:ind w:right="417"/>
                    <w:jc w:val="right"/>
                    <w:rPr>
                      <w:rFonts w:ascii="Times New Roman" w:hAnsi="Times New Roman" w:cs="Times New Roman"/>
                      <w:color w:val="0E101A"/>
                      <w:szCs w:val="20"/>
                    </w:rPr>
                  </w:pPr>
                  <w:r w:rsidRPr="003C70BF">
                    <w:rPr>
                      <w:rFonts w:ascii="Times New Roman" w:hAnsi="Times New Roman" w:cs="Times New Roman"/>
                      <w:color w:val="0E101A"/>
                      <w:szCs w:val="20"/>
                    </w:rPr>
                    <w:t>11</w:t>
                  </w:r>
                </w:p>
              </w:tc>
              <w:tc>
                <w:tcPr>
                  <w:tcW w:w="1783" w:type="dxa"/>
                  <w:tcBorders>
                    <w:top w:val="single" w:sz="4" w:space="0" w:color="000000"/>
                    <w:left w:val="single" w:sz="4" w:space="0" w:color="000000"/>
                    <w:bottom w:val="single" w:sz="4" w:space="0" w:color="000000"/>
                    <w:right w:val="single" w:sz="4" w:space="0" w:color="000000"/>
                  </w:tcBorders>
                </w:tcPr>
                <w:p w:rsidR="003C70BF" w:rsidRPr="003C70BF" w:rsidRDefault="003C70BF" w:rsidP="003C70BF">
                  <w:pPr>
                    <w:kinsoku w:val="0"/>
                    <w:overflowPunct w:val="0"/>
                    <w:autoSpaceDE w:val="0"/>
                    <w:autoSpaceDN w:val="0"/>
                    <w:adjustRightInd w:val="0"/>
                    <w:spacing w:after="0" w:line="268" w:lineRule="exact"/>
                    <w:ind w:left="525" w:right="519"/>
                    <w:jc w:val="center"/>
                    <w:rPr>
                      <w:rFonts w:ascii="Times New Roman" w:hAnsi="Times New Roman" w:cs="Times New Roman"/>
                      <w:color w:val="0E101A"/>
                      <w:szCs w:val="20"/>
                    </w:rPr>
                  </w:pPr>
                  <w:r w:rsidRPr="003C70BF">
                    <w:rPr>
                      <w:rFonts w:ascii="Times New Roman" w:hAnsi="Times New Roman" w:cs="Times New Roman"/>
                      <w:color w:val="0E101A"/>
                      <w:szCs w:val="20"/>
                    </w:rPr>
                    <w:t>101,106</w:t>
                  </w:r>
                </w:p>
              </w:tc>
            </w:tr>
            <w:tr w:rsidR="003C70BF" w:rsidRPr="003C70BF" w:rsidTr="003C70BF">
              <w:trPr>
                <w:trHeight w:val="214"/>
              </w:trPr>
              <w:tc>
                <w:tcPr>
                  <w:tcW w:w="1735" w:type="dxa"/>
                  <w:tcBorders>
                    <w:top w:val="single" w:sz="4" w:space="0" w:color="000000"/>
                    <w:left w:val="single" w:sz="4" w:space="0" w:color="000000"/>
                    <w:bottom w:val="single" w:sz="2" w:space="0" w:color="000000"/>
                    <w:right w:val="single" w:sz="4" w:space="0" w:color="000000"/>
                  </w:tcBorders>
                </w:tcPr>
                <w:p w:rsidR="003C70BF" w:rsidRPr="003C70BF" w:rsidRDefault="003C70BF" w:rsidP="003C70BF">
                  <w:pPr>
                    <w:kinsoku w:val="0"/>
                    <w:overflowPunct w:val="0"/>
                    <w:autoSpaceDE w:val="0"/>
                    <w:autoSpaceDN w:val="0"/>
                    <w:adjustRightInd w:val="0"/>
                    <w:spacing w:after="0" w:line="254" w:lineRule="exact"/>
                    <w:ind w:right="96"/>
                    <w:jc w:val="right"/>
                    <w:rPr>
                      <w:rFonts w:ascii="Times New Roman" w:hAnsi="Times New Roman" w:cs="Times New Roman"/>
                      <w:b/>
                      <w:bCs/>
                      <w:color w:val="0E101A"/>
                      <w:szCs w:val="20"/>
                    </w:rPr>
                  </w:pPr>
                  <w:r w:rsidRPr="003C70BF">
                    <w:rPr>
                      <w:rFonts w:ascii="Times New Roman" w:hAnsi="Times New Roman" w:cs="Times New Roman"/>
                      <w:b/>
                      <w:bCs/>
                      <w:color w:val="0E101A"/>
                      <w:szCs w:val="20"/>
                    </w:rPr>
                    <w:t>TOTAL</w:t>
                  </w:r>
                </w:p>
              </w:tc>
              <w:tc>
                <w:tcPr>
                  <w:tcW w:w="952" w:type="dxa"/>
                  <w:tcBorders>
                    <w:top w:val="single" w:sz="4" w:space="0" w:color="000000"/>
                    <w:left w:val="single" w:sz="4" w:space="0" w:color="000000"/>
                    <w:bottom w:val="single" w:sz="2" w:space="0" w:color="000000"/>
                    <w:right w:val="single" w:sz="4" w:space="0" w:color="000000"/>
                  </w:tcBorders>
                </w:tcPr>
                <w:p w:rsidR="003C70BF" w:rsidRPr="003C70BF" w:rsidRDefault="003C70BF" w:rsidP="003C70BF">
                  <w:pPr>
                    <w:kinsoku w:val="0"/>
                    <w:overflowPunct w:val="0"/>
                    <w:autoSpaceDE w:val="0"/>
                    <w:autoSpaceDN w:val="0"/>
                    <w:adjustRightInd w:val="0"/>
                    <w:spacing w:after="0" w:line="254" w:lineRule="exact"/>
                    <w:ind w:right="357"/>
                    <w:jc w:val="right"/>
                    <w:rPr>
                      <w:rFonts w:ascii="Times New Roman" w:hAnsi="Times New Roman" w:cs="Times New Roman"/>
                      <w:b/>
                      <w:bCs/>
                      <w:color w:val="0E101A"/>
                      <w:szCs w:val="20"/>
                    </w:rPr>
                  </w:pPr>
                  <w:r w:rsidRPr="003C70BF">
                    <w:rPr>
                      <w:rFonts w:ascii="Times New Roman" w:hAnsi="Times New Roman" w:cs="Times New Roman"/>
                      <w:b/>
                      <w:bCs/>
                      <w:color w:val="0E101A"/>
                      <w:szCs w:val="20"/>
                    </w:rPr>
                    <w:t>131</w:t>
                  </w:r>
                </w:p>
              </w:tc>
              <w:tc>
                <w:tcPr>
                  <w:tcW w:w="1783" w:type="dxa"/>
                  <w:tcBorders>
                    <w:top w:val="single" w:sz="4" w:space="0" w:color="000000"/>
                    <w:left w:val="single" w:sz="4" w:space="0" w:color="000000"/>
                    <w:bottom w:val="single" w:sz="2" w:space="0" w:color="000000"/>
                    <w:right w:val="single" w:sz="4" w:space="0" w:color="000000"/>
                  </w:tcBorders>
                </w:tcPr>
                <w:p w:rsidR="003C70BF" w:rsidRPr="003C70BF" w:rsidRDefault="003C70BF" w:rsidP="003C70BF">
                  <w:pPr>
                    <w:kinsoku w:val="0"/>
                    <w:overflowPunct w:val="0"/>
                    <w:autoSpaceDE w:val="0"/>
                    <w:autoSpaceDN w:val="0"/>
                    <w:adjustRightInd w:val="0"/>
                    <w:spacing w:after="0" w:line="254" w:lineRule="exact"/>
                    <w:ind w:left="528" w:right="519"/>
                    <w:jc w:val="center"/>
                    <w:rPr>
                      <w:rFonts w:ascii="Times New Roman" w:hAnsi="Times New Roman" w:cs="Times New Roman"/>
                      <w:b/>
                      <w:bCs/>
                      <w:color w:val="0E101A"/>
                      <w:szCs w:val="20"/>
                    </w:rPr>
                  </w:pPr>
                  <w:r w:rsidRPr="003C70BF">
                    <w:rPr>
                      <w:rFonts w:ascii="Times New Roman" w:hAnsi="Times New Roman" w:cs="Times New Roman"/>
                      <w:b/>
                      <w:bCs/>
                      <w:color w:val="0E101A"/>
                      <w:szCs w:val="20"/>
                    </w:rPr>
                    <w:t>2,199,444</w:t>
                  </w:r>
                </w:p>
              </w:tc>
            </w:tr>
          </w:tbl>
          <w:p w:rsidR="002C6E54" w:rsidRDefault="0054419F" w:rsidP="003C70BF">
            <w:pPr>
              <w:pStyle w:val="ListParagraph"/>
              <w:numPr>
                <w:ilvl w:val="0"/>
                <w:numId w:val="9"/>
              </w:numPr>
              <w:rPr>
                <w:rFonts w:ascii="Calibri" w:eastAsia="Times New Roman" w:hAnsi="Calibri" w:cs="Calibri"/>
                <w:color w:val="000000"/>
              </w:rPr>
            </w:pPr>
            <w:bookmarkStart w:id="2" w:name="4_General_Health_and_Safety_Guidelines"/>
            <w:bookmarkStart w:id="3" w:name="_bookmark1"/>
            <w:bookmarkEnd w:id="2"/>
            <w:bookmarkEnd w:id="3"/>
            <w:r>
              <w:rPr>
                <w:rFonts w:ascii="Calibri" w:eastAsia="Times New Roman" w:hAnsi="Calibri" w:cs="Calibri"/>
                <w:color w:val="000000"/>
              </w:rPr>
              <w:t>The General Health and Safety Guidelines show protocols that will be implemented and breaks down sections that include Physical Distancing and Ventilation, Screening, Required Face Coverings, Healthy Hygiene Practices, Testing, and Training.</w:t>
            </w:r>
          </w:p>
          <w:p w:rsidR="002C6E54" w:rsidRDefault="002C6E54" w:rsidP="002C6E54">
            <w:pPr>
              <w:pStyle w:val="ListParagraph"/>
              <w:rPr>
                <w:rFonts w:ascii="Calibri" w:eastAsia="Times New Roman" w:hAnsi="Calibri" w:cs="Calibri"/>
                <w:color w:val="000000"/>
              </w:rPr>
            </w:pPr>
          </w:p>
          <w:p w:rsidR="002C6E54" w:rsidRDefault="002C6E54" w:rsidP="00CD6B1C">
            <w:pPr>
              <w:pStyle w:val="ListParagraph"/>
              <w:numPr>
                <w:ilvl w:val="0"/>
                <w:numId w:val="10"/>
              </w:numPr>
              <w:rPr>
                <w:rFonts w:ascii="Calibri" w:eastAsia="Times New Roman" w:hAnsi="Calibri" w:cs="Calibri"/>
                <w:color w:val="000000"/>
              </w:rPr>
            </w:pPr>
            <w:r w:rsidRPr="002C6E54">
              <w:rPr>
                <w:rFonts w:ascii="Calibri" w:eastAsia="Times New Roman" w:hAnsi="Calibri" w:cs="Calibri"/>
                <w:color w:val="000000"/>
              </w:rPr>
              <w:t>Administrators had a walk-through on campus last Friday and it is decided to have three individuals in the elevator at a time in each corner</w:t>
            </w:r>
            <w:r>
              <w:rPr>
                <w:rFonts w:ascii="Calibri" w:eastAsia="Times New Roman" w:hAnsi="Calibri" w:cs="Calibri"/>
                <w:color w:val="000000"/>
              </w:rPr>
              <w:t xml:space="preserve"> when the campus reopens until we have a vaccine</w:t>
            </w:r>
            <w:r w:rsidRPr="002C6E54">
              <w:rPr>
                <w:rFonts w:ascii="Calibri" w:eastAsia="Times New Roman" w:hAnsi="Calibri" w:cs="Calibri"/>
                <w:color w:val="000000"/>
              </w:rPr>
              <w:t>, so two in th</w:t>
            </w:r>
            <w:r>
              <w:rPr>
                <w:rFonts w:ascii="Calibri" w:eastAsia="Times New Roman" w:hAnsi="Calibri" w:cs="Calibri"/>
                <w:color w:val="000000"/>
              </w:rPr>
              <w:t xml:space="preserve">e back and one person up front. </w:t>
            </w:r>
          </w:p>
          <w:p w:rsidR="00CD6B1C" w:rsidRDefault="00CD6B1C" w:rsidP="00CD6B1C">
            <w:pPr>
              <w:pStyle w:val="ListParagraph"/>
              <w:numPr>
                <w:ilvl w:val="0"/>
                <w:numId w:val="10"/>
              </w:numPr>
              <w:rPr>
                <w:rFonts w:ascii="Calibri" w:eastAsia="Times New Roman" w:hAnsi="Calibri" w:cs="Calibri"/>
                <w:color w:val="000000"/>
              </w:rPr>
            </w:pPr>
            <w:r w:rsidRPr="002C6E54">
              <w:rPr>
                <w:rFonts w:ascii="Calibri" w:eastAsia="Times New Roman" w:hAnsi="Calibri" w:cs="Calibri"/>
                <w:color w:val="000000"/>
              </w:rPr>
              <w:lastRenderedPageBreak/>
              <w:t>Joanna Louie ordered Electrostatic sanitizing machines to clean high-touch areas, social distancing floor decals, 60 gallon hand s</w:t>
            </w:r>
            <w:r w:rsidR="002C6E54" w:rsidRPr="002C6E54">
              <w:rPr>
                <w:rFonts w:ascii="Calibri" w:eastAsia="Times New Roman" w:hAnsi="Calibri" w:cs="Calibri"/>
                <w:color w:val="000000"/>
              </w:rPr>
              <w:t xml:space="preserve">anitizers, gloves, and masks for our campus. </w:t>
            </w:r>
          </w:p>
          <w:p w:rsidR="002C6E54" w:rsidRDefault="002C6E54" w:rsidP="00CD6B1C">
            <w:pPr>
              <w:pStyle w:val="ListParagraph"/>
              <w:numPr>
                <w:ilvl w:val="0"/>
                <w:numId w:val="10"/>
              </w:numPr>
              <w:rPr>
                <w:rFonts w:ascii="Calibri" w:eastAsia="Times New Roman" w:hAnsi="Calibri" w:cs="Calibri"/>
                <w:color w:val="000000"/>
              </w:rPr>
            </w:pPr>
            <w:r>
              <w:rPr>
                <w:rFonts w:ascii="Calibri" w:eastAsia="Times New Roman" w:hAnsi="Calibri" w:cs="Calibri"/>
                <w:color w:val="000000"/>
              </w:rPr>
              <w:t xml:space="preserve">Administrators have reached out to the District to see if they are willing to invest in temperature-reading equipment. </w:t>
            </w:r>
          </w:p>
          <w:p w:rsidR="00622E3B" w:rsidRPr="00622E3B" w:rsidRDefault="00622E3B" w:rsidP="00622E3B">
            <w:pPr>
              <w:rPr>
                <w:rFonts w:ascii="Calibri" w:eastAsia="Times New Roman" w:hAnsi="Calibri" w:cs="Calibri"/>
                <w:color w:val="000000"/>
              </w:rPr>
            </w:pPr>
            <w:r w:rsidRPr="00622E3B">
              <w:rPr>
                <w:rFonts w:ascii="Calibri" w:eastAsia="Times New Roman" w:hAnsi="Calibri" w:cs="Calibri"/>
                <w:b/>
                <w:color w:val="000000"/>
                <w:u w:val="single"/>
              </w:rPr>
              <w:t>Vincent Koo’s Question</w:t>
            </w:r>
            <w:r>
              <w:rPr>
                <w:rFonts w:ascii="Calibri" w:eastAsia="Times New Roman" w:hAnsi="Calibri" w:cs="Calibri"/>
                <w:color w:val="000000"/>
              </w:rPr>
              <w:t xml:space="preserve">: What if people refuse to follow these precautions? </w:t>
            </w:r>
            <w:r>
              <w:rPr>
                <w:rFonts w:ascii="Calibri" w:eastAsia="Times New Roman" w:hAnsi="Calibri" w:cs="Calibri"/>
                <w:color w:val="000000"/>
              </w:rPr>
              <w:br/>
            </w:r>
            <w:r w:rsidRPr="00622E3B">
              <w:rPr>
                <w:rFonts w:ascii="Calibri" w:eastAsia="Times New Roman" w:hAnsi="Calibri" w:cs="Calibri"/>
                <w:b/>
                <w:color w:val="000000"/>
                <w:u w:val="single"/>
              </w:rPr>
              <w:t>Shirley Slaughter’s Response</w:t>
            </w:r>
            <w:r>
              <w:rPr>
                <w:rFonts w:ascii="Calibri" w:eastAsia="Times New Roman" w:hAnsi="Calibri" w:cs="Calibri"/>
                <w:color w:val="000000"/>
              </w:rPr>
              <w:t>: If someone becomes hostile or refuses to do so, that person will need to be removed off campus. It is not option</w:t>
            </w:r>
            <w:bookmarkStart w:id="4" w:name="_GoBack"/>
            <w:bookmarkEnd w:id="4"/>
            <w:r>
              <w:rPr>
                <w:rFonts w:ascii="Calibri" w:eastAsia="Times New Roman" w:hAnsi="Calibri" w:cs="Calibri"/>
                <w:color w:val="000000"/>
              </w:rPr>
              <w:t>al and these protocols will be enforced.</w:t>
            </w:r>
          </w:p>
        </w:tc>
        <w:tc>
          <w:tcPr>
            <w:tcW w:w="2430" w:type="dxa"/>
          </w:tcPr>
          <w:p w:rsidR="003D650F" w:rsidRDefault="003D650F"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p>
          <w:p w:rsidR="00C8197C" w:rsidRDefault="00C8197C" w:rsidP="00306EDA">
            <w:pPr>
              <w:spacing w:after="0" w:line="240" w:lineRule="auto"/>
              <w:rPr>
                <w:rFonts w:ascii="Calibri" w:eastAsia="Times New Roman" w:hAnsi="Calibri" w:cs="Times New Roman"/>
              </w:rPr>
            </w:pPr>
            <w:r w:rsidRPr="00C8197C">
              <w:rPr>
                <w:rFonts w:ascii="Calibri" w:eastAsia="Times New Roman" w:hAnsi="Calibri" w:cs="Times New Roman"/>
                <w:b/>
                <w:u w:val="single"/>
              </w:rPr>
              <w:t>Action Item</w:t>
            </w:r>
            <w:r>
              <w:rPr>
                <w:rFonts w:ascii="Calibri" w:eastAsia="Times New Roman" w:hAnsi="Calibri" w:cs="Times New Roman"/>
              </w:rPr>
              <w:t xml:space="preserve">: Shirley Slaughter will notify the District Office that our leased facility is missing from this document. </w:t>
            </w:r>
          </w:p>
        </w:tc>
        <w:tc>
          <w:tcPr>
            <w:tcW w:w="2160" w:type="dxa"/>
          </w:tcPr>
          <w:p w:rsidR="003D650F" w:rsidRDefault="003D650F" w:rsidP="00306EDA">
            <w:pPr>
              <w:spacing w:after="0" w:line="240" w:lineRule="auto"/>
              <w:rPr>
                <w:rFonts w:ascii="Calibri" w:eastAsia="Times New Roman" w:hAnsi="Calibri" w:cs="Times New Roman"/>
              </w:rPr>
            </w:pPr>
          </w:p>
        </w:tc>
      </w:tr>
      <w:tr w:rsidR="001B2477" w:rsidRPr="0086567E" w:rsidTr="00306EDA">
        <w:trPr>
          <w:trHeight w:val="379"/>
        </w:trPr>
        <w:tc>
          <w:tcPr>
            <w:tcW w:w="3772" w:type="dxa"/>
          </w:tcPr>
          <w:p w:rsidR="001B2477" w:rsidRPr="00C519E6" w:rsidRDefault="001B2477" w:rsidP="00306EDA">
            <w:pPr>
              <w:numPr>
                <w:ilvl w:val="0"/>
                <w:numId w:val="2"/>
              </w:numPr>
              <w:spacing w:before="240" w:after="0" w:line="240" w:lineRule="auto"/>
              <w:contextualSpacing/>
              <w:rPr>
                <w:rFonts w:ascii="Calibri" w:eastAsia="Times New Roman" w:hAnsi="Calibri" w:cs="Times New Roman"/>
                <w:b/>
              </w:rPr>
            </w:pPr>
            <w:r>
              <w:rPr>
                <w:rFonts w:ascii="Calibri" w:eastAsia="Times New Roman" w:hAnsi="Calibri" w:cs="Times New Roman"/>
                <w:b/>
              </w:rPr>
              <w:lastRenderedPageBreak/>
              <w:t>Committee Concerns/Suggestions</w:t>
            </w:r>
          </w:p>
        </w:tc>
        <w:tc>
          <w:tcPr>
            <w:tcW w:w="6038" w:type="dxa"/>
          </w:tcPr>
          <w:p w:rsidR="001B2477" w:rsidRDefault="003144DC" w:rsidP="00306EDA">
            <w:pPr>
              <w:spacing w:after="0" w:line="240" w:lineRule="auto"/>
              <w:rPr>
                <w:rFonts w:ascii="Calibri" w:eastAsia="Calibri" w:hAnsi="Calibri" w:cs="Times New Roman"/>
                <w:color w:val="000000" w:themeColor="text1"/>
              </w:rPr>
            </w:pPr>
            <w:r>
              <w:rPr>
                <w:rFonts w:ascii="Calibri" w:eastAsia="Calibri" w:hAnsi="Calibri" w:cs="Times New Roman"/>
                <w:color w:val="000000" w:themeColor="text1"/>
              </w:rPr>
              <w:t>Shirley Slaughter thinks this committee should sti</w:t>
            </w:r>
            <w:r w:rsidR="008B50BD">
              <w:rPr>
                <w:rFonts w:ascii="Calibri" w:eastAsia="Calibri" w:hAnsi="Calibri" w:cs="Times New Roman"/>
                <w:color w:val="000000" w:themeColor="text1"/>
              </w:rPr>
              <w:t xml:space="preserve">ll meet while working remotely and Brenda Johnson will take the lead on the next meeting. </w:t>
            </w:r>
          </w:p>
          <w:p w:rsidR="00F654CC" w:rsidRDefault="00F654CC" w:rsidP="00306EDA">
            <w:pPr>
              <w:spacing w:after="0" w:line="240" w:lineRule="auto"/>
              <w:rPr>
                <w:rFonts w:ascii="Calibri" w:eastAsia="Calibri" w:hAnsi="Calibri" w:cs="Times New Roman"/>
                <w:color w:val="000000" w:themeColor="text1"/>
              </w:rPr>
            </w:pPr>
          </w:p>
          <w:p w:rsidR="00F654CC" w:rsidRDefault="00F654CC" w:rsidP="00306EDA">
            <w:pPr>
              <w:spacing w:after="0" w:line="240" w:lineRule="auto"/>
              <w:rPr>
                <w:rFonts w:ascii="Calibri" w:eastAsia="Calibri" w:hAnsi="Calibri" w:cs="Times New Roman"/>
                <w:color w:val="000000" w:themeColor="text1"/>
              </w:rPr>
            </w:pPr>
            <w:r>
              <w:rPr>
                <w:rFonts w:ascii="Calibri" w:eastAsia="Calibri" w:hAnsi="Calibri" w:cs="Times New Roman"/>
                <w:color w:val="000000" w:themeColor="text1"/>
              </w:rPr>
              <w:t xml:space="preserve">Scott </w:t>
            </w:r>
            <w:proofErr w:type="spellStart"/>
            <w:r>
              <w:rPr>
                <w:rFonts w:ascii="Calibri" w:eastAsia="Calibri" w:hAnsi="Calibri" w:cs="Times New Roman"/>
                <w:color w:val="000000" w:themeColor="text1"/>
              </w:rPr>
              <w:t>Barringer</w:t>
            </w:r>
            <w:proofErr w:type="spellEnd"/>
            <w:r>
              <w:rPr>
                <w:rFonts w:ascii="Calibri" w:eastAsia="Calibri" w:hAnsi="Calibri" w:cs="Times New Roman"/>
                <w:color w:val="000000" w:themeColor="text1"/>
              </w:rPr>
              <w:t xml:space="preserve"> is still able to do fire drills. We still have routine fire testing that is going on and our quarterly inspections are still going on. Work is being done on the generator today. </w:t>
            </w:r>
          </w:p>
          <w:p w:rsidR="00AB4FC4" w:rsidRDefault="00AB4FC4" w:rsidP="00306EDA">
            <w:pPr>
              <w:spacing w:after="0" w:line="240" w:lineRule="auto"/>
              <w:rPr>
                <w:rFonts w:ascii="Calibri" w:eastAsia="Calibri" w:hAnsi="Calibri" w:cs="Times New Roman"/>
                <w:color w:val="000000" w:themeColor="text1"/>
              </w:rPr>
            </w:pPr>
          </w:p>
          <w:p w:rsidR="00AB4FC4" w:rsidRDefault="00AB4FC4" w:rsidP="00306EDA">
            <w:pPr>
              <w:spacing w:after="0" w:line="240" w:lineRule="auto"/>
              <w:rPr>
                <w:rFonts w:ascii="Calibri" w:eastAsia="Calibri" w:hAnsi="Calibri" w:cs="Times New Roman"/>
                <w:color w:val="000000" w:themeColor="text1"/>
              </w:rPr>
            </w:pPr>
            <w:r w:rsidRPr="00AB4FC4">
              <w:rPr>
                <w:rFonts w:ascii="Calibri" w:eastAsia="Calibri" w:hAnsi="Calibri" w:cs="Times New Roman"/>
                <w:b/>
                <w:color w:val="000000" w:themeColor="text1"/>
                <w:u w:val="single"/>
              </w:rPr>
              <w:t>Vincent Koo’s Question</w:t>
            </w:r>
            <w:r>
              <w:rPr>
                <w:rFonts w:ascii="Calibri" w:eastAsia="Calibri" w:hAnsi="Calibri" w:cs="Times New Roman"/>
                <w:color w:val="000000" w:themeColor="text1"/>
              </w:rPr>
              <w:t xml:space="preserve">: Is there a possibility of having lab classes next semester? </w:t>
            </w:r>
          </w:p>
          <w:p w:rsidR="00AB4FC4" w:rsidRDefault="00AB4FC4" w:rsidP="00306EDA">
            <w:pPr>
              <w:spacing w:after="0" w:line="240" w:lineRule="auto"/>
              <w:rPr>
                <w:rFonts w:ascii="Calibri" w:eastAsia="Calibri" w:hAnsi="Calibri" w:cs="Times New Roman"/>
                <w:color w:val="000000" w:themeColor="text1"/>
              </w:rPr>
            </w:pPr>
            <w:r w:rsidRPr="00AB4FC4">
              <w:rPr>
                <w:rFonts w:ascii="Calibri" w:eastAsia="Calibri" w:hAnsi="Calibri" w:cs="Times New Roman"/>
                <w:b/>
                <w:color w:val="000000" w:themeColor="text1"/>
                <w:u w:val="single"/>
              </w:rPr>
              <w:t xml:space="preserve">Natalia </w:t>
            </w:r>
            <w:proofErr w:type="spellStart"/>
            <w:r w:rsidRPr="00AB4FC4">
              <w:rPr>
                <w:rFonts w:ascii="Calibri" w:eastAsia="Calibri" w:hAnsi="Calibri" w:cs="Times New Roman"/>
                <w:b/>
                <w:color w:val="000000" w:themeColor="text1"/>
                <w:u w:val="single"/>
              </w:rPr>
              <w:t>Fedorova’s</w:t>
            </w:r>
            <w:proofErr w:type="spellEnd"/>
            <w:r w:rsidRPr="00AB4FC4">
              <w:rPr>
                <w:rFonts w:ascii="Calibri" w:eastAsia="Calibri" w:hAnsi="Calibri" w:cs="Times New Roman"/>
                <w:b/>
                <w:color w:val="000000" w:themeColor="text1"/>
                <w:u w:val="single"/>
              </w:rPr>
              <w:t xml:space="preserve"> Response</w:t>
            </w:r>
            <w:r>
              <w:rPr>
                <w:rFonts w:ascii="Calibri" w:eastAsia="Calibri" w:hAnsi="Calibri" w:cs="Times New Roman"/>
                <w:color w:val="000000" w:themeColor="text1"/>
              </w:rPr>
              <w:t xml:space="preserve">: Yes, Biology and Chemistry. </w:t>
            </w:r>
          </w:p>
          <w:p w:rsidR="00AB4FC4" w:rsidRDefault="00AB4FC4" w:rsidP="00306EDA">
            <w:pPr>
              <w:spacing w:after="0" w:line="240" w:lineRule="auto"/>
              <w:rPr>
                <w:rFonts w:ascii="Calibri" w:eastAsia="Calibri" w:hAnsi="Calibri" w:cs="Times New Roman"/>
                <w:color w:val="000000" w:themeColor="text1"/>
              </w:rPr>
            </w:pPr>
            <w:r w:rsidRPr="00AB4FC4">
              <w:rPr>
                <w:rFonts w:ascii="Calibri" w:eastAsia="Calibri" w:hAnsi="Calibri" w:cs="Times New Roman"/>
                <w:b/>
                <w:color w:val="000000" w:themeColor="text1"/>
                <w:u w:val="single"/>
              </w:rPr>
              <w:t>Vincent Koo’s Concern</w:t>
            </w:r>
            <w:r>
              <w:rPr>
                <w:rFonts w:ascii="Calibri" w:eastAsia="Calibri" w:hAnsi="Calibri" w:cs="Times New Roman"/>
                <w:color w:val="000000" w:themeColor="text1"/>
              </w:rPr>
              <w:t xml:space="preserve">: Then it is critical to have fire drills. </w:t>
            </w:r>
          </w:p>
          <w:p w:rsidR="00AB4FC4" w:rsidRDefault="00AB4FC4" w:rsidP="00306EDA">
            <w:pPr>
              <w:spacing w:after="0" w:line="240" w:lineRule="auto"/>
              <w:rPr>
                <w:rFonts w:ascii="Calibri" w:eastAsia="Calibri" w:hAnsi="Calibri" w:cs="Times New Roman"/>
                <w:color w:val="000000" w:themeColor="text1"/>
              </w:rPr>
            </w:pPr>
            <w:r w:rsidRPr="00AB4FC4">
              <w:rPr>
                <w:rFonts w:ascii="Calibri" w:eastAsia="Calibri" w:hAnsi="Calibri" w:cs="Times New Roman"/>
                <w:b/>
                <w:color w:val="000000" w:themeColor="text1"/>
                <w:u w:val="single"/>
              </w:rPr>
              <w:t xml:space="preserve">Natalia </w:t>
            </w:r>
            <w:proofErr w:type="spellStart"/>
            <w:r w:rsidRPr="00AB4FC4">
              <w:rPr>
                <w:rFonts w:ascii="Calibri" w:eastAsia="Calibri" w:hAnsi="Calibri" w:cs="Times New Roman"/>
                <w:b/>
                <w:color w:val="000000" w:themeColor="text1"/>
                <w:u w:val="single"/>
              </w:rPr>
              <w:t>Fedorova’s</w:t>
            </w:r>
            <w:proofErr w:type="spellEnd"/>
            <w:r w:rsidRPr="00AB4FC4">
              <w:rPr>
                <w:rFonts w:ascii="Calibri" w:eastAsia="Calibri" w:hAnsi="Calibri" w:cs="Times New Roman"/>
                <w:b/>
                <w:color w:val="000000" w:themeColor="text1"/>
                <w:u w:val="single"/>
              </w:rPr>
              <w:t xml:space="preserve"> Response</w:t>
            </w:r>
            <w:r>
              <w:rPr>
                <w:rFonts w:ascii="Calibri" w:eastAsia="Calibri" w:hAnsi="Calibri" w:cs="Times New Roman"/>
                <w:color w:val="000000" w:themeColor="text1"/>
              </w:rPr>
              <w:t xml:space="preserve">: The classes will be small. After the Spring Semester, we should review if it worked, what problems came about. </w:t>
            </w:r>
          </w:p>
          <w:p w:rsidR="003144DC" w:rsidRPr="003144DC" w:rsidRDefault="003144DC" w:rsidP="00306EDA">
            <w:pPr>
              <w:spacing w:after="0" w:line="240" w:lineRule="auto"/>
              <w:rPr>
                <w:rFonts w:ascii="Calibri" w:eastAsia="Calibri" w:hAnsi="Calibri" w:cs="Times New Roman"/>
                <w:color w:val="000000" w:themeColor="text1"/>
              </w:rPr>
            </w:pPr>
          </w:p>
        </w:tc>
        <w:tc>
          <w:tcPr>
            <w:tcW w:w="2430" w:type="dxa"/>
          </w:tcPr>
          <w:p w:rsidR="001B2477" w:rsidRDefault="001B2477" w:rsidP="00306EDA">
            <w:pPr>
              <w:spacing w:after="0" w:line="240" w:lineRule="auto"/>
              <w:rPr>
                <w:rFonts w:ascii="Calibri" w:eastAsia="Times New Roman" w:hAnsi="Calibri" w:cs="Times New Roman"/>
              </w:rPr>
            </w:pPr>
          </w:p>
        </w:tc>
        <w:tc>
          <w:tcPr>
            <w:tcW w:w="2160" w:type="dxa"/>
          </w:tcPr>
          <w:p w:rsidR="001B2477" w:rsidRDefault="001B2477" w:rsidP="00306EDA">
            <w:pPr>
              <w:spacing w:after="0" w:line="240" w:lineRule="auto"/>
              <w:rPr>
                <w:rFonts w:ascii="Calibri" w:eastAsia="Times New Roman" w:hAnsi="Calibri" w:cs="Times New Roman"/>
              </w:rPr>
            </w:pPr>
          </w:p>
        </w:tc>
      </w:tr>
      <w:tr w:rsidR="003D650F" w:rsidRPr="0086567E" w:rsidTr="00306EDA">
        <w:trPr>
          <w:trHeight w:val="379"/>
        </w:trPr>
        <w:tc>
          <w:tcPr>
            <w:tcW w:w="3772" w:type="dxa"/>
          </w:tcPr>
          <w:p w:rsidR="003D650F" w:rsidRPr="00C519E6" w:rsidRDefault="003D650F" w:rsidP="00306EDA">
            <w:pPr>
              <w:numPr>
                <w:ilvl w:val="0"/>
                <w:numId w:val="2"/>
              </w:numPr>
              <w:spacing w:before="240" w:after="0" w:line="240" w:lineRule="auto"/>
              <w:contextualSpacing/>
              <w:rPr>
                <w:rFonts w:ascii="Calibri" w:eastAsia="Times New Roman" w:hAnsi="Calibri" w:cs="Times New Roman"/>
                <w:b/>
              </w:rPr>
            </w:pPr>
            <w:r w:rsidRPr="00C519E6">
              <w:rPr>
                <w:rFonts w:ascii="Calibri" w:eastAsia="Times New Roman" w:hAnsi="Calibri" w:cs="Times New Roman"/>
                <w:b/>
              </w:rPr>
              <w:t>Adjourn</w:t>
            </w:r>
          </w:p>
        </w:tc>
        <w:tc>
          <w:tcPr>
            <w:tcW w:w="6038" w:type="dxa"/>
          </w:tcPr>
          <w:p w:rsidR="003D650F" w:rsidRDefault="003D650F" w:rsidP="00306EDA">
            <w:pPr>
              <w:spacing w:after="0" w:line="240" w:lineRule="auto"/>
              <w:rPr>
                <w:rFonts w:ascii="Calibri" w:eastAsia="Calibri" w:hAnsi="Calibri" w:cs="Times New Roman"/>
                <w:color w:val="000000" w:themeColor="text1"/>
                <w:u w:val="single"/>
              </w:rPr>
            </w:pPr>
            <w:r w:rsidRPr="00295BEE">
              <w:rPr>
                <w:rFonts w:ascii="Calibri" w:eastAsia="Calibri" w:hAnsi="Calibri" w:cs="Times New Roman"/>
                <w:color w:val="000000" w:themeColor="text1"/>
                <w:u w:val="single"/>
              </w:rPr>
              <w:t>Next Meeting Agenda Items</w:t>
            </w:r>
          </w:p>
          <w:p w:rsidR="005F7B70" w:rsidRPr="008B50BD" w:rsidRDefault="008B50BD" w:rsidP="008B50BD">
            <w:pPr>
              <w:pStyle w:val="ListParagraph"/>
              <w:numPr>
                <w:ilvl w:val="0"/>
                <w:numId w:val="11"/>
              </w:numPr>
              <w:spacing w:after="0" w:line="240" w:lineRule="auto"/>
              <w:rPr>
                <w:rFonts w:ascii="Calibri" w:eastAsia="Calibri" w:hAnsi="Calibri" w:cs="Times New Roman"/>
                <w:color w:val="000000" w:themeColor="text1"/>
                <w:u w:val="single"/>
              </w:rPr>
            </w:pPr>
            <w:r>
              <w:rPr>
                <w:rFonts w:ascii="Calibri" w:eastAsia="Calibri" w:hAnsi="Calibri" w:cs="Times New Roman"/>
                <w:color w:val="000000" w:themeColor="text1"/>
              </w:rPr>
              <w:t>Discussion on frequency of meetings for this committee</w:t>
            </w:r>
          </w:p>
          <w:p w:rsidR="008B50BD" w:rsidRPr="008B50BD" w:rsidRDefault="008B50BD" w:rsidP="008B50BD">
            <w:pPr>
              <w:pStyle w:val="ListParagraph"/>
              <w:numPr>
                <w:ilvl w:val="0"/>
                <w:numId w:val="11"/>
              </w:numPr>
              <w:spacing w:after="0" w:line="240" w:lineRule="auto"/>
              <w:rPr>
                <w:rFonts w:ascii="Calibri" w:eastAsia="Calibri" w:hAnsi="Calibri" w:cs="Times New Roman"/>
                <w:color w:val="000000" w:themeColor="text1"/>
                <w:u w:val="single"/>
              </w:rPr>
            </w:pPr>
            <w:r>
              <w:rPr>
                <w:rFonts w:ascii="Calibri" w:eastAsia="Calibri" w:hAnsi="Calibri" w:cs="Times New Roman"/>
                <w:color w:val="000000" w:themeColor="text1"/>
              </w:rPr>
              <w:t>Reviewing the charge of this committee</w:t>
            </w:r>
          </w:p>
          <w:p w:rsidR="008B50BD" w:rsidRPr="008B50BD" w:rsidRDefault="008B50BD" w:rsidP="008B50BD">
            <w:pPr>
              <w:pStyle w:val="ListParagraph"/>
              <w:numPr>
                <w:ilvl w:val="0"/>
                <w:numId w:val="11"/>
              </w:numPr>
              <w:spacing w:after="0" w:line="240" w:lineRule="auto"/>
              <w:rPr>
                <w:rFonts w:ascii="Calibri" w:eastAsia="Calibri" w:hAnsi="Calibri" w:cs="Times New Roman"/>
                <w:color w:val="000000" w:themeColor="text1"/>
                <w:u w:val="single"/>
              </w:rPr>
            </w:pPr>
            <w:r>
              <w:rPr>
                <w:rFonts w:ascii="Calibri" w:eastAsia="Calibri" w:hAnsi="Calibri" w:cs="Times New Roman"/>
                <w:color w:val="000000" w:themeColor="text1"/>
              </w:rPr>
              <w:t xml:space="preserve">Establish goals for this committee  </w:t>
            </w:r>
          </w:p>
          <w:p w:rsidR="003144DC" w:rsidRDefault="003144DC" w:rsidP="00306EDA">
            <w:pPr>
              <w:spacing w:after="0" w:line="240" w:lineRule="auto"/>
              <w:rPr>
                <w:rFonts w:ascii="Calibri" w:eastAsia="Calibri" w:hAnsi="Calibri" w:cs="Times New Roman"/>
              </w:rPr>
            </w:pPr>
          </w:p>
          <w:p w:rsidR="003D650F" w:rsidRDefault="00622E3B" w:rsidP="00306EDA">
            <w:pPr>
              <w:spacing w:after="0" w:line="240" w:lineRule="auto"/>
              <w:rPr>
                <w:rFonts w:ascii="Calibri" w:eastAsia="Calibri" w:hAnsi="Calibri" w:cs="Times New Roman"/>
              </w:rPr>
            </w:pPr>
            <w:r>
              <w:rPr>
                <w:rFonts w:ascii="Calibri" w:eastAsia="Calibri" w:hAnsi="Calibri" w:cs="Times New Roman"/>
              </w:rPr>
              <w:lastRenderedPageBreak/>
              <w:t>Meeting adjourned at 1:28</w:t>
            </w:r>
            <w:r w:rsidR="003D650F">
              <w:rPr>
                <w:rFonts w:ascii="Calibri" w:eastAsia="Calibri" w:hAnsi="Calibri" w:cs="Times New Roman"/>
              </w:rPr>
              <w:t>pm.</w:t>
            </w:r>
          </w:p>
          <w:p w:rsidR="003D650F" w:rsidRDefault="003D650F" w:rsidP="00306EDA">
            <w:pPr>
              <w:spacing w:after="0" w:line="240" w:lineRule="auto"/>
              <w:rPr>
                <w:rFonts w:ascii="Calibri" w:eastAsia="Calibri" w:hAnsi="Calibri" w:cs="Times New Roman"/>
              </w:rPr>
            </w:pPr>
          </w:p>
        </w:tc>
        <w:tc>
          <w:tcPr>
            <w:tcW w:w="2430" w:type="dxa"/>
          </w:tcPr>
          <w:p w:rsidR="003D650F" w:rsidRDefault="003D650F" w:rsidP="00306EDA">
            <w:pPr>
              <w:spacing w:after="0" w:line="240" w:lineRule="auto"/>
              <w:rPr>
                <w:rFonts w:ascii="Calibri" w:eastAsia="Times New Roman" w:hAnsi="Calibri" w:cs="Times New Roman"/>
              </w:rPr>
            </w:pPr>
          </w:p>
          <w:p w:rsidR="003D650F" w:rsidRDefault="003D650F" w:rsidP="00306EDA">
            <w:pPr>
              <w:spacing w:after="0" w:line="240" w:lineRule="auto"/>
              <w:rPr>
                <w:rFonts w:ascii="Calibri" w:eastAsia="Times New Roman" w:hAnsi="Calibri" w:cs="Times New Roman"/>
              </w:rPr>
            </w:pPr>
          </w:p>
          <w:p w:rsidR="003D650F" w:rsidRDefault="003D650F" w:rsidP="00306EDA">
            <w:pPr>
              <w:spacing w:after="0" w:line="240" w:lineRule="auto"/>
              <w:rPr>
                <w:rFonts w:ascii="Calibri" w:eastAsia="Times New Roman" w:hAnsi="Calibri" w:cs="Times New Roman"/>
              </w:rPr>
            </w:pPr>
          </w:p>
        </w:tc>
        <w:tc>
          <w:tcPr>
            <w:tcW w:w="2160" w:type="dxa"/>
          </w:tcPr>
          <w:p w:rsidR="003D650F" w:rsidRDefault="003D650F" w:rsidP="00306EDA">
            <w:pPr>
              <w:spacing w:after="0" w:line="240" w:lineRule="auto"/>
              <w:rPr>
                <w:rFonts w:ascii="Calibri" w:eastAsia="Times New Roman" w:hAnsi="Calibri" w:cs="Times New Roman"/>
              </w:rPr>
            </w:pPr>
          </w:p>
        </w:tc>
      </w:tr>
    </w:tbl>
    <w:p w:rsidR="00832462" w:rsidRDefault="003D650F">
      <w:r>
        <w:t xml:space="preserve">            </w:t>
      </w:r>
    </w:p>
    <w:sectPr w:rsidR="00832462" w:rsidSect="003D650F">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3BE" w:rsidRDefault="00D443BE" w:rsidP="003D650F">
      <w:pPr>
        <w:spacing w:after="0" w:line="240" w:lineRule="auto"/>
      </w:pPr>
      <w:r>
        <w:separator/>
      </w:r>
    </w:p>
  </w:endnote>
  <w:endnote w:type="continuationSeparator" w:id="0">
    <w:p w:rsidR="00D443BE" w:rsidRDefault="00D443BE" w:rsidP="003D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50F" w:rsidRDefault="003D650F" w:rsidP="003D650F">
    <w:pPr>
      <w:pStyle w:val="Footer"/>
      <w:jc w:val="right"/>
    </w:pPr>
    <w:r>
      <w:t xml:space="preserve">Page | </w:t>
    </w:r>
    <w:r>
      <w:fldChar w:fldCharType="begin"/>
    </w:r>
    <w:r>
      <w:instrText xml:space="preserve"> PAGE   \* MERGEFORMAT </w:instrText>
    </w:r>
    <w:r>
      <w:fldChar w:fldCharType="separate"/>
    </w:r>
    <w:r w:rsidR="00C86C82">
      <w:rPr>
        <w:noProof/>
      </w:rPr>
      <w:t>2</w:t>
    </w:r>
    <w:r>
      <w:rPr>
        <w:noProof/>
      </w:rPr>
      <w:fldChar w:fldCharType="end"/>
    </w:r>
  </w:p>
  <w:p w:rsidR="003D650F" w:rsidRDefault="003D6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3BE" w:rsidRDefault="00D443BE" w:rsidP="003D650F">
      <w:pPr>
        <w:spacing w:after="0" w:line="240" w:lineRule="auto"/>
      </w:pPr>
      <w:r>
        <w:separator/>
      </w:r>
    </w:p>
  </w:footnote>
  <w:footnote w:type="continuationSeparator" w:id="0">
    <w:p w:rsidR="00D443BE" w:rsidRDefault="00D443BE" w:rsidP="003D6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50F" w:rsidRPr="00B553A0" w:rsidRDefault="003D650F" w:rsidP="003D650F">
    <w:pPr>
      <w:pStyle w:val="Header"/>
      <w:jc w:val="center"/>
      <w:rPr>
        <w:rFonts w:ascii="Calibri" w:hAnsi="Calibri"/>
        <w:b/>
        <w:bCs/>
      </w:rPr>
    </w:pPr>
    <w:r w:rsidRPr="00B553A0">
      <w:rPr>
        <w:rFonts w:ascii="Calibri" w:hAnsi="Calibri"/>
        <w:b/>
        <w:bCs/>
      </w:rPr>
      <w:t xml:space="preserve">Berkeley City College </w:t>
    </w:r>
    <w:r>
      <w:rPr>
        <w:rFonts w:ascii="Calibri" w:hAnsi="Calibri"/>
        <w:b/>
        <w:bCs/>
      </w:rPr>
      <w:t>–</w:t>
    </w:r>
    <w:r w:rsidRPr="00B553A0">
      <w:rPr>
        <w:rFonts w:ascii="Calibri" w:hAnsi="Calibri"/>
        <w:b/>
        <w:bCs/>
      </w:rPr>
      <w:t xml:space="preserve"> </w:t>
    </w:r>
    <w:r>
      <w:rPr>
        <w:rFonts w:ascii="Calibri" w:hAnsi="Calibri"/>
        <w:b/>
        <w:bCs/>
      </w:rPr>
      <w:t>Health &amp; Safety Committee</w:t>
    </w:r>
  </w:p>
  <w:p w:rsidR="003D650F" w:rsidRDefault="00C66F1A" w:rsidP="003D650F">
    <w:pPr>
      <w:pStyle w:val="Header"/>
      <w:jc w:val="center"/>
      <w:rPr>
        <w:rFonts w:ascii="Calibri" w:hAnsi="Calibri"/>
        <w:b/>
        <w:bCs/>
      </w:rPr>
    </w:pPr>
    <w:r>
      <w:rPr>
        <w:rFonts w:ascii="Calibri" w:hAnsi="Calibri"/>
        <w:b/>
        <w:bCs/>
      </w:rPr>
      <w:t>October 27</w:t>
    </w:r>
    <w:r w:rsidR="003D650F">
      <w:rPr>
        <w:rFonts w:ascii="Calibri" w:hAnsi="Calibri"/>
        <w:b/>
        <w:bCs/>
      </w:rPr>
      <w:t>, 2020</w:t>
    </w:r>
  </w:p>
  <w:p w:rsidR="00C66F1A" w:rsidRPr="00B553A0" w:rsidRDefault="00C66F1A" w:rsidP="003D650F">
    <w:pPr>
      <w:pStyle w:val="Header"/>
      <w:jc w:val="center"/>
      <w:rPr>
        <w:rFonts w:ascii="Calibri" w:hAnsi="Calibri"/>
        <w:b/>
        <w:bCs/>
      </w:rPr>
    </w:pPr>
    <w:r>
      <w:rPr>
        <w:rFonts w:ascii="Calibri" w:hAnsi="Calibri"/>
        <w:b/>
        <w:bCs/>
      </w:rPr>
      <w:t>Zoom</w:t>
    </w:r>
  </w:p>
  <w:p w:rsidR="003D650F" w:rsidRPr="003D650F" w:rsidRDefault="003D650F" w:rsidP="003D6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154"/>
    <w:multiLevelType w:val="hybridMultilevel"/>
    <w:tmpl w:val="568E0D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84D6DD0"/>
    <w:multiLevelType w:val="hybridMultilevel"/>
    <w:tmpl w:val="30AA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E57A6"/>
    <w:multiLevelType w:val="hybridMultilevel"/>
    <w:tmpl w:val="9E72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649CA"/>
    <w:multiLevelType w:val="hybridMultilevel"/>
    <w:tmpl w:val="40D8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02D68"/>
    <w:multiLevelType w:val="hybridMultilevel"/>
    <w:tmpl w:val="3CE0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6100D"/>
    <w:multiLevelType w:val="hybridMultilevel"/>
    <w:tmpl w:val="C9043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D4BE8"/>
    <w:multiLevelType w:val="hybridMultilevel"/>
    <w:tmpl w:val="8B5C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66050"/>
    <w:multiLevelType w:val="hybridMultilevel"/>
    <w:tmpl w:val="50F404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46CAE"/>
    <w:multiLevelType w:val="hybridMultilevel"/>
    <w:tmpl w:val="3606CB6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6DAD4CBB"/>
    <w:multiLevelType w:val="hybridMultilevel"/>
    <w:tmpl w:val="D5DCD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04574"/>
    <w:multiLevelType w:val="hybridMultilevel"/>
    <w:tmpl w:val="26FAA948"/>
    <w:lvl w:ilvl="0" w:tplc="B0F67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0"/>
  </w:num>
  <w:num w:numId="5">
    <w:abstractNumId w:val="8"/>
  </w:num>
  <w:num w:numId="6">
    <w:abstractNumId w:val="2"/>
  </w:num>
  <w:num w:numId="7">
    <w:abstractNumId w:val="6"/>
  </w:num>
  <w:num w:numId="8">
    <w:abstractNumId w:val="1"/>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0F"/>
    <w:rsid w:val="00144027"/>
    <w:rsid w:val="001B2477"/>
    <w:rsid w:val="00200CA8"/>
    <w:rsid w:val="002C6E54"/>
    <w:rsid w:val="003144DC"/>
    <w:rsid w:val="0034283F"/>
    <w:rsid w:val="00384E00"/>
    <w:rsid w:val="003864DA"/>
    <w:rsid w:val="00395E6B"/>
    <w:rsid w:val="003C70BF"/>
    <w:rsid w:val="003D650F"/>
    <w:rsid w:val="00402DD4"/>
    <w:rsid w:val="004214D6"/>
    <w:rsid w:val="004317A9"/>
    <w:rsid w:val="0044289E"/>
    <w:rsid w:val="004C6CC7"/>
    <w:rsid w:val="004F40E3"/>
    <w:rsid w:val="0054419F"/>
    <w:rsid w:val="005600E2"/>
    <w:rsid w:val="005D5C72"/>
    <w:rsid w:val="005E0685"/>
    <w:rsid w:val="005F7B70"/>
    <w:rsid w:val="00607470"/>
    <w:rsid w:val="00622E3B"/>
    <w:rsid w:val="00777A2A"/>
    <w:rsid w:val="007D785C"/>
    <w:rsid w:val="00832462"/>
    <w:rsid w:val="00881D4D"/>
    <w:rsid w:val="00892DC2"/>
    <w:rsid w:val="008B50BD"/>
    <w:rsid w:val="00967722"/>
    <w:rsid w:val="00A2061B"/>
    <w:rsid w:val="00A77B54"/>
    <w:rsid w:val="00A92D76"/>
    <w:rsid w:val="00A9766F"/>
    <w:rsid w:val="00AB4FC4"/>
    <w:rsid w:val="00B00813"/>
    <w:rsid w:val="00B60298"/>
    <w:rsid w:val="00B66DBF"/>
    <w:rsid w:val="00BD70FC"/>
    <w:rsid w:val="00C514C3"/>
    <w:rsid w:val="00C66F1A"/>
    <w:rsid w:val="00C8197C"/>
    <w:rsid w:val="00C86C82"/>
    <w:rsid w:val="00CD6B1C"/>
    <w:rsid w:val="00CF39BB"/>
    <w:rsid w:val="00D07570"/>
    <w:rsid w:val="00D411A5"/>
    <w:rsid w:val="00D443BE"/>
    <w:rsid w:val="00DF3755"/>
    <w:rsid w:val="00E663DE"/>
    <w:rsid w:val="00EA627B"/>
    <w:rsid w:val="00EF0333"/>
    <w:rsid w:val="00EF1569"/>
    <w:rsid w:val="00F21679"/>
    <w:rsid w:val="00F239CC"/>
    <w:rsid w:val="00F654CC"/>
    <w:rsid w:val="00FB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A51C"/>
  <w15:chartTrackingRefBased/>
  <w15:docId w15:val="{1F1F19A3-ADB1-4021-8C9B-5BE9897E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5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50F"/>
    <w:pPr>
      <w:ind w:left="720"/>
      <w:contextualSpacing/>
    </w:pPr>
  </w:style>
  <w:style w:type="paragraph" w:styleId="Header">
    <w:name w:val="header"/>
    <w:basedOn w:val="Normal"/>
    <w:link w:val="HeaderChar"/>
    <w:uiPriority w:val="99"/>
    <w:unhideWhenUsed/>
    <w:rsid w:val="003D6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50F"/>
  </w:style>
  <w:style w:type="paragraph" w:styleId="Footer">
    <w:name w:val="footer"/>
    <w:basedOn w:val="Normal"/>
    <w:link w:val="FooterChar"/>
    <w:uiPriority w:val="99"/>
    <w:unhideWhenUsed/>
    <w:rsid w:val="003D6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50F"/>
  </w:style>
  <w:style w:type="table" w:styleId="TableGrid">
    <w:name w:val="Table Grid"/>
    <w:basedOn w:val="TableNormal"/>
    <w:uiPriority w:val="39"/>
    <w:rsid w:val="00E6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30</cp:revision>
  <dcterms:created xsi:type="dcterms:W3CDTF">2020-10-30T21:28:00Z</dcterms:created>
  <dcterms:modified xsi:type="dcterms:W3CDTF">2020-11-06T00:41:00Z</dcterms:modified>
</cp:coreProperties>
</file>