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B54" w:rsidRDefault="00B84B54" w:rsidP="00B84B54">
      <w:pPr>
        <w:tabs>
          <w:tab w:val="center" w:pos="4680"/>
          <w:tab w:val="right" w:pos="9360"/>
        </w:tabs>
        <w:spacing w:after="0" w:line="240" w:lineRule="auto"/>
        <w:rPr>
          <w:rFonts w:ascii="Calibri" w:eastAsia="Calibri" w:hAnsi="Calibri" w:cs="Times New Roman"/>
          <w:b/>
          <w:bCs/>
        </w:rPr>
      </w:pPr>
      <w:bookmarkStart w:id="0" w:name="_GoBack"/>
      <w:bookmarkEnd w:id="0"/>
      <w:r>
        <w:tab/>
      </w:r>
    </w:p>
    <w:p w:rsidR="00B84B54" w:rsidRPr="00620C50" w:rsidRDefault="00B84B54" w:rsidP="00B84B54">
      <w:pPr>
        <w:tabs>
          <w:tab w:val="center" w:pos="4680"/>
          <w:tab w:val="right" w:pos="9360"/>
        </w:tabs>
        <w:spacing w:after="0" w:line="240" w:lineRule="auto"/>
        <w:jc w:val="center"/>
        <w:rPr>
          <w:rFonts w:ascii="Calibri" w:eastAsia="Calibri" w:hAnsi="Calibri" w:cs="Times New Roman"/>
          <w:b/>
          <w:bCs/>
        </w:rPr>
      </w:pPr>
      <w:r w:rsidRPr="00620C50">
        <w:rPr>
          <w:rFonts w:ascii="Calibri" w:eastAsia="Calibri" w:hAnsi="Calibri" w:cs="Times New Roman"/>
          <w:b/>
          <w:bCs/>
        </w:rPr>
        <w:t>Berkeley City College – Facilities Committee</w:t>
      </w:r>
    </w:p>
    <w:p w:rsidR="00B84B54" w:rsidRDefault="00932AB6" w:rsidP="00B84B54">
      <w:pPr>
        <w:tabs>
          <w:tab w:val="center" w:pos="4680"/>
          <w:tab w:val="right" w:pos="9360"/>
        </w:tabs>
        <w:spacing w:after="0" w:line="240" w:lineRule="auto"/>
        <w:jc w:val="center"/>
        <w:rPr>
          <w:rFonts w:ascii="Calibri" w:eastAsia="Calibri" w:hAnsi="Calibri" w:cs="Times New Roman"/>
          <w:b/>
          <w:bCs/>
        </w:rPr>
      </w:pPr>
      <w:r>
        <w:rPr>
          <w:rFonts w:ascii="Calibri" w:eastAsia="Calibri" w:hAnsi="Calibri" w:cs="Times New Roman"/>
          <w:b/>
          <w:bCs/>
        </w:rPr>
        <w:t>April 9</w:t>
      </w:r>
      <w:r w:rsidR="00F978DC">
        <w:rPr>
          <w:rFonts w:ascii="Calibri" w:eastAsia="Calibri" w:hAnsi="Calibri" w:cs="Times New Roman"/>
          <w:b/>
          <w:bCs/>
        </w:rPr>
        <w:t>, 2021</w:t>
      </w:r>
    </w:p>
    <w:p w:rsidR="000C3CA1" w:rsidRDefault="000C3CA1" w:rsidP="00B84B54">
      <w:pPr>
        <w:tabs>
          <w:tab w:val="center" w:pos="4680"/>
          <w:tab w:val="right" w:pos="9360"/>
        </w:tabs>
        <w:spacing w:after="0" w:line="240" w:lineRule="auto"/>
        <w:jc w:val="center"/>
        <w:rPr>
          <w:rFonts w:ascii="Calibri" w:eastAsia="Calibri" w:hAnsi="Calibri" w:cs="Times New Roman"/>
          <w:b/>
          <w:bCs/>
        </w:rPr>
      </w:pPr>
      <w:r>
        <w:rPr>
          <w:rFonts w:ascii="Calibri" w:eastAsia="Calibri" w:hAnsi="Calibri" w:cs="Times New Roman"/>
          <w:b/>
          <w:bCs/>
        </w:rPr>
        <w:t>12:30-1:30</w:t>
      </w:r>
      <w:r w:rsidR="00207AA6">
        <w:rPr>
          <w:rFonts w:ascii="Calibri" w:eastAsia="Calibri" w:hAnsi="Calibri" w:cs="Times New Roman"/>
          <w:b/>
          <w:bCs/>
        </w:rPr>
        <w:t xml:space="preserve"> PM</w:t>
      </w:r>
    </w:p>
    <w:p w:rsidR="00BB70C4" w:rsidRPr="00620C50" w:rsidRDefault="00BB70C4" w:rsidP="00B84B54">
      <w:pPr>
        <w:tabs>
          <w:tab w:val="center" w:pos="4680"/>
          <w:tab w:val="right" w:pos="9360"/>
        </w:tabs>
        <w:spacing w:after="0" w:line="240" w:lineRule="auto"/>
        <w:jc w:val="center"/>
        <w:rPr>
          <w:rFonts w:ascii="Calibri" w:eastAsia="Calibri" w:hAnsi="Calibri" w:cs="Times New Roman"/>
          <w:b/>
          <w:bCs/>
        </w:rPr>
      </w:pPr>
      <w:r>
        <w:rPr>
          <w:rFonts w:ascii="Calibri" w:eastAsia="Calibri" w:hAnsi="Calibri" w:cs="Times New Roman"/>
          <w:b/>
          <w:bCs/>
        </w:rPr>
        <w:t>Zoom Meeting</w:t>
      </w:r>
    </w:p>
    <w:p w:rsidR="00B84B54" w:rsidRPr="00620C50" w:rsidRDefault="00B84B54" w:rsidP="00B84B54">
      <w:pPr>
        <w:spacing w:after="200" w:line="276" w:lineRule="auto"/>
        <w:rPr>
          <w:rFonts w:ascii="Calibri" w:eastAsia="Calibri" w:hAnsi="Calibri" w:cs="Times New Roman"/>
        </w:rPr>
      </w:pPr>
      <w:r w:rsidRPr="00620C50">
        <w:rPr>
          <w:rFonts w:ascii="Calibri" w:eastAsia="Calibri" w:hAnsi="Calibri" w:cs="Times New Roman"/>
        </w:rPr>
        <w:br/>
      </w:r>
      <w:r w:rsidRPr="00620C50">
        <w:rPr>
          <w:rFonts w:ascii="Calibri" w:eastAsia="Calibri" w:hAnsi="Calibri" w:cs="Times New Roman"/>
          <w:sz w:val="20"/>
        </w:rPr>
        <w:t>Membership (X=Present); (A=Absent); (E=Excused)</w:t>
      </w:r>
    </w:p>
    <w:tbl>
      <w:tblPr>
        <w:tblStyle w:val="TableGrid"/>
        <w:tblW w:w="13435" w:type="dxa"/>
        <w:tblLayout w:type="fixed"/>
        <w:tblLook w:val="04A0" w:firstRow="1" w:lastRow="0" w:firstColumn="1" w:lastColumn="0" w:noHBand="0" w:noVBand="1"/>
      </w:tblPr>
      <w:tblGrid>
        <w:gridCol w:w="487"/>
        <w:gridCol w:w="6195"/>
        <w:gridCol w:w="482"/>
        <w:gridCol w:w="6271"/>
      </w:tblGrid>
      <w:tr w:rsidR="00B84B54" w:rsidRPr="00620C50" w:rsidTr="008E3FF9">
        <w:tc>
          <w:tcPr>
            <w:tcW w:w="13435" w:type="dxa"/>
            <w:gridSpan w:val="4"/>
            <w:shd w:val="clear" w:color="auto" w:fill="1F497D"/>
          </w:tcPr>
          <w:p w:rsidR="00B84B54" w:rsidRPr="00620C50" w:rsidRDefault="00B84B54" w:rsidP="008E3FF9">
            <w:pPr>
              <w:rPr>
                <w:rFonts w:ascii="Calibri" w:eastAsia="Calibri" w:hAnsi="Calibri" w:cs="Times New Roman"/>
                <w:b/>
                <w:color w:val="FFFFFF"/>
                <w:sz w:val="24"/>
              </w:rPr>
            </w:pPr>
            <w:r w:rsidRPr="00620C50">
              <w:rPr>
                <w:rFonts w:ascii="Calibri" w:eastAsia="Calibri" w:hAnsi="Calibri" w:cs="Times New Roman"/>
                <w:b/>
                <w:color w:val="FFFFFF"/>
                <w:sz w:val="24"/>
              </w:rPr>
              <w:t>Name</w:t>
            </w:r>
            <w:r w:rsidRPr="00620C50">
              <w:rPr>
                <w:rFonts w:ascii="Calibri" w:eastAsia="Calibri" w:hAnsi="Calibri" w:cs="Times New Roman"/>
                <w:b/>
                <w:color w:val="FFFFFF"/>
                <w:sz w:val="24"/>
              </w:rPr>
              <w:br/>
            </w:r>
          </w:p>
        </w:tc>
      </w:tr>
      <w:tr w:rsidR="005545D6" w:rsidRPr="00620C50" w:rsidTr="008E3FF9">
        <w:tc>
          <w:tcPr>
            <w:tcW w:w="487" w:type="dxa"/>
          </w:tcPr>
          <w:p w:rsidR="005545D6" w:rsidRPr="00620C50" w:rsidRDefault="005545D6" w:rsidP="005545D6">
            <w:pPr>
              <w:jc w:val="center"/>
              <w:rPr>
                <w:rFonts w:ascii="Calibri" w:eastAsia="Calibri" w:hAnsi="Calibri" w:cs="Times New Roman"/>
              </w:rPr>
            </w:pPr>
            <w:r>
              <w:rPr>
                <w:rFonts w:ascii="Calibri" w:eastAsia="Calibri" w:hAnsi="Calibri" w:cs="Times New Roman"/>
              </w:rPr>
              <w:t>X</w:t>
            </w:r>
          </w:p>
        </w:tc>
        <w:tc>
          <w:tcPr>
            <w:tcW w:w="6195" w:type="dxa"/>
          </w:tcPr>
          <w:p w:rsidR="005545D6" w:rsidRPr="00620C50" w:rsidRDefault="00F71725" w:rsidP="005545D6">
            <w:pPr>
              <w:rPr>
                <w:rFonts w:ascii="Calibri" w:eastAsia="Calibri" w:hAnsi="Calibri" w:cs="Times New Roman"/>
              </w:rPr>
            </w:pPr>
            <w:r>
              <w:rPr>
                <w:rFonts w:ascii="Calibri" w:eastAsia="Calibri" w:hAnsi="Calibri" w:cs="Times New Roman"/>
              </w:rPr>
              <w:t>Ava Lee-Pang</w:t>
            </w:r>
            <w:r w:rsidR="005545D6">
              <w:rPr>
                <w:rFonts w:ascii="Calibri" w:eastAsia="Calibri" w:hAnsi="Calibri" w:cs="Times New Roman"/>
              </w:rPr>
              <w:t>, Co-</w:t>
            </w:r>
            <w:r w:rsidR="005545D6" w:rsidRPr="00620C50">
              <w:rPr>
                <w:rFonts w:ascii="Calibri" w:eastAsia="Calibri" w:hAnsi="Calibri" w:cs="Times New Roman"/>
              </w:rPr>
              <w:t>Chair</w:t>
            </w:r>
            <w:r w:rsidR="005545D6">
              <w:rPr>
                <w:rFonts w:ascii="Calibri" w:eastAsia="Calibri" w:hAnsi="Calibri" w:cs="Times New Roman"/>
              </w:rPr>
              <w:t>, Administrator Rep</w:t>
            </w:r>
          </w:p>
        </w:tc>
        <w:tc>
          <w:tcPr>
            <w:tcW w:w="482" w:type="dxa"/>
          </w:tcPr>
          <w:p w:rsidR="005545D6" w:rsidRPr="00620C50" w:rsidRDefault="001809AE" w:rsidP="005545D6">
            <w:pPr>
              <w:jc w:val="center"/>
              <w:rPr>
                <w:rFonts w:ascii="Calibri" w:eastAsia="Calibri" w:hAnsi="Calibri" w:cs="Times New Roman"/>
              </w:rPr>
            </w:pPr>
            <w:r>
              <w:rPr>
                <w:rFonts w:ascii="Calibri" w:eastAsia="Calibri" w:hAnsi="Calibri" w:cs="Times New Roman"/>
              </w:rPr>
              <w:t>X</w:t>
            </w:r>
          </w:p>
        </w:tc>
        <w:tc>
          <w:tcPr>
            <w:tcW w:w="6271" w:type="dxa"/>
          </w:tcPr>
          <w:p w:rsidR="005545D6" w:rsidRPr="00620C50" w:rsidRDefault="001809AE" w:rsidP="005545D6">
            <w:pPr>
              <w:rPr>
                <w:rFonts w:ascii="Calibri" w:eastAsia="Calibri" w:hAnsi="Calibri" w:cs="Times New Roman"/>
              </w:rPr>
            </w:pPr>
            <w:r>
              <w:rPr>
                <w:rFonts w:ascii="Calibri" w:eastAsia="Calibri" w:hAnsi="Calibri" w:cs="Times New Roman"/>
              </w:rPr>
              <w:t>Thomas Kies</w:t>
            </w:r>
            <w:r w:rsidR="005F5250">
              <w:rPr>
                <w:rFonts w:ascii="Calibri" w:eastAsia="Calibri" w:hAnsi="Calibri" w:cs="Times New Roman"/>
              </w:rPr>
              <w:t>, Faculty Rep</w:t>
            </w:r>
          </w:p>
        </w:tc>
      </w:tr>
      <w:tr w:rsidR="00E71275" w:rsidRPr="00620C50" w:rsidTr="008E3FF9">
        <w:tc>
          <w:tcPr>
            <w:tcW w:w="487" w:type="dxa"/>
          </w:tcPr>
          <w:p w:rsidR="00E71275" w:rsidRDefault="009E69D8" w:rsidP="00E71275">
            <w:pPr>
              <w:jc w:val="center"/>
              <w:rPr>
                <w:rFonts w:ascii="Calibri" w:eastAsia="Calibri" w:hAnsi="Calibri" w:cs="Times New Roman"/>
              </w:rPr>
            </w:pPr>
            <w:r>
              <w:rPr>
                <w:rFonts w:ascii="Calibri" w:eastAsia="Calibri" w:hAnsi="Calibri" w:cs="Times New Roman"/>
              </w:rPr>
              <w:t>X</w:t>
            </w:r>
          </w:p>
        </w:tc>
        <w:tc>
          <w:tcPr>
            <w:tcW w:w="6195" w:type="dxa"/>
          </w:tcPr>
          <w:p w:rsidR="00E71275" w:rsidRPr="00620C50" w:rsidRDefault="00E71275" w:rsidP="00E71275">
            <w:pPr>
              <w:rPr>
                <w:rFonts w:ascii="Calibri" w:eastAsia="Calibri" w:hAnsi="Calibri" w:cs="Times New Roman"/>
              </w:rPr>
            </w:pPr>
            <w:r>
              <w:rPr>
                <w:rFonts w:ascii="Calibri" w:eastAsia="Calibri" w:hAnsi="Calibri" w:cs="Times New Roman"/>
              </w:rPr>
              <w:t xml:space="preserve">Michael Alvillar, Classified Rep </w:t>
            </w:r>
          </w:p>
        </w:tc>
        <w:tc>
          <w:tcPr>
            <w:tcW w:w="482" w:type="dxa"/>
          </w:tcPr>
          <w:p w:rsidR="00E71275" w:rsidRPr="00620C50" w:rsidRDefault="00643266" w:rsidP="00E71275">
            <w:pPr>
              <w:jc w:val="center"/>
              <w:rPr>
                <w:rFonts w:ascii="Calibri" w:eastAsia="Calibri" w:hAnsi="Calibri" w:cs="Times New Roman"/>
              </w:rPr>
            </w:pPr>
            <w:r>
              <w:rPr>
                <w:rFonts w:ascii="Calibri" w:eastAsia="Calibri" w:hAnsi="Calibri" w:cs="Times New Roman"/>
              </w:rPr>
              <w:t>A</w:t>
            </w:r>
          </w:p>
        </w:tc>
        <w:tc>
          <w:tcPr>
            <w:tcW w:w="6271" w:type="dxa"/>
          </w:tcPr>
          <w:p w:rsidR="00E71275" w:rsidRPr="00620C50" w:rsidRDefault="00E71275" w:rsidP="00E71275">
            <w:pPr>
              <w:rPr>
                <w:rFonts w:ascii="Calibri" w:eastAsia="Calibri" w:hAnsi="Calibri" w:cs="Times New Roman"/>
              </w:rPr>
            </w:pPr>
            <w:r w:rsidRPr="00620C50">
              <w:rPr>
                <w:rFonts w:ascii="Calibri" w:eastAsia="Calibri" w:hAnsi="Calibri" w:cs="Times New Roman"/>
              </w:rPr>
              <w:t>Vincent Koo, Classified Rep</w:t>
            </w:r>
          </w:p>
        </w:tc>
      </w:tr>
      <w:tr w:rsidR="00E71275" w:rsidRPr="00620C50" w:rsidTr="008E3FF9">
        <w:tc>
          <w:tcPr>
            <w:tcW w:w="487" w:type="dxa"/>
          </w:tcPr>
          <w:p w:rsidR="00E71275" w:rsidRPr="00620C50" w:rsidRDefault="00E71275" w:rsidP="00E71275">
            <w:pPr>
              <w:jc w:val="center"/>
              <w:rPr>
                <w:rFonts w:ascii="Calibri" w:eastAsia="Calibri" w:hAnsi="Calibri" w:cs="Times New Roman"/>
              </w:rPr>
            </w:pPr>
            <w:r>
              <w:rPr>
                <w:rFonts w:ascii="Calibri" w:eastAsia="Calibri" w:hAnsi="Calibri" w:cs="Times New Roman"/>
              </w:rPr>
              <w:t>X</w:t>
            </w:r>
          </w:p>
        </w:tc>
        <w:tc>
          <w:tcPr>
            <w:tcW w:w="6195" w:type="dxa"/>
          </w:tcPr>
          <w:p w:rsidR="00E71275" w:rsidRPr="00620C50" w:rsidRDefault="00E71275" w:rsidP="00E71275">
            <w:pPr>
              <w:rPr>
                <w:rFonts w:ascii="Calibri" w:eastAsia="Calibri" w:hAnsi="Calibri" w:cs="Times New Roman"/>
              </w:rPr>
            </w:pPr>
            <w:r w:rsidRPr="00620C50">
              <w:rPr>
                <w:rFonts w:ascii="Calibri" w:eastAsia="Calibri" w:hAnsi="Calibri" w:cs="Times New Roman"/>
              </w:rPr>
              <w:t>Scott Barringer, Classified Rep</w:t>
            </w:r>
          </w:p>
        </w:tc>
        <w:tc>
          <w:tcPr>
            <w:tcW w:w="482" w:type="dxa"/>
          </w:tcPr>
          <w:p w:rsidR="00E71275" w:rsidRPr="00620C50" w:rsidRDefault="00E71275" w:rsidP="00E71275">
            <w:pPr>
              <w:jc w:val="center"/>
              <w:rPr>
                <w:rFonts w:ascii="Calibri" w:eastAsia="Calibri" w:hAnsi="Calibri" w:cs="Times New Roman"/>
              </w:rPr>
            </w:pPr>
            <w:r>
              <w:rPr>
                <w:rFonts w:ascii="Calibri" w:eastAsia="Calibri" w:hAnsi="Calibri" w:cs="Times New Roman"/>
              </w:rPr>
              <w:t>X</w:t>
            </w:r>
          </w:p>
        </w:tc>
        <w:tc>
          <w:tcPr>
            <w:tcW w:w="6271" w:type="dxa"/>
          </w:tcPr>
          <w:p w:rsidR="00E71275" w:rsidRPr="00620C50" w:rsidRDefault="00E71275" w:rsidP="00E71275">
            <w:pPr>
              <w:rPr>
                <w:rFonts w:ascii="Calibri" w:eastAsia="Calibri" w:hAnsi="Calibri" w:cs="Times New Roman"/>
              </w:rPr>
            </w:pPr>
            <w:r w:rsidRPr="00620C50">
              <w:rPr>
                <w:rFonts w:ascii="Calibri" w:eastAsia="Calibri" w:hAnsi="Calibri" w:cs="Times New Roman"/>
              </w:rPr>
              <w:t>Joanna Louie, Classified Rep and Recorder</w:t>
            </w:r>
          </w:p>
        </w:tc>
      </w:tr>
      <w:tr w:rsidR="00E71275" w:rsidRPr="00620C50" w:rsidTr="008E3FF9">
        <w:tc>
          <w:tcPr>
            <w:tcW w:w="487" w:type="dxa"/>
          </w:tcPr>
          <w:p w:rsidR="00E71275" w:rsidRDefault="00E71275" w:rsidP="00E71275">
            <w:pPr>
              <w:jc w:val="center"/>
              <w:rPr>
                <w:rFonts w:ascii="Calibri" w:eastAsia="Calibri" w:hAnsi="Calibri" w:cs="Times New Roman"/>
              </w:rPr>
            </w:pPr>
            <w:r>
              <w:rPr>
                <w:rFonts w:ascii="Calibri" w:eastAsia="Calibri" w:hAnsi="Calibri" w:cs="Times New Roman"/>
              </w:rPr>
              <w:t>X</w:t>
            </w:r>
          </w:p>
        </w:tc>
        <w:tc>
          <w:tcPr>
            <w:tcW w:w="6195" w:type="dxa"/>
          </w:tcPr>
          <w:p w:rsidR="00E71275" w:rsidRPr="00620C50" w:rsidRDefault="00E71275" w:rsidP="00E71275">
            <w:pPr>
              <w:rPr>
                <w:rFonts w:ascii="Calibri" w:eastAsia="Calibri" w:hAnsi="Calibri" w:cs="Times New Roman"/>
              </w:rPr>
            </w:pPr>
            <w:r>
              <w:rPr>
                <w:rFonts w:ascii="Calibri" w:eastAsia="Calibri" w:hAnsi="Calibri" w:cs="Times New Roman"/>
              </w:rPr>
              <w:t>Bobby Birks, Classified Rep</w:t>
            </w:r>
          </w:p>
        </w:tc>
        <w:tc>
          <w:tcPr>
            <w:tcW w:w="482" w:type="dxa"/>
          </w:tcPr>
          <w:p w:rsidR="00E71275" w:rsidRPr="00620C50" w:rsidRDefault="00643266" w:rsidP="00E71275">
            <w:pPr>
              <w:jc w:val="center"/>
              <w:rPr>
                <w:rFonts w:ascii="Calibri" w:eastAsia="Calibri" w:hAnsi="Calibri" w:cs="Times New Roman"/>
              </w:rPr>
            </w:pPr>
            <w:r>
              <w:rPr>
                <w:rFonts w:ascii="Calibri" w:eastAsia="Calibri" w:hAnsi="Calibri" w:cs="Times New Roman"/>
              </w:rPr>
              <w:t>A</w:t>
            </w:r>
          </w:p>
        </w:tc>
        <w:tc>
          <w:tcPr>
            <w:tcW w:w="6271" w:type="dxa"/>
          </w:tcPr>
          <w:p w:rsidR="00E71275" w:rsidRPr="00620C50" w:rsidRDefault="00E71275" w:rsidP="00E71275">
            <w:pPr>
              <w:rPr>
                <w:rFonts w:ascii="Calibri" w:eastAsia="Calibri" w:hAnsi="Calibri" w:cs="Times New Roman"/>
              </w:rPr>
            </w:pPr>
            <w:r w:rsidRPr="00620C50">
              <w:rPr>
                <w:rFonts w:ascii="Calibri" w:eastAsia="Calibri" w:hAnsi="Calibri" w:cs="Times New Roman"/>
              </w:rPr>
              <w:t>Jasmine Martinez, Classified Rep</w:t>
            </w:r>
          </w:p>
        </w:tc>
      </w:tr>
      <w:tr w:rsidR="00E71275" w:rsidRPr="00620C50" w:rsidTr="008E3FF9">
        <w:tc>
          <w:tcPr>
            <w:tcW w:w="487" w:type="dxa"/>
          </w:tcPr>
          <w:p w:rsidR="00E71275" w:rsidRPr="00620C50" w:rsidRDefault="00D32868" w:rsidP="00E71275">
            <w:pPr>
              <w:jc w:val="center"/>
              <w:rPr>
                <w:rFonts w:ascii="Calibri" w:eastAsia="Calibri" w:hAnsi="Calibri" w:cs="Times New Roman"/>
              </w:rPr>
            </w:pPr>
            <w:r>
              <w:rPr>
                <w:rFonts w:ascii="Calibri" w:eastAsia="Calibri" w:hAnsi="Calibri" w:cs="Times New Roman"/>
              </w:rPr>
              <w:t>X</w:t>
            </w:r>
          </w:p>
        </w:tc>
        <w:tc>
          <w:tcPr>
            <w:tcW w:w="6195" w:type="dxa"/>
          </w:tcPr>
          <w:p w:rsidR="00E71275" w:rsidRPr="00620C50" w:rsidRDefault="00E71275" w:rsidP="00E71275">
            <w:pPr>
              <w:rPr>
                <w:rFonts w:ascii="Calibri" w:eastAsia="Calibri" w:hAnsi="Calibri" w:cs="Times New Roman"/>
              </w:rPr>
            </w:pPr>
            <w:r>
              <w:rPr>
                <w:rFonts w:ascii="Calibri" w:eastAsia="Calibri" w:hAnsi="Calibri" w:cs="Times New Roman"/>
              </w:rPr>
              <w:t>Joshua Boatright, Faculty Rep</w:t>
            </w:r>
          </w:p>
        </w:tc>
        <w:tc>
          <w:tcPr>
            <w:tcW w:w="482" w:type="dxa"/>
          </w:tcPr>
          <w:p w:rsidR="00E71275" w:rsidRPr="00620C50" w:rsidRDefault="00E71275" w:rsidP="00E71275">
            <w:pPr>
              <w:jc w:val="center"/>
              <w:rPr>
                <w:rFonts w:ascii="Calibri" w:eastAsia="Calibri" w:hAnsi="Calibri" w:cs="Times New Roman"/>
              </w:rPr>
            </w:pPr>
            <w:r>
              <w:rPr>
                <w:rFonts w:ascii="Calibri" w:eastAsia="Calibri" w:hAnsi="Calibri" w:cs="Times New Roman"/>
              </w:rPr>
              <w:t>X</w:t>
            </w:r>
          </w:p>
        </w:tc>
        <w:tc>
          <w:tcPr>
            <w:tcW w:w="6271" w:type="dxa"/>
          </w:tcPr>
          <w:p w:rsidR="00E71275" w:rsidRPr="00620C50" w:rsidRDefault="00D32868" w:rsidP="00E71275">
            <w:pPr>
              <w:rPr>
                <w:rFonts w:ascii="Calibri" w:eastAsia="Calibri" w:hAnsi="Calibri" w:cs="Times New Roman"/>
              </w:rPr>
            </w:pPr>
            <w:r>
              <w:rPr>
                <w:rFonts w:ascii="Calibri" w:eastAsia="Calibri" w:hAnsi="Calibri" w:cs="Times New Roman"/>
              </w:rPr>
              <w:t xml:space="preserve">Sergio </w:t>
            </w:r>
            <w:proofErr w:type="spellStart"/>
            <w:r>
              <w:rPr>
                <w:rFonts w:ascii="Calibri" w:eastAsia="Calibri" w:hAnsi="Calibri" w:cs="Times New Roman"/>
              </w:rPr>
              <w:t>Mazariegos</w:t>
            </w:r>
            <w:proofErr w:type="spellEnd"/>
            <w:r>
              <w:rPr>
                <w:rFonts w:ascii="Calibri" w:eastAsia="Calibri" w:hAnsi="Calibri" w:cs="Times New Roman"/>
              </w:rPr>
              <w:t>,</w:t>
            </w:r>
            <w:r w:rsidR="00E71275">
              <w:rPr>
                <w:rFonts w:ascii="Calibri" w:eastAsia="Calibri" w:hAnsi="Calibri" w:cs="Times New Roman"/>
              </w:rPr>
              <w:t xml:space="preserve"> ASBCC Rep</w:t>
            </w:r>
          </w:p>
        </w:tc>
      </w:tr>
      <w:tr w:rsidR="00E71275" w:rsidRPr="00620C50" w:rsidTr="008E3FF9">
        <w:tc>
          <w:tcPr>
            <w:tcW w:w="487" w:type="dxa"/>
          </w:tcPr>
          <w:p w:rsidR="00E71275" w:rsidRPr="00620C50" w:rsidRDefault="00D32868" w:rsidP="00E71275">
            <w:pPr>
              <w:jc w:val="center"/>
              <w:rPr>
                <w:rFonts w:ascii="Calibri" w:eastAsia="Calibri" w:hAnsi="Calibri" w:cs="Times New Roman"/>
              </w:rPr>
            </w:pPr>
            <w:r>
              <w:rPr>
                <w:rFonts w:ascii="Calibri" w:eastAsia="Calibri" w:hAnsi="Calibri" w:cs="Times New Roman"/>
              </w:rPr>
              <w:t>X</w:t>
            </w:r>
          </w:p>
        </w:tc>
        <w:tc>
          <w:tcPr>
            <w:tcW w:w="6195" w:type="dxa"/>
          </w:tcPr>
          <w:p w:rsidR="00E71275" w:rsidRPr="00620C50" w:rsidRDefault="00E71275" w:rsidP="00E71275">
            <w:pPr>
              <w:rPr>
                <w:rFonts w:ascii="Calibri" w:eastAsia="Calibri" w:hAnsi="Calibri" w:cs="Times New Roman"/>
              </w:rPr>
            </w:pPr>
            <w:r w:rsidRPr="00620C50">
              <w:rPr>
                <w:rFonts w:ascii="Calibri" w:eastAsia="Calibri" w:hAnsi="Calibri" w:cs="Times New Roman"/>
              </w:rPr>
              <w:t>Johnny Dong, Classified Rep</w:t>
            </w:r>
          </w:p>
        </w:tc>
        <w:tc>
          <w:tcPr>
            <w:tcW w:w="482" w:type="dxa"/>
          </w:tcPr>
          <w:p w:rsidR="00E71275" w:rsidRPr="00620C50" w:rsidRDefault="00E71275" w:rsidP="00E71275">
            <w:pPr>
              <w:jc w:val="center"/>
              <w:rPr>
                <w:rFonts w:ascii="Calibri" w:eastAsia="Calibri" w:hAnsi="Calibri" w:cs="Times New Roman"/>
              </w:rPr>
            </w:pPr>
            <w:r>
              <w:rPr>
                <w:rFonts w:ascii="Calibri" w:eastAsia="Calibri" w:hAnsi="Calibri" w:cs="Times New Roman"/>
              </w:rPr>
              <w:t>X</w:t>
            </w:r>
          </w:p>
        </w:tc>
        <w:tc>
          <w:tcPr>
            <w:tcW w:w="6271" w:type="dxa"/>
          </w:tcPr>
          <w:p w:rsidR="00E71275" w:rsidRPr="00620C50" w:rsidRDefault="00E71275" w:rsidP="00E71275">
            <w:pPr>
              <w:rPr>
                <w:rFonts w:ascii="Calibri" w:eastAsia="Calibri" w:hAnsi="Calibri" w:cs="Times New Roman"/>
              </w:rPr>
            </w:pPr>
            <w:r>
              <w:rPr>
                <w:rFonts w:ascii="Calibri" w:eastAsia="Calibri" w:hAnsi="Calibri" w:cs="Times New Roman"/>
              </w:rPr>
              <w:t>John Nguyen, Co-Chair, Administrator Rep</w:t>
            </w:r>
          </w:p>
        </w:tc>
      </w:tr>
      <w:tr w:rsidR="00E71275" w:rsidRPr="00620C50" w:rsidTr="008E3FF9">
        <w:tc>
          <w:tcPr>
            <w:tcW w:w="487" w:type="dxa"/>
          </w:tcPr>
          <w:p w:rsidR="00E71275" w:rsidRPr="00620C50" w:rsidRDefault="00E71275" w:rsidP="00E71275">
            <w:pPr>
              <w:jc w:val="center"/>
              <w:rPr>
                <w:rFonts w:ascii="Calibri" w:eastAsia="Calibri" w:hAnsi="Calibri" w:cs="Times New Roman"/>
              </w:rPr>
            </w:pPr>
            <w:r>
              <w:rPr>
                <w:rFonts w:ascii="Calibri" w:eastAsia="Calibri" w:hAnsi="Calibri" w:cs="Times New Roman"/>
              </w:rPr>
              <w:t>X</w:t>
            </w:r>
          </w:p>
        </w:tc>
        <w:tc>
          <w:tcPr>
            <w:tcW w:w="6195" w:type="dxa"/>
          </w:tcPr>
          <w:p w:rsidR="00E71275" w:rsidRPr="00620C50" w:rsidRDefault="00E71275" w:rsidP="00E71275">
            <w:pPr>
              <w:rPr>
                <w:rFonts w:ascii="Calibri" w:eastAsia="Calibri" w:hAnsi="Calibri" w:cs="Times New Roman"/>
              </w:rPr>
            </w:pPr>
            <w:r w:rsidRPr="00620C50">
              <w:rPr>
                <w:rFonts w:ascii="Calibri" w:eastAsia="Calibri" w:hAnsi="Calibri" w:cs="Times New Roman"/>
              </w:rPr>
              <w:t>Natalia Fedorova, Classified Rep</w:t>
            </w:r>
          </w:p>
        </w:tc>
        <w:tc>
          <w:tcPr>
            <w:tcW w:w="482" w:type="dxa"/>
          </w:tcPr>
          <w:p w:rsidR="00E71275" w:rsidRPr="00620C50" w:rsidRDefault="00643266" w:rsidP="00E71275">
            <w:pPr>
              <w:jc w:val="center"/>
              <w:rPr>
                <w:rFonts w:ascii="Calibri" w:eastAsia="Calibri" w:hAnsi="Calibri" w:cs="Times New Roman"/>
              </w:rPr>
            </w:pPr>
            <w:r>
              <w:rPr>
                <w:rFonts w:ascii="Calibri" w:eastAsia="Calibri" w:hAnsi="Calibri" w:cs="Times New Roman"/>
              </w:rPr>
              <w:t>A</w:t>
            </w:r>
          </w:p>
        </w:tc>
        <w:tc>
          <w:tcPr>
            <w:tcW w:w="6271" w:type="dxa"/>
          </w:tcPr>
          <w:p w:rsidR="00E71275" w:rsidRPr="00620C50" w:rsidRDefault="00E71275" w:rsidP="00E71275">
            <w:pPr>
              <w:rPr>
                <w:rFonts w:ascii="Calibri" w:eastAsia="Calibri" w:hAnsi="Calibri" w:cs="Times New Roman"/>
              </w:rPr>
            </w:pPr>
            <w:r w:rsidRPr="00620C50">
              <w:rPr>
                <w:rFonts w:ascii="Calibri" w:eastAsia="Calibri" w:hAnsi="Calibri" w:cs="Times New Roman"/>
              </w:rPr>
              <w:t>Roger Toliver, Classified Rep</w:t>
            </w:r>
          </w:p>
        </w:tc>
      </w:tr>
      <w:tr w:rsidR="001809AE" w:rsidRPr="00620C50" w:rsidTr="008E3FF9">
        <w:tc>
          <w:tcPr>
            <w:tcW w:w="487" w:type="dxa"/>
          </w:tcPr>
          <w:p w:rsidR="001809AE" w:rsidRPr="00620C50" w:rsidRDefault="001809AE" w:rsidP="001809AE">
            <w:pPr>
              <w:jc w:val="center"/>
              <w:rPr>
                <w:rFonts w:ascii="Calibri" w:eastAsia="Calibri" w:hAnsi="Calibri" w:cs="Times New Roman"/>
              </w:rPr>
            </w:pPr>
            <w:r>
              <w:rPr>
                <w:rFonts w:ascii="Calibri" w:eastAsia="Calibri" w:hAnsi="Calibri" w:cs="Times New Roman"/>
              </w:rPr>
              <w:t>X</w:t>
            </w:r>
          </w:p>
        </w:tc>
        <w:tc>
          <w:tcPr>
            <w:tcW w:w="6195" w:type="dxa"/>
          </w:tcPr>
          <w:p w:rsidR="001809AE" w:rsidRPr="00620C50" w:rsidRDefault="001809AE" w:rsidP="001809AE">
            <w:pPr>
              <w:rPr>
                <w:rFonts w:ascii="Calibri" w:eastAsia="Calibri" w:hAnsi="Calibri" w:cs="Times New Roman"/>
              </w:rPr>
            </w:pPr>
            <w:r>
              <w:rPr>
                <w:rFonts w:ascii="Calibri" w:eastAsia="Calibri" w:hAnsi="Calibri" w:cs="Times New Roman"/>
              </w:rPr>
              <w:t>Charlotte Lee, Faculty Rep</w:t>
            </w:r>
          </w:p>
        </w:tc>
        <w:tc>
          <w:tcPr>
            <w:tcW w:w="482" w:type="dxa"/>
          </w:tcPr>
          <w:p w:rsidR="001809AE" w:rsidRPr="00620C50" w:rsidRDefault="001809AE" w:rsidP="001809AE">
            <w:pPr>
              <w:jc w:val="center"/>
              <w:rPr>
                <w:rFonts w:ascii="Calibri" w:eastAsia="Calibri" w:hAnsi="Calibri" w:cs="Times New Roman"/>
              </w:rPr>
            </w:pPr>
          </w:p>
        </w:tc>
        <w:tc>
          <w:tcPr>
            <w:tcW w:w="6271" w:type="dxa"/>
          </w:tcPr>
          <w:p w:rsidR="001809AE" w:rsidRPr="00620C50" w:rsidRDefault="001809AE" w:rsidP="001809AE">
            <w:pPr>
              <w:rPr>
                <w:rFonts w:ascii="Calibri" w:eastAsia="Calibri" w:hAnsi="Calibri" w:cs="Times New Roman"/>
              </w:rPr>
            </w:pPr>
          </w:p>
        </w:tc>
      </w:tr>
    </w:tbl>
    <w:p w:rsidR="00BE37E7" w:rsidRDefault="00BE37E7" w:rsidP="00B84B54">
      <w:pPr>
        <w:spacing w:after="200" w:line="276" w:lineRule="auto"/>
        <w:rPr>
          <w:rFonts w:ascii="Calibri" w:eastAsia="Calibri" w:hAnsi="Calibri" w:cs="Times New Roman"/>
        </w:rPr>
      </w:pPr>
    </w:p>
    <w:tbl>
      <w:tblPr>
        <w:tblStyle w:val="TableGrid"/>
        <w:tblW w:w="13435" w:type="dxa"/>
        <w:tblLayout w:type="fixed"/>
        <w:tblLook w:val="04A0" w:firstRow="1" w:lastRow="0" w:firstColumn="1" w:lastColumn="0" w:noHBand="0" w:noVBand="1"/>
      </w:tblPr>
      <w:tblGrid>
        <w:gridCol w:w="487"/>
        <w:gridCol w:w="6195"/>
        <w:gridCol w:w="482"/>
        <w:gridCol w:w="6271"/>
      </w:tblGrid>
      <w:tr w:rsidR="008838B0" w:rsidRPr="00620C50" w:rsidTr="00D1321A">
        <w:tc>
          <w:tcPr>
            <w:tcW w:w="13435" w:type="dxa"/>
            <w:gridSpan w:val="4"/>
            <w:shd w:val="clear" w:color="auto" w:fill="1F497D"/>
          </w:tcPr>
          <w:p w:rsidR="008838B0" w:rsidRPr="00620C50" w:rsidRDefault="008838B0" w:rsidP="00D1321A">
            <w:pPr>
              <w:rPr>
                <w:rFonts w:ascii="Calibri" w:eastAsia="Calibri" w:hAnsi="Calibri" w:cs="Times New Roman"/>
                <w:b/>
                <w:color w:val="FFFFFF"/>
                <w:sz w:val="24"/>
              </w:rPr>
            </w:pPr>
            <w:r>
              <w:rPr>
                <w:rFonts w:ascii="Calibri" w:eastAsia="Calibri" w:hAnsi="Calibri" w:cs="Times New Roman"/>
                <w:b/>
                <w:color w:val="FFFFFF"/>
                <w:sz w:val="24"/>
              </w:rPr>
              <w:t>Guests</w:t>
            </w:r>
            <w:r w:rsidRPr="00620C50">
              <w:rPr>
                <w:rFonts w:ascii="Calibri" w:eastAsia="Calibri" w:hAnsi="Calibri" w:cs="Times New Roman"/>
                <w:b/>
                <w:color w:val="FFFFFF"/>
                <w:sz w:val="24"/>
              </w:rPr>
              <w:br/>
            </w:r>
          </w:p>
        </w:tc>
      </w:tr>
      <w:tr w:rsidR="008838B0" w:rsidRPr="00620C50" w:rsidTr="00D1321A">
        <w:tc>
          <w:tcPr>
            <w:tcW w:w="487" w:type="dxa"/>
          </w:tcPr>
          <w:p w:rsidR="008838B0" w:rsidRPr="00620C50" w:rsidRDefault="008838B0" w:rsidP="00D1321A">
            <w:pPr>
              <w:jc w:val="center"/>
              <w:rPr>
                <w:rFonts w:ascii="Calibri" w:eastAsia="Calibri" w:hAnsi="Calibri" w:cs="Times New Roman"/>
              </w:rPr>
            </w:pPr>
            <w:r>
              <w:rPr>
                <w:rFonts w:ascii="Calibri" w:eastAsia="Calibri" w:hAnsi="Calibri" w:cs="Times New Roman"/>
              </w:rPr>
              <w:t>X</w:t>
            </w:r>
          </w:p>
        </w:tc>
        <w:tc>
          <w:tcPr>
            <w:tcW w:w="6195" w:type="dxa"/>
          </w:tcPr>
          <w:p w:rsidR="008838B0" w:rsidRPr="00620C50" w:rsidRDefault="009E69D8" w:rsidP="00D1321A">
            <w:pPr>
              <w:rPr>
                <w:rFonts w:ascii="Calibri" w:eastAsia="Calibri" w:hAnsi="Calibri" w:cs="Times New Roman"/>
              </w:rPr>
            </w:pPr>
            <w:r>
              <w:rPr>
                <w:rFonts w:ascii="Calibri" w:eastAsia="Calibri" w:hAnsi="Calibri" w:cs="Times New Roman"/>
              </w:rPr>
              <w:t xml:space="preserve">Bob Parks, </w:t>
            </w:r>
            <w:proofErr w:type="spellStart"/>
            <w:r>
              <w:rPr>
                <w:rFonts w:ascii="Calibri" w:eastAsia="Calibri" w:hAnsi="Calibri" w:cs="Times New Roman"/>
              </w:rPr>
              <w:t>Kitchell</w:t>
            </w:r>
            <w:proofErr w:type="spellEnd"/>
            <w:r>
              <w:rPr>
                <w:rFonts w:ascii="Calibri" w:eastAsia="Calibri" w:hAnsi="Calibri" w:cs="Times New Roman"/>
              </w:rPr>
              <w:t xml:space="preserve"> </w:t>
            </w:r>
          </w:p>
        </w:tc>
        <w:tc>
          <w:tcPr>
            <w:tcW w:w="482" w:type="dxa"/>
          </w:tcPr>
          <w:p w:rsidR="008838B0" w:rsidRPr="00620C50" w:rsidRDefault="008838B0" w:rsidP="00D1321A">
            <w:pPr>
              <w:jc w:val="center"/>
              <w:rPr>
                <w:rFonts w:ascii="Calibri" w:eastAsia="Calibri" w:hAnsi="Calibri" w:cs="Times New Roman"/>
              </w:rPr>
            </w:pPr>
            <w:r>
              <w:rPr>
                <w:rFonts w:ascii="Calibri" w:eastAsia="Calibri" w:hAnsi="Calibri" w:cs="Times New Roman"/>
              </w:rPr>
              <w:t>X</w:t>
            </w:r>
          </w:p>
        </w:tc>
        <w:tc>
          <w:tcPr>
            <w:tcW w:w="6271" w:type="dxa"/>
          </w:tcPr>
          <w:p w:rsidR="008838B0" w:rsidRPr="00620C50" w:rsidRDefault="009E69D8" w:rsidP="0066570A">
            <w:pPr>
              <w:rPr>
                <w:rFonts w:ascii="Calibri" w:eastAsia="Calibri" w:hAnsi="Calibri" w:cs="Times New Roman"/>
              </w:rPr>
            </w:pPr>
            <w:r>
              <w:rPr>
                <w:rFonts w:ascii="Calibri" w:eastAsia="Calibri" w:hAnsi="Calibri" w:cs="Times New Roman"/>
              </w:rPr>
              <w:t>Azul Lewis</w:t>
            </w:r>
            <w:r w:rsidR="006348E6">
              <w:rPr>
                <w:rFonts w:ascii="Calibri" w:eastAsia="Calibri" w:hAnsi="Calibri" w:cs="Times New Roman"/>
              </w:rPr>
              <w:t xml:space="preserve">, Classified Staff </w:t>
            </w:r>
          </w:p>
        </w:tc>
      </w:tr>
      <w:tr w:rsidR="008838B0" w:rsidRPr="00620C50" w:rsidTr="00D1321A">
        <w:tc>
          <w:tcPr>
            <w:tcW w:w="487" w:type="dxa"/>
          </w:tcPr>
          <w:p w:rsidR="008838B0" w:rsidRPr="00620C50" w:rsidRDefault="008838B0" w:rsidP="00D1321A">
            <w:pPr>
              <w:jc w:val="center"/>
              <w:rPr>
                <w:rFonts w:ascii="Calibri" w:eastAsia="Calibri" w:hAnsi="Calibri" w:cs="Times New Roman"/>
              </w:rPr>
            </w:pPr>
            <w:r>
              <w:rPr>
                <w:rFonts w:ascii="Calibri" w:eastAsia="Calibri" w:hAnsi="Calibri" w:cs="Times New Roman"/>
              </w:rPr>
              <w:t>X</w:t>
            </w:r>
          </w:p>
        </w:tc>
        <w:tc>
          <w:tcPr>
            <w:tcW w:w="6195" w:type="dxa"/>
          </w:tcPr>
          <w:p w:rsidR="008838B0" w:rsidRPr="00620C50" w:rsidRDefault="009E69D8" w:rsidP="00D1321A">
            <w:pPr>
              <w:rPr>
                <w:rFonts w:ascii="Calibri" w:eastAsia="Calibri" w:hAnsi="Calibri" w:cs="Times New Roman"/>
              </w:rPr>
            </w:pPr>
            <w:r>
              <w:rPr>
                <w:rFonts w:ascii="Calibri" w:eastAsia="Calibri" w:hAnsi="Calibri" w:cs="Times New Roman"/>
              </w:rPr>
              <w:t>Brenda Johnson, Dean of</w:t>
            </w:r>
            <w:r w:rsidR="00A23A64">
              <w:rPr>
                <w:rFonts w:ascii="Calibri" w:eastAsia="Calibri" w:hAnsi="Calibri" w:cs="Times New Roman"/>
              </w:rPr>
              <w:t xml:space="preserve"> Student Support Services</w:t>
            </w:r>
          </w:p>
        </w:tc>
        <w:tc>
          <w:tcPr>
            <w:tcW w:w="482" w:type="dxa"/>
          </w:tcPr>
          <w:p w:rsidR="008838B0" w:rsidRPr="00620C50" w:rsidRDefault="008838B0" w:rsidP="00D1321A">
            <w:pPr>
              <w:jc w:val="center"/>
              <w:rPr>
                <w:rFonts w:ascii="Calibri" w:eastAsia="Calibri" w:hAnsi="Calibri" w:cs="Times New Roman"/>
              </w:rPr>
            </w:pPr>
            <w:r>
              <w:rPr>
                <w:rFonts w:ascii="Calibri" w:eastAsia="Calibri" w:hAnsi="Calibri" w:cs="Times New Roman"/>
              </w:rPr>
              <w:t>X</w:t>
            </w:r>
          </w:p>
        </w:tc>
        <w:tc>
          <w:tcPr>
            <w:tcW w:w="6271" w:type="dxa"/>
          </w:tcPr>
          <w:p w:rsidR="008838B0" w:rsidRPr="00620C50" w:rsidRDefault="007909A3" w:rsidP="00D1321A">
            <w:pPr>
              <w:rPr>
                <w:rFonts w:ascii="Calibri" w:eastAsia="Calibri" w:hAnsi="Calibri" w:cs="Times New Roman"/>
              </w:rPr>
            </w:pPr>
            <w:r>
              <w:rPr>
                <w:rFonts w:ascii="Calibri" w:eastAsia="Calibri" w:hAnsi="Calibri" w:cs="Times New Roman"/>
              </w:rPr>
              <w:t>Dr. Ronald McKinley, Acting VC of Human Resources &amp; Employee Relations</w:t>
            </w:r>
          </w:p>
        </w:tc>
      </w:tr>
      <w:tr w:rsidR="00C22AE7" w:rsidRPr="00620C50" w:rsidTr="00D1321A">
        <w:tc>
          <w:tcPr>
            <w:tcW w:w="487" w:type="dxa"/>
          </w:tcPr>
          <w:p w:rsidR="00C22AE7" w:rsidRDefault="00C22AE7" w:rsidP="00D1321A">
            <w:pPr>
              <w:jc w:val="center"/>
              <w:rPr>
                <w:rFonts w:ascii="Calibri" w:eastAsia="Calibri" w:hAnsi="Calibri" w:cs="Times New Roman"/>
              </w:rPr>
            </w:pPr>
            <w:r>
              <w:rPr>
                <w:rFonts w:ascii="Calibri" w:eastAsia="Calibri" w:hAnsi="Calibri" w:cs="Times New Roman"/>
              </w:rPr>
              <w:t>X</w:t>
            </w:r>
          </w:p>
        </w:tc>
        <w:tc>
          <w:tcPr>
            <w:tcW w:w="6195" w:type="dxa"/>
          </w:tcPr>
          <w:p w:rsidR="00C22AE7" w:rsidRDefault="009E69D8" w:rsidP="009E69D8">
            <w:pPr>
              <w:rPr>
                <w:rFonts w:ascii="Calibri" w:eastAsia="Calibri" w:hAnsi="Calibri" w:cs="Times New Roman"/>
              </w:rPr>
            </w:pPr>
            <w:r>
              <w:rPr>
                <w:rFonts w:ascii="Calibri" w:eastAsia="Calibri" w:hAnsi="Calibri" w:cs="Times New Roman"/>
              </w:rPr>
              <w:t>Keith Kajiya, AECOM</w:t>
            </w:r>
          </w:p>
        </w:tc>
        <w:tc>
          <w:tcPr>
            <w:tcW w:w="482" w:type="dxa"/>
          </w:tcPr>
          <w:p w:rsidR="00C22AE7" w:rsidRDefault="00C22AE7" w:rsidP="00D1321A">
            <w:pPr>
              <w:jc w:val="center"/>
              <w:rPr>
                <w:rFonts w:ascii="Calibri" w:eastAsia="Calibri" w:hAnsi="Calibri" w:cs="Times New Roman"/>
              </w:rPr>
            </w:pPr>
            <w:r>
              <w:rPr>
                <w:rFonts w:ascii="Calibri" w:eastAsia="Calibri" w:hAnsi="Calibri" w:cs="Times New Roman"/>
              </w:rPr>
              <w:t>X</w:t>
            </w:r>
          </w:p>
        </w:tc>
        <w:tc>
          <w:tcPr>
            <w:tcW w:w="6271" w:type="dxa"/>
          </w:tcPr>
          <w:p w:rsidR="00C22AE7" w:rsidRDefault="009E69D8" w:rsidP="00D1321A">
            <w:pPr>
              <w:rPr>
                <w:rFonts w:ascii="Calibri" w:eastAsia="Calibri" w:hAnsi="Calibri" w:cs="Times New Roman"/>
              </w:rPr>
            </w:pPr>
            <w:r>
              <w:rPr>
                <w:rFonts w:ascii="Calibri" w:eastAsia="Calibri" w:hAnsi="Calibri" w:cs="Times New Roman"/>
              </w:rPr>
              <w:t xml:space="preserve">Natalia Newman, Faculty </w:t>
            </w:r>
          </w:p>
        </w:tc>
      </w:tr>
    </w:tbl>
    <w:p w:rsidR="008838B0" w:rsidRPr="00620C50" w:rsidRDefault="008838B0" w:rsidP="00B84B54">
      <w:pPr>
        <w:spacing w:after="200" w:line="276" w:lineRule="auto"/>
        <w:rPr>
          <w:rFonts w:ascii="Calibri" w:eastAsia="Calibri" w:hAnsi="Calibri" w:cs="Times New Roman"/>
        </w:rPr>
      </w:pPr>
    </w:p>
    <w:tbl>
      <w:tblPr>
        <w:tblStyle w:val="TableGrid"/>
        <w:tblpPr w:leftFromText="180" w:rightFromText="180" w:vertAnchor="text" w:tblpY="1"/>
        <w:tblOverlap w:val="never"/>
        <w:tblW w:w="13435" w:type="dxa"/>
        <w:tblLayout w:type="fixed"/>
        <w:tblLook w:val="04A0" w:firstRow="1" w:lastRow="0" w:firstColumn="1" w:lastColumn="0" w:noHBand="0" w:noVBand="1"/>
      </w:tblPr>
      <w:tblGrid>
        <w:gridCol w:w="3235"/>
        <w:gridCol w:w="8010"/>
        <w:gridCol w:w="2190"/>
      </w:tblGrid>
      <w:tr w:rsidR="0095460A" w:rsidRPr="00620C50" w:rsidTr="005E0342">
        <w:tc>
          <w:tcPr>
            <w:tcW w:w="3235" w:type="dxa"/>
            <w:shd w:val="clear" w:color="auto" w:fill="1F497D"/>
          </w:tcPr>
          <w:p w:rsidR="0095460A" w:rsidRPr="00620C50" w:rsidRDefault="0095460A" w:rsidP="008E3FF9">
            <w:pPr>
              <w:rPr>
                <w:rFonts w:ascii="Calibri" w:eastAsia="Calibri" w:hAnsi="Calibri" w:cs="Times New Roman"/>
                <w:b/>
                <w:color w:val="FFFFFF"/>
                <w:sz w:val="24"/>
              </w:rPr>
            </w:pPr>
            <w:r w:rsidRPr="00620C50">
              <w:rPr>
                <w:rFonts w:ascii="Calibri" w:eastAsia="Calibri" w:hAnsi="Calibri" w:cs="Times New Roman"/>
                <w:b/>
                <w:color w:val="FFFFFF"/>
                <w:sz w:val="24"/>
              </w:rPr>
              <w:t>Agenda Item</w:t>
            </w:r>
            <w:r w:rsidR="00CF1582">
              <w:rPr>
                <w:rFonts w:ascii="Calibri" w:eastAsia="Calibri" w:hAnsi="Calibri" w:cs="Times New Roman"/>
                <w:b/>
                <w:color w:val="FFFFFF"/>
                <w:sz w:val="24"/>
              </w:rPr>
              <w:br/>
            </w:r>
          </w:p>
        </w:tc>
        <w:tc>
          <w:tcPr>
            <w:tcW w:w="8010" w:type="dxa"/>
            <w:shd w:val="clear" w:color="auto" w:fill="1F497D"/>
          </w:tcPr>
          <w:p w:rsidR="0095460A" w:rsidRPr="00620C50" w:rsidRDefault="0095460A" w:rsidP="008E3FF9">
            <w:pPr>
              <w:rPr>
                <w:rFonts w:ascii="Calibri" w:eastAsia="Calibri" w:hAnsi="Calibri" w:cs="Times New Roman"/>
                <w:b/>
                <w:color w:val="FFFFFF"/>
                <w:sz w:val="24"/>
              </w:rPr>
            </w:pPr>
            <w:r w:rsidRPr="00620C50">
              <w:rPr>
                <w:rFonts w:ascii="Calibri" w:eastAsia="Calibri" w:hAnsi="Calibri" w:cs="Times New Roman"/>
                <w:b/>
                <w:color w:val="FFFFFF"/>
                <w:sz w:val="24"/>
              </w:rPr>
              <w:t>Discussion</w:t>
            </w:r>
          </w:p>
        </w:tc>
        <w:tc>
          <w:tcPr>
            <w:tcW w:w="2190" w:type="dxa"/>
            <w:shd w:val="clear" w:color="auto" w:fill="1F497D"/>
          </w:tcPr>
          <w:p w:rsidR="0095460A" w:rsidRPr="00620C50" w:rsidRDefault="0095460A" w:rsidP="008E3FF9">
            <w:pPr>
              <w:rPr>
                <w:rFonts w:ascii="Calibri" w:eastAsia="Calibri" w:hAnsi="Calibri" w:cs="Times New Roman"/>
                <w:b/>
                <w:color w:val="FFFFFF"/>
                <w:sz w:val="24"/>
              </w:rPr>
            </w:pPr>
            <w:r w:rsidRPr="00620C50">
              <w:rPr>
                <w:rFonts w:ascii="Calibri" w:eastAsia="Calibri" w:hAnsi="Calibri" w:cs="Times New Roman"/>
                <w:b/>
                <w:color w:val="FFFFFF"/>
                <w:sz w:val="24"/>
              </w:rPr>
              <w:t>Follow-Up Action</w:t>
            </w:r>
          </w:p>
        </w:tc>
      </w:tr>
      <w:tr w:rsidR="005E0342" w:rsidRPr="00620C50" w:rsidTr="00434661">
        <w:tc>
          <w:tcPr>
            <w:tcW w:w="13435" w:type="dxa"/>
            <w:gridSpan w:val="3"/>
          </w:tcPr>
          <w:p w:rsidR="005E0342" w:rsidRPr="00620C50" w:rsidRDefault="00296EE8" w:rsidP="008E3FF9">
            <w:pPr>
              <w:rPr>
                <w:rFonts w:ascii="Calibri" w:eastAsia="Calibri" w:hAnsi="Calibri" w:cs="Times New Roman"/>
              </w:rPr>
            </w:pPr>
            <w:r>
              <w:rPr>
                <w:rFonts w:ascii="Calibri" w:eastAsia="Calibri" w:hAnsi="Calibri" w:cs="Times New Roman"/>
              </w:rPr>
              <w:t>1</w:t>
            </w:r>
            <w:r w:rsidR="005E0342">
              <w:rPr>
                <w:rFonts w:ascii="Calibri" w:eastAsia="Calibri" w:hAnsi="Calibri" w:cs="Times New Roman"/>
              </w:rPr>
              <w:t>. Standing Items</w:t>
            </w:r>
          </w:p>
        </w:tc>
      </w:tr>
      <w:tr w:rsidR="00A834B1" w:rsidRPr="00620C50" w:rsidTr="005E0342">
        <w:tc>
          <w:tcPr>
            <w:tcW w:w="3235" w:type="dxa"/>
          </w:tcPr>
          <w:p w:rsidR="00A834B1" w:rsidRPr="00620C50" w:rsidRDefault="00A834B1" w:rsidP="008E3FF9">
            <w:pPr>
              <w:numPr>
                <w:ilvl w:val="0"/>
                <w:numId w:val="1"/>
              </w:numPr>
              <w:contextualSpacing/>
              <w:rPr>
                <w:rFonts w:ascii="Calibri" w:eastAsia="Calibri" w:hAnsi="Calibri" w:cs="Times New Roman"/>
              </w:rPr>
            </w:pPr>
            <w:r w:rsidRPr="00620C50">
              <w:rPr>
                <w:rFonts w:ascii="Calibri" w:eastAsia="Calibri" w:hAnsi="Calibri" w:cs="Times New Roman"/>
              </w:rPr>
              <w:t>Call to Order</w:t>
            </w:r>
          </w:p>
        </w:tc>
        <w:tc>
          <w:tcPr>
            <w:tcW w:w="8010" w:type="dxa"/>
          </w:tcPr>
          <w:p w:rsidR="00A834B1" w:rsidRPr="00620C50" w:rsidRDefault="00643266" w:rsidP="008E3FF9">
            <w:pPr>
              <w:rPr>
                <w:rFonts w:ascii="Calibri" w:eastAsia="Calibri" w:hAnsi="Calibri" w:cs="Times New Roman"/>
              </w:rPr>
            </w:pPr>
            <w:r>
              <w:rPr>
                <w:rFonts w:ascii="Calibri" w:eastAsia="Calibri" w:hAnsi="Calibri" w:cs="Times New Roman"/>
              </w:rPr>
              <w:t>12:31</w:t>
            </w:r>
            <w:r w:rsidR="00A834B1" w:rsidRPr="00620C50">
              <w:rPr>
                <w:rFonts w:ascii="Calibri" w:eastAsia="Calibri" w:hAnsi="Calibri" w:cs="Times New Roman"/>
              </w:rPr>
              <w:t>pm</w:t>
            </w:r>
          </w:p>
          <w:p w:rsidR="00A834B1" w:rsidRPr="00620C50" w:rsidRDefault="00A834B1" w:rsidP="008E3FF9">
            <w:pPr>
              <w:rPr>
                <w:rFonts w:ascii="Calibri" w:eastAsia="Calibri" w:hAnsi="Calibri" w:cs="Times New Roman"/>
              </w:rPr>
            </w:pPr>
          </w:p>
        </w:tc>
        <w:tc>
          <w:tcPr>
            <w:tcW w:w="2190" w:type="dxa"/>
          </w:tcPr>
          <w:p w:rsidR="00A834B1" w:rsidRPr="00620C50" w:rsidRDefault="00A834B1" w:rsidP="008E3FF9">
            <w:pPr>
              <w:rPr>
                <w:rFonts w:ascii="Calibri" w:eastAsia="Calibri" w:hAnsi="Calibri" w:cs="Times New Roman"/>
              </w:rPr>
            </w:pPr>
          </w:p>
        </w:tc>
      </w:tr>
      <w:tr w:rsidR="00A834B1" w:rsidRPr="00620C50" w:rsidTr="005E0342">
        <w:tc>
          <w:tcPr>
            <w:tcW w:w="3235" w:type="dxa"/>
          </w:tcPr>
          <w:p w:rsidR="00A834B1" w:rsidRPr="00620C50" w:rsidRDefault="00A834B1" w:rsidP="008E3FF9">
            <w:pPr>
              <w:numPr>
                <w:ilvl w:val="0"/>
                <w:numId w:val="1"/>
              </w:numPr>
              <w:contextualSpacing/>
              <w:rPr>
                <w:rFonts w:ascii="Calibri" w:eastAsia="Calibri" w:hAnsi="Calibri" w:cs="Times New Roman"/>
              </w:rPr>
            </w:pPr>
            <w:r w:rsidRPr="00620C50">
              <w:rPr>
                <w:rFonts w:ascii="Calibri" w:eastAsia="Calibri" w:hAnsi="Calibri" w:cs="Times New Roman"/>
              </w:rPr>
              <w:t>Adoption of the Agenda</w:t>
            </w:r>
          </w:p>
        </w:tc>
        <w:tc>
          <w:tcPr>
            <w:tcW w:w="8010" w:type="dxa"/>
          </w:tcPr>
          <w:p w:rsidR="00D77450" w:rsidRPr="00620C50" w:rsidRDefault="00164D18" w:rsidP="00643266">
            <w:pPr>
              <w:rPr>
                <w:rFonts w:ascii="Calibri" w:eastAsia="Calibri" w:hAnsi="Calibri" w:cs="Times New Roman"/>
              </w:rPr>
            </w:pPr>
            <w:r>
              <w:t xml:space="preserve">Motion: </w:t>
            </w:r>
            <w:r w:rsidR="00643266">
              <w:t xml:space="preserve">Sergio </w:t>
            </w:r>
            <w:proofErr w:type="spellStart"/>
            <w:r w:rsidR="00643266">
              <w:t>Mazariegos</w:t>
            </w:r>
            <w:proofErr w:type="spellEnd"/>
            <w:r>
              <w:t xml:space="preserve"> moved to approve the agenda.</w:t>
            </w:r>
            <w:r>
              <w:br/>
              <w:t xml:space="preserve">Second by: </w:t>
            </w:r>
            <w:r w:rsidR="00643266">
              <w:t>Ava Lee-Pang</w:t>
            </w:r>
            <w:r>
              <w:br/>
            </w:r>
            <w:r w:rsidR="00643266">
              <w:t>Votes in favor: 8</w:t>
            </w:r>
            <w:r>
              <w:br/>
              <w:t>Opposed: None</w:t>
            </w:r>
            <w:r>
              <w:br/>
            </w:r>
            <w:r w:rsidR="006C5750">
              <w:lastRenderedPageBreak/>
              <w:t xml:space="preserve">Abstentions: </w:t>
            </w:r>
            <w:r w:rsidR="00643266">
              <w:t>None</w:t>
            </w:r>
            <w:r>
              <w:br/>
              <w:t>Motion passed.</w:t>
            </w:r>
            <w:r>
              <w:br/>
            </w:r>
          </w:p>
        </w:tc>
        <w:tc>
          <w:tcPr>
            <w:tcW w:w="2190" w:type="dxa"/>
          </w:tcPr>
          <w:p w:rsidR="00A834B1" w:rsidRPr="00620C50" w:rsidRDefault="00A834B1" w:rsidP="008E3FF9">
            <w:pPr>
              <w:rPr>
                <w:rFonts w:ascii="Calibri" w:eastAsia="Calibri" w:hAnsi="Calibri" w:cs="Times New Roman"/>
              </w:rPr>
            </w:pPr>
          </w:p>
        </w:tc>
      </w:tr>
      <w:tr w:rsidR="00A834B1" w:rsidRPr="00620C50" w:rsidTr="005E0342">
        <w:tc>
          <w:tcPr>
            <w:tcW w:w="3235" w:type="dxa"/>
          </w:tcPr>
          <w:p w:rsidR="00A834B1" w:rsidRPr="00620C50" w:rsidRDefault="00A834B1" w:rsidP="00296EE8">
            <w:pPr>
              <w:numPr>
                <w:ilvl w:val="0"/>
                <w:numId w:val="1"/>
              </w:numPr>
              <w:contextualSpacing/>
              <w:rPr>
                <w:rFonts w:ascii="Calibri" w:eastAsia="Calibri" w:hAnsi="Calibri" w:cs="Times New Roman"/>
              </w:rPr>
            </w:pPr>
            <w:r w:rsidRPr="00620C50">
              <w:rPr>
                <w:rFonts w:ascii="Calibri" w:eastAsia="Calibri" w:hAnsi="Calibri" w:cs="Times New Roman"/>
              </w:rPr>
              <w:t xml:space="preserve">Approval of </w:t>
            </w:r>
            <w:r w:rsidR="002D64F0">
              <w:rPr>
                <w:rFonts w:ascii="Calibri" w:eastAsia="Calibri" w:hAnsi="Calibri" w:cs="Times New Roman"/>
              </w:rPr>
              <w:t>3/12</w:t>
            </w:r>
            <w:r w:rsidR="00E44D99">
              <w:rPr>
                <w:rFonts w:ascii="Calibri" w:eastAsia="Calibri" w:hAnsi="Calibri" w:cs="Times New Roman"/>
              </w:rPr>
              <w:t>/21</w:t>
            </w:r>
            <w:r>
              <w:rPr>
                <w:rFonts w:ascii="Calibri" w:eastAsia="Calibri" w:hAnsi="Calibri" w:cs="Times New Roman"/>
              </w:rPr>
              <w:t xml:space="preserve"> Minutes</w:t>
            </w:r>
            <w:r w:rsidR="00EB496F">
              <w:rPr>
                <w:rFonts w:ascii="Calibri" w:eastAsia="Calibri" w:hAnsi="Calibri" w:cs="Times New Roman"/>
              </w:rPr>
              <w:br/>
            </w:r>
          </w:p>
        </w:tc>
        <w:tc>
          <w:tcPr>
            <w:tcW w:w="8010" w:type="dxa"/>
          </w:tcPr>
          <w:p w:rsidR="00C83DA8" w:rsidRDefault="00643266" w:rsidP="005A78EE">
            <w:r>
              <w:t xml:space="preserve">Motion: Sergio </w:t>
            </w:r>
            <w:proofErr w:type="spellStart"/>
            <w:r>
              <w:t>Mazariegos</w:t>
            </w:r>
            <w:proofErr w:type="spellEnd"/>
            <w:r>
              <w:t xml:space="preserve"> </w:t>
            </w:r>
            <w:r w:rsidR="00164D18">
              <w:t xml:space="preserve">moved to </w:t>
            </w:r>
            <w:r w:rsidR="006C5750">
              <w:t>approve the minutes.</w:t>
            </w:r>
            <w:r w:rsidR="006C5750">
              <w:br/>
              <w:t xml:space="preserve">Second by: </w:t>
            </w:r>
            <w:r>
              <w:t>Bobby Birks</w:t>
            </w:r>
            <w:r w:rsidR="006C5750">
              <w:br/>
              <w:t>Votes in favor: 9</w:t>
            </w:r>
            <w:r w:rsidR="00164D18">
              <w:br/>
              <w:t>Opposed: None</w:t>
            </w:r>
            <w:r w:rsidR="00164D18">
              <w:br/>
            </w:r>
            <w:r w:rsidR="002309F9">
              <w:t xml:space="preserve">Abstentions: </w:t>
            </w:r>
            <w:r w:rsidR="00324FCD">
              <w:t>None</w:t>
            </w:r>
            <w:r w:rsidR="002309F9">
              <w:t xml:space="preserve"> </w:t>
            </w:r>
            <w:r w:rsidR="00C83DA8">
              <w:br/>
              <w:t>Motion passed.</w:t>
            </w:r>
          </w:p>
          <w:p w:rsidR="00A834B1" w:rsidRPr="00C83DA8" w:rsidRDefault="00A834B1" w:rsidP="00780409"/>
        </w:tc>
        <w:tc>
          <w:tcPr>
            <w:tcW w:w="2190" w:type="dxa"/>
          </w:tcPr>
          <w:p w:rsidR="00A834B1" w:rsidRPr="00620C50" w:rsidRDefault="00A834B1" w:rsidP="008E3FF9">
            <w:pPr>
              <w:rPr>
                <w:rFonts w:ascii="Calibri" w:eastAsia="Calibri" w:hAnsi="Calibri" w:cs="Times New Roman"/>
              </w:rPr>
            </w:pPr>
          </w:p>
        </w:tc>
      </w:tr>
      <w:tr w:rsidR="00622467" w:rsidRPr="00620C50" w:rsidTr="00E63302">
        <w:tc>
          <w:tcPr>
            <w:tcW w:w="3235" w:type="dxa"/>
          </w:tcPr>
          <w:p w:rsidR="00622467" w:rsidRDefault="00622467" w:rsidP="00AA09C5">
            <w:pPr>
              <w:ind w:left="240" w:hanging="240"/>
              <w:rPr>
                <w:rFonts w:ascii="Calibri" w:eastAsia="Calibri" w:hAnsi="Calibri" w:cs="Times New Roman"/>
              </w:rPr>
            </w:pPr>
            <w:r>
              <w:rPr>
                <w:rFonts w:ascii="Calibri" w:eastAsia="Calibri" w:hAnsi="Calibri" w:cs="Times New Roman"/>
              </w:rPr>
              <w:t xml:space="preserve">2. Bond Program Update &amp; </w:t>
            </w:r>
            <w:proofErr w:type="spellStart"/>
            <w:r>
              <w:rPr>
                <w:rFonts w:ascii="Calibri" w:eastAsia="Calibri" w:hAnsi="Calibri" w:cs="Times New Roman"/>
              </w:rPr>
              <w:t>Milvia</w:t>
            </w:r>
            <w:proofErr w:type="spellEnd"/>
            <w:r>
              <w:rPr>
                <w:rFonts w:ascii="Calibri" w:eastAsia="Calibri" w:hAnsi="Calibri" w:cs="Times New Roman"/>
              </w:rPr>
              <w:t xml:space="preserve"> Street Project Update – Bob Parks (</w:t>
            </w:r>
            <w:proofErr w:type="spellStart"/>
            <w:r w:rsidR="0015211A">
              <w:rPr>
                <w:rFonts w:ascii="Calibri" w:eastAsia="Calibri" w:hAnsi="Calibri" w:cs="Times New Roman"/>
              </w:rPr>
              <w:t>Kitchell</w:t>
            </w:r>
            <w:proofErr w:type="spellEnd"/>
            <w:r w:rsidR="0015211A">
              <w:rPr>
                <w:rFonts w:ascii="Calibri" w:eastAsia="Calibri" w:hAnsi="Calibri" w:cs="Times New Roman"/>
              </w:rPr>
              <w:t>) &amp; Keith Kajiya (AECOM</w:t>
            </w:r>
            <w:r>
              <w:rPr>
                <w:rFonts w:ascii="Calibri" w:eastAsia="Calibri" w:hAnsi="Calibri" w:cs="Times New Roman"/>
              </w:rPr>
              <w:t>)</w:t>
            </w:r>
          </w:p>
          <w:p w:rsidR="00622467" w:rsidRPr="00620C50" w:rsidRDefault="00622467" w:rsidP="00E32F13">
            <w:pPr>
              <w:rPr>
                <w:rFonts w:ascii="Calibri" w:eastAsia="Calibri" w:hAnsi="Calibri" w:cs="Times New Roman"/>
              </w:rPr>
            </w:pPr>
          </w:p>
        </w:tc>
        <w:tc>
          <w:tcPr>
            <w:tcW w:w="10200" w:type="dxa"/>
            <w:gridSpan w:val="2"/>
          </w:tcPr>
          <w:p w:rsidR="00622467" w:rsidRPr="00622467" w:rsidRDefault="00622467" w:rsidP="00B346EC">
            <w:pPr>
              <w:rPr>
                <w:rFonts w:ascii="Calibri" w:eastAsia="Calibri" w:hAnsi="Calibri" w:cs="Times New Roman"/>
                <w:u w:val="single"/>
              </w:rPr>
            </w:pPr>
            <w:r w:rsidRPr="00622467">
              <w:rPr>
                <w:rFonts w:ascii="Calibri" w:eastAsia="Calibri" w:hAnsi="Calibri" w:cs="Times New Roman"/>
                <w:u w:val="single"/>
              </w:rPr>
              <w:t>Capital Program Bond Update (Keith Kajiya)</w:t>
            </w:r>
          </w:p>
          <w:p w:rsidR="00622467" w:rsidRDefault="00622467" w:rsidP="00A60E05">
            <w:pPr>
              <w:rPr>
                <w:rFonts w:ascii="Calibri" w:eastAsia="Calibri" w:hAnsi="Calibri" w:cs="Times New Roman"/>
              </w:rPr>
            </w:pPr>
            <w:r>
              <w:rPr>
                <w:rFonts w:ascii="Calibri" w:eastAsia="Calibri" w:hAnsi="Calibri" w:cs="Times New Roman"/>
              </w:rPr>
              <w:t xml:space="preserve">Last May, the District sold $115M of bonds from the previous general obligation bonds that were passed for Measure A &amp; Measure G. From the total allocation of $115M for the District and Colleges, $65M was sold from Measure A and $50M was sold from Measure G. This is the last issuance for Measure A from the additional $390M bond measure that passed some years ago. The $50M of Measure G was the first bond sale of $800M so there’s still $750M left to sell moving forward. Out of BCC’s $9.5M budget in Measure A, we have spent about $500K. Out of BCC’s $3.2M budget in Measure G, we have spent a mere $33K. </w:t>
            </w:r>
          </w:p>
          <w:p w:rsidR="00622467" w:rsidRDefault="00622467" w:rsidP="00A60E05">
            <w:pPr>
              <w:rPr>
                <w:rFonts w:ascii="Calibri" w:eastAsia="Calibri" w:hAnsi="Calibri" w:cs="Times New Roman"/>
              </w:rPr>
            </w:pPr>
          </w:p>
          <w:p w:rsidR="00622467" w:rsidRPr="00622467" w:rsidRDefault="00622467" w:rsidP="00A60E05">
            <w:pPr>
              <w:rPr>
                <w:rFonts w:ascii="Calibri" w:eastAsia="Calibri" w:hAnsi="Calibri" w:cs="Times New Roman"/>
                <w:b/>
              </w:rPr>
            </w:pPr>
            <w:r w:rsidRPr="00622467">
              <w:rPr>
                <w:rFonts w:ascii="Calibri" w:eastAsia="Calibri" w:hAnsi="Calibri" w:cs="Times New Roman"/>
                <w:b/>
              </w:rPr>
              <w:t>Cost Status</w:t>
            </w:r>
          </w:p>
          <w:tbl>
            <w:tblPr>
              <w:tblStyle w:val="TableGrid"/>
              <w:tblW w:w="0" w:type="auto"/>
              <w:tblLayout w:type="fixed"/>
              <w:tblLook w:val="04A0" w:firstRow="1" w:lastRow="0" w:firstColumn="1" w:lastColumn="0" w:noHBand="0" w:noVBand="1"/>
            </w:tblPr>
            <w:tblGrid>
              <w:gridCol w:w="2594"/>
              <w:gridCol w:w="2595"/>
              <w:gridCol w:w="2595"/>
            </w:tblGrid>
            <w:tr w:rsidR="00622467" w:rsidTr="00754B07">
              <w:tc>
                <w:tcPr>
                  <w:tcW w:w="2594" w:type="dxa"/>
                </w:tcPr>
                <w:p w:rsidR="00622467" w:rsidRDefault="00622467" w:rsidP="00836E1A">
                  <w:pPr>
                    <w:framePr w:hSpace="180" w:wrap="around" w:vAnchor="text" w:hAnchor="text" w:y="1"/>
                    <w:suppressOverlap/>
                    <w:rPr>
                      <w:rFonts w:ascii="Calibri" w:eastAsia="Calibri" w:hAnsi="Calibri" w:cs="Times New Roman"/>
                    </w:rPr>
                  </w:pPr>
                  <w:r>
                    <w:rPr>
                      <w:rFonts w:ascii="Calibri" w:eastAsia="Calibri" w:hAnsi="Calibri" w:cs="Times New Roman"/>
                    </w:rPr>
                    <w:t>BCC Project Name</w:t>
                  </w:r>
                </w:p>
              </w:tc>
              <w:tc>
                <w:tcPr>
                  <w:tcW w:w="2595" w:type="dxa"/>
                </w:tcPr>
                <w:p w:rsidR="00622467" w:rsidRDefault="00622467" w:rsidP="00836E1A">
                  <w:pPr>
                    <w:framePr w:hSpace="180" w:wrap="around" w:vAnchor="text" w:hAnchor="text" w:y="1"/>
                    <w:suppressOverlap/>
                    <w:rPr>
                      <w:rFonts w:ascii="Calibri" w:eastAsia="Calibri" w:hAnsi="Calibri" w:cs="Times New Roman"/>
                    </w:rPr>
                  </w:pPr>
                  <w:r>
                    <w:rPr>
                      <w:rFonts w:ascii="Calibri" w:eastAsia="Calibri" w:hAnsi="Calibri" w:cs="Times New Roman"/>
                    </w:rPr>
                    <w:t>Measure G Budgeted</w:t>
                  </w:r>
                </w:p>
              </w:tc>
              <w:tc>
                <w:tcPr>
                  <w:tcW w:w="2595" w:type="dxa"/>
                </w:tcPr>
                <w:p w:rsidR="00622467" w:rsidRDefault="00622467" w:rsidP="00836E1A">
                  <w:pPr>
                    <w:framePr w:hSpace="180" w:wrap="around" w:vAnchor="text" w:hAnchor="text" w:y="1"/>
                    <w:suppressOverlap/>
                    <w:rPr>
                      <w:rFonts w:ascii="Calibri" w:eastAsia="Calibri" w:hAnsi="Calibri" w:cs="Times New Roman"/>
                    </w:rPr>
                  </w:pPr>
                  <w:r>
                    <w:rPr>
                      <w:rFonts w:ascii="Calibri" w:eastAsia="Calibri" w:hAnsi="Calibri" w:cs="Times New Roman"/>
                    </w:rPr>
                    <w:t>Measure A Budgeted</w:t>
                  </w:r>
                </w:p>
              </w:tc>
            </w:tr>
            <w:tr w:rsidR="00622467" w:rsidTr="00754B07">
              <w:tc>
                <w:tcPr>
                  <w:tcW w:w="2594" w:type="dxa"/>
                </w:tcPr>
                <w:p w:rsidR="00622467" w:rsidRDefault="00622467" w:rsidP="00836E1A">
                  <w:pPr>
                    <w:framePr w:hSpace="180" w:wrap="around" w:vAnchor="text" w:hAnchor="text" w:y="1"/>
                    <w:suppressOverlap/>
                    <w:rPr>
                      <w:rFonts w:ascii="Calibri" w:eastAsia="Calibri" w:hAnsi="Calibri" w:cs="Times New Roman"/>
                    </w:rPr>
                  </w:pPr>
                  <w:r>
                    <w:rPr>
                      <w:rFonts w:ascii="Calibri" w:eastAsia="Calibri" w:hAnsi="Calibri" w:cs="Times New Roman"/>
                    </w:rPr>
                    <w:t xml:space="preserve">2118 </w:t>
                  </w:r>
                  <w:proofErr w:type="spellStart"/>
                  <w:r>
                    <w:rPr>
                      <w:rFonts w:ascii="Calibri" w:eastAsia="Calibri" w:hAnsi="Calibri" w:cs="Times New Roman"/>
                    </w:rPr>
                    <w:t>Milvia</w:t>
                  </w:r>
                  <w:proofErr w:type="spellEnd"/>
                  <w:r>
                    <w:rPr>
                      <w:rFonts w:ascii="Calibri" w:eastAsia="Calibri" w:hAnsi="Calibri" w:cs="Times New Roman"/>
                    </w:rPr>
                    <w:t xml:space="preserve"> St. (New Building)</w:t>
                  </w:r>
                </w:p>
              </w:tc>
              <w:tc>
                <w:tcPr>
                  <w:tcW w:w="2595" w:type="dxa"/>
                </w:tcPr>
                <w:p w:rsidR="00622467" w:rsidRDefault="00622467" w:rsidP="00836E1A">
                  <w:pPr>
                    <w:framePr w:hSpace="180" w:wrap="around" w:vAnchor="text" w:hAnchor="text" w:y="1"/>
                    <w:suppressOverlap/>
                    <w:rPr>
                      <w:rFonts w:ascii="Calibri" w:eastAsia="Calibri" w:hAnsi="Calibri" w:cs="Times New Roman"/>
                    </w:rPr>
                  </w:pPr>
                  <w:r>
                    <w:rPr>
                      <w:rFonts w:ascii="Calibri" w:eastAsia="Calibri" w:hAnsi="Calibri" w:cs="Times New Roman"/>
                    </w:rPr>
                    <w:t>$2,366,039</w:t>
                  </w:r>
                </w:p>
              </w:tc>
              <w:tc>
                <w:tcPr>
                  <w:tcW w:w="2595" w:type="dxa"/>
                </w:tcPr>
                <w:p w:rsidR="00622467" w:rsidRDefault="00622467" w:rsidP="00836E1A">
                  <w:pPr>
                    <w:framePr w:hSpace="180" w:wrap="around" w:vAnchor="text" w:hAnchor="text" w:y="1"/>
                    <w:suppressOverlap/>
                    <w:rPr>
                      <w:rFonts w:ascii="Calibri" w:eastAsia="Calibri" w:hAnsi="Calibri" w:cs="Times New Roman"/>
                    </w:rPr>
                  </w:pPr>
                  <w:r>
                    <w:rPr>
                      <w:rFonts w:ascii="Calibri" w:eastAsia="Calibri" w:hAnsi="Calibri" w:cs="Times New Roman"/>
                    </w:rPr>
                    <w:t>$8,793,900</w:t>
                  </w:r>
                </w:p>
              </w:tc>
            </w:tr>
            <w:tr w:rsidR="00622467" w:rsidTr="00754B07">
              <w:tc>
                <w:tcPr>
                  <w:tcW w:w="2594" w:type="dxa"/>
                </w:tcPr>
                <w:p w:rsidR="00622467" w:rsidRDefault="00622467" w:rsidP="00836E1A">
                  <w:pPr>
                    <w:framePr w:hSpace="180" w:wrap="around" w:vAnchor="text" w:hAnchor="text" w:y="1"/>
                    <w:suppressOverlap/>
                    <w:rPr>
                      <w:rFonts w:ascii="Calibri" w:eastAsia="Calibri" w:hAnsi="Calibri" w:cs="Times New Roman"/>
                    </w:rPr>
                  </w:pPr>
                  <w:r>
                    <w:rPr>
                      <w:rFonts w:ascii="Calibri" w:eastAsia="Calibri" w:hAnsi="Calibri" w:cs="Times New Roman"/>
                    </w:rPr>
                    <w:t>2050 Center Reconfiguration</w:t>
                  </w:r>
                </w:p>
              </w:tc>
              <w:tc>
                <w:tcPr>
                  <w:tcW w:w="2595" w:type="dxa"/>
                </w:tcPr>
                <w:p w:rsidR="00622467" w:rsidRDefault="00622467" w:rsidP="00836E1A">
                  <w:pPr>
                    <w:framePr w:hSpace="180" w:wrap="around" w:vAnchor="text" w:hAnchor="text" w:y="1"/>
                    <w:suppressOverlap/>
                    <w:rPr>
                      <w:rFonts w:ascii="Calibri" w:eastAsia="Calibri" w:hAnsi="Calibri" w:cs="Times New Roman"/>
                    </w:rPr>
                  </w:pPr>
                  <w:r>
                    <w:rPr>
                      <w:rFonts w:ascii="Calibri" w:eastAsia="Calibri" w:hAnsi="Calibri" w:cs="Times New Roman"/>
                    </w:rPr>
                    <w:t>$0</w:t>
                  </w:r>
                </w:p>
              </w:tc>
              <w:tc>
                <w:tcPr>
                  <w:tcW w:w="2595" w:type="dxa"/>
                </w:tcPr>
                <w:p w:rsidR="00622467" w:rsidRDefault="00622467" w:rsidP="00836E1A">
                  <w:pPr>
                    <w:framePr w:hSpace="180" w:wrap="around" w:vAnchor="text" w:hAnchor="text" w:y="1"/>
                    <w:suppressOverlap/>
                    <w:rPr>
                      <w:rFonts w:ascii="Calibri" w:eastAsia="Calibri" w:hAnsi="Calibri" w:cs="Times New Roman"/>
                    </w:rPr>
                  </w:pPr>
                  <w:r>
                    <w:rPr>
                      <w:rFonts w:ascii="Calibri" w:eastAsia="Calibri" w:hAnsi="Calibri" w:cs="Times New Roman"/>
                    </w:rPr>
                    <w:t>$0</w:t>
                  </w:r>
                </w:p>
              </w:tc>
            </w:tr>
            <w:tr w:rsidR="00622467" w:rsidTr="00754B07">
              <w:tc>
                <w:tcPr>
                  <w:tcW w:w="2594" w:type="dxa"/>
                </w:tcPr>
                <w:p w:rsidR="00622467" w:rsidRDefault="00622467" w:rsidP="00836E1A">
                  <w:pPr>
                    <w:framePr w:hSpace="180" w:wrap="around" w:vAnchor="text" w:hAnchor="text" w:y="1"/>
                    <w:suppressOverlap/>
                    <w:rPr>
                      <w:rFonts w:ascii="Calibri" w:eastAsia="Calibri" w:hAnsi="Calibri" w:cs="Times New Roman"/>
                    </w:rPr>
                  </w:pPr>
                  <w:r>
                    <w:rPr>
                      <w:rFonts w:ascii="Calibri" w:eastAsia="Calibri" w:hAnsi="Calibri" w:cs="Times New Roman"/>
                    </w:rPr>
                    <w:t>Berkeley ADA Modernization</w:t>
                  </w:r>
                </w:p>
              </w:tc>
              <w:tc>
                <w:tcPr>
                  <w:tcW w:w="2595" w:type="dxa"/>
                </w:tcPr>
                <w:p w:rsidR="00622467" w:rsidRDefault="00622467" w:rsidP="00836E1A">
                  <w:pPr>
                    <w:framePr w:hSpace="180" w:wrap="around" w:vAnchor="text" w:hAnchor="text" w:y="1"/>
                    <w:suppressOverlap/>
                    <w:rPr>
                      <w:rFonts w:ascii="Calibri" w:eastAsia="Calibri" w:hAnsi="Calibri" w:cs="Times New Roman"/>
                    </w:rPr>
                  </w:pPr>
                  <w:r>
                    <w:rPr>
                      <w:rFonts w:ascii="Calibri" w:eastAsia="Calibri" w:hAnsi="Calibri" w:cs="Times New Roman"/>
                    </w:rPr>
                    <w:t>$0</w:t>
                  </w:r>
                </w:p>
              </w:tc>
              <w:tc>
                <w:tcPr>
                  <w:tcW w:w="2595" w:type="dxa"/>
                </w:tcPr>
                <w:p w:rsidR="00622467" w:rsidRDefault="00622467" w:rsidP="00836E1A">
                  <w:pPr>
                    <w:framePr w:hSpace="180" w:wrap="around" w:vAnchor="text" w:hAnchor="text" w:y="1"/>
                    <w:suppressOverlap/>
                    <w:rPr>
                      <w:rFonts w:ascii="Calibri" w:eastAsia="Calibri" w:hAnsi="Calibri" w:cs="Times New Roman"/>
                    </w:rPr>
                  </w:pPr>
                  <w:r>
                    <w:rPr>
                      <w:rFonts w:ascii="Calibri" w:eastAsia="Calibri" w:hAnsi="Calibri" w:cs="Times New Roman"/>
                    </w:rPr>
                    <w:t>$748,941</w:t>
                  </w:r>
                </w:p>
              </w:tc>
            </w:tr>
            <w:tr w:rsidR="00622467" w:rsidTr="00754B07">
              <w:tc>
                <w:tcPr>
                  <w:tcW w:w="2594" w:type="dxa"/>
                </w:tcPr>
                <w:p w:rsidR="00622467" w:rsidRDefault="00622467" w:rsidP="00836E1A">
                  <w:pPr>
                    <w:framePr w:hSpace="180" w:wrap="around" w:vAnchor="text" w:hAnchor="text" w:y="1"/>
                    <w:suppressOverlap/>
                    <w:rPr>
                      <w:rFonts w:ascii="Calibri" w:eastAsia="Calibri" w:hAnsi="Calibri" w:cs="Times New Roman"/>
                    </w:rPr>
                  </w:pPr>
                  <w:r>
                    <w:rPr>
                      <w:rFonts w:ascii="Calibri" w:eastAsia="Calibri" w:hAnsi="Calibri" w:cs="Times New Roman"/>
                    </w:rPr>
                    <w:t>Infrastructure</w:t>
                  </w:r>
                </w:p>
              </w:tc>
              <w:tc>
                <w:tcPr>
                  <w:tcW w:w="2595" w:type="dxa"/>
                </w:tcPr>
                <w:p w:rsidR="00622467" w:rsidRDefault="00622467" w:rsidP="00836E1A">
                  <w:pPr>
                    <w:framePr w:hSpace="180" w:wrap="around" w:vAnchor="text" w:hAnchor="text" w:y="1"/>
                    <w:suppressOverlap/>
                    <w:rPr>
                      <w:rFonts w:ascii="Calibri" w:eastAsia="Calibri" w:hAnsi="Calibri" w:cs="Times New Roman"/>
                    </w:rPr>
                  </w:pPr>
                  <w:r>
                    <w:rPr>
                      <w:rFonts w:ascii="Calibri" w:eastAsia="Calibri" w:hAnsi="Calibri" w:cs="Times New Roman"/>
                    </w:rPr>
                    <w:t>$579,097</w:t>
                  </w:r>
                </w:p>
              </w:tc>
              <w:tc>
                <w:tcPr>
                  <w:tcW w:w="2595" w:type="dxa"/>
                </w:tcPr>
                <w:p w:rsidR="00622467" w:rsidRDefault="00622467" w:rsidP="00836E1A">
                  <w:pPr>
                    <w:framePr w:hSpace="180" w:wrap="around" w:vAnchor="text" w:hAnchor="text" w:y="1"/>
                    <w:suppressOverlap/>
                    <w:rPr>
                      <w:rFonts w:ascii="Calibri" w:eastAsia="Calibri" w:hAnsi="Calibri" w:cs="Times New Roman"/>
                    </w:rPr>
                  </w:pPr>
                  <w:r>
                    <w:rPr>
                      <w:rFonts w:ascii="Calibri" w:eastAsia="Calibri" w:hAnsi="Calibri" w:cs="Times New Roman"/>
                    </w:rPr>
                    <w:t>$0</w:t>
                  </w:r>
                </w:p>
              </w:tc>
            </w:tr>
            <w:tr w:rsidR="00622467" w:rsidTr="00754B07">
              <w:tc>
                <w:tcPr>
                  <w:tcW w:w="2594" w:type="dxa"/>
                </w:tcPr>
                <w:p w:rsidR="00622467" w:rsidRDefault="00622467" w:rsidP="00836E1A">
                  <w:pPr>
                    <w:framePr w:hSpace="180" w:wrap="around" w:vAnchor="text" w:hAnchor="text" w:y="1"/>
                    <w:suppressOverlap/>
                    <w:rPr>
                      <w:rFonts w:ascii="Calibri" w:eastAsia="Calibri" w:hAnsi="Calibri" w:cs="Times New Roman"/>
                    </w:rPr>
                  </w:pPr>
                  <w:r>
                    <w:rPr>
                      <w:rFonts w:ascii="Calibri" w:eastAsia="Calibri" w:hAnsi="Calibri" w:cs="Times New Roman"/>
                    </w:rPr>
                    <w:t xml:space="preserve">Information Technology </w:t>
                  </w:r>
                </w:p>
              </w:tc>
              <w:tc>
                <w:tcPr>
                  <w:tcW w:w="2595" w:type="dxa"/>
                </w:tcPr>
                <w:p w:rsidR="00622467" w:rsidRDefault="00622467" w:rsidP="00836E1A">
                  <w:pPr>
                    <w:framePr w:hSpace="180" w:wrap="around" w:vAnchor="text" w:hAnchor="text" w:y="1"/>
                    <w:suppressOverlap/>
                    <w:rPr>
                      <w:rFonts w:ascii="Calibri" w:eastAsia="Calibri" w:hAnsi="Calibri" w:cs="Times New Roman"/>
                    </w:rPr>
                  </w:pPr>
                  <w:r>
                    <w:rPr>
                      <w:rFonts w:ascii="Calibri" w:eastAsia="Calibri" w:hAnsi="Calibri" w:cs="Times New Roman"/>
                    </w:rPr>
                    <w:t>$274,205</w:t>
                  </w:r>
                </w:p>
              </w:tc>
              <w:tc>
                <w:tcPr>
                  <w:tcW w:w="2595" w:type="dxa"/>
                </w:tcPr>
                <w:p w:rsidR="00622467" w:rsidRDefault="00622467" w:rsidP="00836E1A">
                  <w:pPr>
                    <w:framePr w:hSpace="180" w:wrap="around" w:vAnchor="text" w:hAnchor="text" w:y="1"/>
                    <w:suppressOverlap/>
                    <w:rPr>
                      <w:rFonts w:ascii="Calibri" w:eastAsia="Calibri" w:hAnsi="Calibri" w:cs="Times New Roman"/>
                    </w:rPr>
                  </w:pPr>
                  <w:r>
                    <w:rPr>
                      <w:rFonts w:ascii="Calibri" w:eastAsia="Calibri" w:hAnsi="Calibri" w:cs="Times New Roman"/>
                    </w:rPr>
                    <w:t>$0</w:t>
                  </w:r>
                </w:p>
              </w:tc>
            </w:tr>
            <w:tr w:rsidR="00622467" w:rsidTr="00754B07">
              <w:tc>
                <w:tcPr>
                  <w:tcW w:w="2594" w:type="dxa"/>
                </w:tcPr>
                <w:p w:rsidR="00622467" w:rsidRDefault="00622467" w:rsidP="00836E1A">
                  <w:pPr>
                    <w:framePr w:hSpace="180" w:wrap="around" w:vAnchor="text" w:hAnchor="text" w:y="1"/>
                    <w:suppressOverlap/>
                    <w:jc w:val="right"/>
                    <w:rPr>
                      <w:rFonts w:ascii="Calibri" w:eastAsia="Calibri" w:hAnsi="Calibri" w:cs="Times New Roman"/>
                    </w:rPr>
                  </w:pPr>
                  <w:r>
                    <w:rPr>
                      <w:rFonts w:ascii="Calibri" w:eastAsia="Calibri" w:hAnsi="Calibri" w:cs="Times New Roman"/>
                    </w:rPr>
                    <w:t>BCC Subtotal</w:t>
                  </w:r>
                </w:p>
              </w:tc>
              <w:tc>
                <w:tcPr>
                  <w:tcW w:w="2595" w:type="dxa"/>
                </w:tcPr>
                <w:p w:rsidR="00622467" w:rsidRDefault="00622467" w:rsidP="00836E1A">
                  <w:pPr>
                    <w:framePr w:hSpace="180" w:wrap="around" w:vAnchor="text" w:hAnchor="text" w:y="1"/>
                    <w:suppressOverlap/>
                    <w:rPr>
                      <w:rFonts w:ascii="Calibri" w:eastAsia="Calibri" w:hAnsi="Calibri" w:cs="Times New Roman"/>
                    </w:rPr>
                  </w:pPr>
                  <w:r>
                    <w:rPr>
                      <w:rFonts w:ascii="Calibri" w:eastAsia="Calibri" w:hAnsi="Calibri" w:cs="Times New Roman"/>
                    </w:rPr>
                    <w:t>$3,210,341</w:t>
                  </w:r>
                </w:p>
              </w:tc>
              <w:tc>
                <w:tcPr>
                  <w:tcW w:w="2595" w:type="dxa"/>
                </w:tcPr>
                <w:p w:rsidR="00622467" w:rsidRDefault="00622467" w:rsidP="00836E1A">
                  <w:pPr>
                    <w:framePr w:hSpace="180" w:wrap="around" w:vAnchor="text" w:hAnchor="text" w:y="1"/>
                    <w:suppressOverlap/>
                    <w:rPr>
                      <w:rFonts w:ascii="Calibri" w:eastAsia="Calibri" w:hAnsi="Calibri" w:cs="Times New Roman"/>
                    </w:rPr>
                  </w:pPr>
                  <w:r>
                    <w:rPr>
                      <w:rFonts w:ascii="Calibri" w:eastAsia="Calibri" w:hAnsi="Calibri" w:cs="Times New Roman"/>
                    </w:rPr>
                    <w:t>$9,542,841</w:t>
                  </w:r>
                </w:p>
              </w:tc>
            </w:tr>
          </w:tbl>
          <w:p w:rsidR="00622467" w:rsidRDefault="00F33363" w:rsidP="00A60E05">
            <w:pPr>
              <w:rPr>
                <w:rFonts w:ascii="Calibri" w:eastAsia="Calibri" w:hAnsi="Calibri" w:cs="Times New Roman"/>
              </w:rPr>
            </w:pPr>
            <w:r>
              <w:rPr>
                <w:rFonts w:ascii="Calibri" w:eastAsia="Calibri" w:hAnsi="Calibri" w:cs="Times New Roman"/>
              </w:rPr>
              <w:br/>
            </w:r>
            <w:r w:rsidR="00622467">
              <w:rPr>
                <w:rFonts w:ascii="Calibri" w:eastAsia="Calibri" w:hAnsi="Calibri" w:cs="Times New Roman"/>
              </w:rPr>
              <w:br/>
            </w:r>
            <w:r w:rsidR="00622467" w:rsidRPr="00622467">
              <w:rPr>
                <w:rFonts w:ascii="Calibri" w:eastAsia="Calibri" w:hAnsi="Calibri" w:cs="Times New Roman"/>
                <w:b/>
              </w:rPr>
              <w:lastRenderedPageBreak/>
              <w:t>Bond Spending Plan- Costs &amp; Funding as of March 31, 2021</w:t>
            </w:r>
            <w:r w:rsidR="00622467">
              <w:rPr>
                <w:rFonts w:ascii="Calibri" w:eastAsia="Calibri" w:hAnsi="Calibri" w:cs="Times New Roman"/>
              </w:rPr>
              <w:br/>
            </w:r>
            <w:r w:rsidR="00622467">
              <w:rPr>
                <w:rFonts w:ascii="Calibri" w:eastAsia="Calibri" w:hAnsi="Calibri" w:cs="Times New Roman"/>
                <w:noProof/>
              </w:rPr>
              <w:drawing>
                <wp:inline distT="0" distB="0" distL="0" distR="0">
                  <wp:extent cx="6324600" cy="1800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1-04-14 163114.jpg"/>
                          <pic:cNvPicPr/>
                        </pic:nvPicPr>
                        <pic:blipFill>
                          <a:blip r:embed="rId8">
                            <a:extLst>
                              <a:ext uri="{28A0092B-C50C-407E-A947-70E740481C1C}">
                                <a14:useLocalDpi xmlns:a14="http://schemas.microsoft.com/office/drawing/2010/main" val="0"/>
                              </a:ext>
                            </a:extLst>
                          </a:blip>
                          <a:stretch>
                            <a:fillRect/>
                          </a:stretch>
                        </pic:blipFill>
                        <pic:spPr>
                          <a:xfrm>
                            <a:off x="0" y="0"/>
                            <a:ext cx="6324600" cy="1800225"/>
                          </a:xfrm>
                          <a:prstGeom prst="rect">
                            <a:avLst/>
                          </a:prstGeom>
                        </pic:spPr>
                      </pic:pic>
                    </a:graphicData>
                  </a:graphic>
                </wp:inline>
              </w:drawing>
            </w:r>
          </w:p>
          <w:p w:rsidR="00622467" w:rsidRPr="00613C57" w:rsidRDefault="00622467" w:rsidP="00A60E05">
            <w:pPr>
              <w:rPr>
                <w:rFonts w:ascii="Calibri" w:eastAsia="Calibri" w:hAnsi="Calibri" w:cs="Times New Roman"/>
                <w:u w:val="single"/>
              </w:rPr>
            </w:pPr>
          </w:p>
          <w:p w:rsidR="00613C57" w:rsidRPr="00613C57" w:rsidRDefault="00613C57" w:rsidP="00613C57">
            <w:pPr>
              <w:rPr>
                <w:rFonts w:ascii="Calibri" w:eastAsia="Calibri" w:hAnsi="Calibri" w:cs="Times New Roman"/>
                <w:u w:val="single"/>
              </w:rPr>
            </w:pPr>
            <w:r w:rsidRPr="00613C57">
              <w:rPr>
                <w:rFonts w:ascii="Calibri" w:eastAsia="Calibri" w:hAnsi="Calibri" w:cs="Times New Roman"/>
                <w:u w:val="single"/>
              </w:rPr>
              <w:t xml:space="preserve">BCC </w:t>
            </w:r>
            <w:proofErr w:type="spellStart"/>
            <w:r w:rsidRPr="00613C57">
              <w:rPr>
                <w:rFonts w:ascii="Calibri" w:eastAsia="Calibri" w:hAnsi="Calibri" w:cs="Times New Roman"/>
                <w:u w:val="single"/>
              </w:rPr>
              <w:t>Milvia</w:t>
            </w:r>
            <w:proofErr w:type="spellEnd"/>
            <w:r w:rsidRPr="00613C57">
              <w:rPr>
                <w:rFonts w:ascii="Calibri" w:eastAsia="Calibri" w:hAnsi="Calibri" w:cs="Times New Roman"/>
                <w:u w:val="single"/>
              </w:rPr>
              <w:t xml:space="preserve"> Street Expansion (Bob</w:t>
            </w:r>
            <w:r>
              <w:rPr>
                <w:rFonts w:ascii="Calibri" w:eastAsia="Calibri" w:hAnsi="Calibri" w:cs="Times New Roman"/>
                <w:u w:val="single"/>
              </w:rPr>
              <w:t xml:space="preserve"> Parks</w:t>
            </w:r>
            <w:r w:rsidRPr="00613C57">
              <w:rPr>
                <w:rFonts w:ascii="Calibri" w:eastAsia="Calibri" w:hAnsi="Calibri" w:cs="Times New Roman"/>
                <w:u w:val="single"/>
              </w:rPr>
              <w:t>)</w:t>
            </w:r>
          </w:p>
          <w:p w:rsidR="00622467" w:rsidRPr="008F6110" w:rsidRDefault="00622467" w:rsidP="00296EE8">
            <w:pPr>
              <w:jc w:val="both"/>
              <w:rPr>
                <w:rFonts w:ascii="Calibri" w:eastAsia="Calibri" w:hAnsi="Calibri" w:cs="Times New Roman"/>
                <w:b/>
              </w:rPr>
            </w:pPr>
            <w:r w:rsidRPr="008F6110">
              <w:rPr>
                <w:rFonts w:ascii="Calibri" w:eastAsia="Calibri" w:hAnsi="Calibri" w:cs="Times New Roman"/>
                <w:b/>
              </w:rPr>
              <w:t>Bond Spending Plan- Active Major Capital Projects (Costs &amp; Funding as of February 28, 2021)</w:t>
            </w:r>
          </w:p>
          <w:p w:rsidR="00622467" w:rsidRDefault="00622467" w:rsidP="00296EE8">
            <w:pPr>
              <w:jc w:val="both"/>
              <w:rPr>
                <w:rFonts w:ascii="Calibri" w:eastAsia="Calibri" w:hAnsi="Calibri" w:cs="Times New Roman"/>
              </w:rPr>
            </w:pPr>
            <w:r>
              <w:rPr>
                <w:rFonts w:ascii="Calibri" w:eastAsia="Calibri" w:hAnsi="Calibri" w:cs="Times New Roman"/>
              </w:rPr>
              <w:t xml:space="preserve">2118 </w:t>
            </w:r>
            <w:proofErr w:type="spellStart"/>
            <w:r>
              <w:rPr>
                <w:rFonts w:ascii="Calibri" w:eastAsia="Calibri" w:hAnsi="Calibri" w:cs="Times New Roman"/>
              </w:rPr>
              <w:t>MIlvia</w:t>
            </w:r>
            <w:proofErr w:type="spellEnd"/>
            <w:r>
              <w:rPr>
                <w:rFonts w:ascii="Calibri" w:eastAsia="Calibri" w:hAnsi="Calibri" w:cs="Times New Roman"/>
              </w:rPr>
              <w:t xml:space="preserve"> Street (New Building) - DB - 2/28/21 Total Project Cost Estimate $83,851,707</w:t>
            </w:r>
          </w:p>
          <w:p w:rsidR="008F6110" w:rsidRDefault="008F6110" w:rsidP="00296EE8">
            <w:pPr>
              <w:jc w:val="both"/>
              <w:rPr>
                <w:rFonts w:ascii="Calibri" w:eastAsia="Calibri" w:hAnsi="Calibri" w:cs="Times New Roman"/>
              </w:rPr>
            </w:pPr>
            <w:r>
              <w:rPr>
                <w:rFonts w:ascii="Calibri" w:eastAsia="Calibri" w:hAnsi="Calibri" w:cs="Times New Roman"/>
                <w:noProof/>
              </w:rPr>
              <w:drawing>
                <wp:inline distT="0" distB="0" distL="0" distR="0">
                  <wp:extent cx="2305050"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dule key.jpg"/>
                          <pic:cNvPicPr/>
                        </pic:nvPicPr>
                        <pic:blipFill>
                          <a:blip r:embed="rId9">
                            <a:extLst>
                              <a:ext uri="{28A0092B-C50C-407E-A947-70E740481C1C}">
                                <a14:useLocalDpi xmlns:a14="http://schemas.microsoft.com/office/drawing/2010/main" val="0"/>
                              </a:ext>
                            </a:extLst>
                          </a:blip>
                          <a:stretch>
                            <a:fillRect/>
                          </a:stretch>
                        </pic:blipFill>
                        <pic:spPr>
                          <a:xfrm>
                            <a:off x="0" y="0"/>
                            <a:ext cx="2305050" cy="952500"/>
                          </a:xfrm>
                          <a:prstGeom prst="rect">
                            <a:avLst/>
                          </a:prstGeom>
                        </pic:spPr>
                      </pic:pic>
                    </a:graphicData>
                  </a:graphic>
                </wp:inline>
              </w:drawing>
            </w:r>
            <w:r>
              <w:rPr>
                <w:rFonts w:ascii="Calibri" w:eastAsia="Calibri" w:hAnsi="Calibri" w:cs="Times New Roman"/>
                <w:noProof/>
              </w:rPr>
              <w:drawing>
                <wp:inline distT="0" distB="0" distL="0" distR="0">
                  <wp:extent cx="2038350" cy="1476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uaterly.jpg"/>
                          <pic:cNvPicPr/>
                        </pic:nvPicPr>
                        <pic:blipFill>
                          <a:blip r:embed="rId10">
                            <a:extLst>
                              <a:ext uri="{28A0092B-C50C-407E-A947-70E740481C1C}">
                                <a14:useLocalDpi xmlns:a14="http://schemas.microsoft.com/office/drawing/2010/main" val="0"/>
                              </a:ext>
                            </a:extLst>
                          </a:blip>
                          <a:stretch>
                            <a:fillRect/>
                          </a:stretch>
                        </pic:blipFill>
                        <pic:spPr>
                          <a:xfrm>
                            <a:off x="0" y="0"/>
                            <a:ext cx="2038350" cy="1476375"/>
                          </a:xfrm>
                          <a:prstGeom prst="rect">
                            <a:avLst/>
                          </a:prstGeom>
                        </pic:spPr>
                      </pic:pic>
                    </a:graphicData>
                  </a:graphic>
                </wp:inline>
              </w:drawing>
            </w:r>
          </w:p>
          <w:p w:rsidR="008F6110" w:rsidRDefault="008F6110" w:rsidP="00296EE8">
            <w:pPr>
              <w:jc w:val="both"/>
              <w:rPr>
                <w:rFonts w:ascii="Calibri" w:eastAsia="Calibri" w:hAnsi="Calibri" w:cs="Times New Roman"/>
              </w:rPr>
            </w:pPr>
            <w:r>
              <w:rPr>
                <w:rFonts w:ascii="Calibri" w:eastAsia="Calibri" w:hAnsi="Calibri" w:cs="Times New Roman"/>
                <w:noProof/>
              </w:rPr>
              <w:drawing>
                <wp:inline distT="0" distB="0" distL="0" distR="0">
                  <wp:extent cx="4086225" cy="2066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jpg"/>
                          <pic:cNvPicPr/>
                        </pic:nvPicPr>
                        <pic:blipFill>
                          <a:blip r:embed="rId11">
                            <a:extLst>
                              <a:ext uri="{28A0092B-C50C-407E-A947-70E740481C1C}">
                                <a14:useLocalDpi xmlns:a14="http://schemas.microsoft.com/office/drawing/2010/main" val="0"/>
                              </a:ext>
                            </a:extLst>
                          </a:blip>
                          <a:stretch>
                            <a:fillRect/>
                          </a:stretch>
                        </pic:blipFill>
                        <pic:spPr>
                          <a:xfrm>
                            <a:off x="0" y="0"/>
                            <a:ext cx="4086225" cy="2066925"/>
                          </a:xfrm>
                          <a:prstGeom prst="rect">
                            <a:avLst/>
                          </a:prstGeom>
                        </pic:spPr>
                      </pic:pic>
                    </a:graphicData>
                  </a:graphic>
                </wp:inline>
              </w:drawing>
            </w:r>
          </w:p>
          <w:p w:rsidR="00613C57" w:rsidRDefault="00613C57" w:rsidP="00296EE8">
            <w:pPr>
              <w:jc w:val="both"/>
              <w:rPr>
                <w:rFonts w:ascii="Calibri" w:eastAsia="Calibri" w:hAnsi="Calibri" w:cs="Times New Roman"/>
              </w:rPr>
            </w:pPr>
            <w:r>
              <w:rPr>
                <w:rFonts w:ascii="Calibri" w:eastAsia="Calibri" w:hAnsi="Calibri" w:cs="Times New Roman"/>
              </w:rPr>
              <w:lastRenderedPageBreak/>
              <w:t xml:space="preserve">Back in October 2020, we had just released the RFQ (Request For Qualifications) right before that meeting with this committee. We went through about six weeks of weeks of qualification period where we received six Design Build Team submissions. We met as a selection committee with the College and we shortlisted down to three highest qualified teams. Those teams received request for proposal in early December. From there, we went through three rounds of interviews with each of the three teams. The selection committee put together a scoring matrix for those three teams. We have a recommendation on the Design Build Team. </w:t>
            </w:r>
            <w:r w:rsidR="00114EFA">
              <w:rPr>
                <w:rFonts w:ascii="Calibri" w:eastAsia="Calibri" w:hAnsi="Calibri" w:cs="Times New Roman"/>
              </w:rPr>
              <w:t xml:space="preserve">We’ve issued a notice of intent to award to the XL Construction and Ratcliff Architects team. We’re in the final stages of bringing this to the Board of Trustees for contract award. The signed contract has been received back from the Chancellor yesterday so it’ll be moving forward this month for the contract award.  </w:t>
            </w:r>
          </w:p>
          <w:p w:rsidR="003A4C90" w:rsidRDefault="003A4C90" w:rsidP="00296EE8">
            <w:pPr>
              <w:jc w:val="both"/>
              <w:rPr>
                <w:rFonts w:ascii="Calibri" w:eastAsia="Calibri" w:hAnsi="Calibri" w:cs="Times New Roman"/>
              </w:rPr>
            </w:pPr>
          </w:p>
          <w:p w:rsidR="00114EFA" w:rsidRDefault="00114EFA" w:rsidP="00296EE8">
            <w:pPr>
              <w:jc w:val="both"/>
              <w:rPr>
                <w:rFonts w:ascii="Calibri" w:eastAsia="Calibri" w:hAnsi="Calibri" w:cs="Times New Roman"/>
              </w:rPr>
            </w:pPr>
            <w:r>
              <w:rPr>
                <w:rFonts w:ascii="Calibri" w:eastAsia="Calibri" w:hAnsi="Calibri" w:cs="Times New Roman"/>
                <w:noProof/>
              </w:rPr>
              <w:drawing>
                <wp:inline distT="0" distB="0" distL="0" distR="0">
                  <wp:extent cx="6096000"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1-04-15 144253.jpg"/>
                          <pic:cNvPicPr/>
                        </pic:nvPicPr>
                        <pic:blipFill>
                          <a:blip r:embed="rId12">
                            <a:extLst>
                              <a:ext uri="{28A0092B-C50C-407E-A947-70E740481C1C}">
                                <a14:useLocalDpi xmlns:a14="http://schemas.microsoft.com/office/drawing/2010/main" val="0"/>
                              </a:ext>
                            </a:extLst>
                          </a:blip>
                          <a:stretch>
                            <a:fillRect/>
                          </a:stretch>
                        </pic:blipFill>
                        <pic:spPr>
                          <a:xfrm>
                            <a:off x="0" y="0"/>
                            <a:ext cx="6096000" cy="1657350"/>
                          </a:xfrm>
                          <a:prstGeom prst="rect">
                            <a:avLst/>
                          </a:prstGeom>
                        </pic:spPr>
                      </pic:pic>
                    </a:graphicData>
                  </a:graphic>
                </wp:inline>
              </w:drawing>
            </w:r>
          </w:p>
          <w:p w:rsidR="00114EFA" w:rsidRDefault="00114EFA" w:rsidP="00296EE8">
            <w:pPr>
              <w:jc w:val="both"/>
              <w:rPr>
                <w:rFonts w:ascii="Calibri" w:eastAsia="Calibri" w:hAnsi="Calibri" w:cs="Times New Roman"/>
              </w:rPr>
            </w:pPr>
          </w:p>
          <w:p w:rsidR="009117C7" w:rsidRDefault="00114EFA" w:rsidP="00296EE8">
            <w:pPr>
              <w:jc w:val="both"/>
              <w:rPr>
                <w:rFonts w:ascii="Calibri" w:eastAsia="Calibri" w:hAnsi="Calibri" w:cs="Times New Roman"/>
                <w:b/>
              </w:rPr>
            </w:pPr>
            <w:proofErr w:type="spellStart"/>
            <w:r w:rsidRPr="00114EFA">
              <w:rPr>
                <w:rFonts w:ascii="Calibri" w:eastAsia="Calibri" w:hAnsi="Calibri" w:cs="Times New Roman"/>
                <w:b/>
              </w:rPr>
              <w:t>Milvia</w:t>
            </w:r>
            <w:proofErr w:type="spellEnd"/>
            <w:r w:rsidRPr="00114EFA">
              <w:rPr>
                <w:rFonts w:ascii="Calibri" w:eastAsia="Calibri" w:hAnsi="Calibri" w:cs="Times New Roman"/>
                <w:b/>
              </w:rPr>
              <w:t xml:space="preserve"> Total Project Cost Estimate (TPCE) - $83.9M</w:t>
            </w:r>
          </w:p>
          <w:p w:rsidR="00114EFA" w:rsidRPr="009117C7" w:rsidRDefault="00114EFA" w:rsidP="00296EE8">
            <w:pPr>
              <w:jc w:val="both"/>
              <w:rPr>
                <w:rFonts w:ascii="Calibri" w:eastAsia="Calibri" w:hAnsi="Calibri" w:cs="Times New Roman"/>
                <w:b/>
              </w:rPr>
            </w:pPr>
            <w:r>
              <w:rPr>
                <w:rFonts w:ascii="Calibri" w:eastAsia="Calibri" w:hAnsi="Calibri" w:cs="Times New Roman"/>
              </w:rPr>
              <w:t>78% Design/Construction/Escalation Costs goes to the Design Build Team</w:t>
            </w:r>
          </w:p>
          <w:p w:rsidR="00114EFA" w:rsidRDefault="00114EFA" w:rsidP="00296EE8">
            <w:pPr>
              <w:jc w:val="both"/>
              <w:rPr>
                <w:rFonts w:ascii="Calibri" w:eastAsia="Calibri" w:hAnsi="Calibri" w:cs="Times New Roman"/>
              </w:rPr>
            </w:pPr>
            <w:r>
              <w:rPr>
                <w:rFonts w:ascii="Calibri" w:eastAsia="Calibri" w:hAnsi="Calibri" w:cs="Times New Roman"/>
              </w:rPr>
              <w:t>8% District Soft Costs</w:t>
            </w:r>
            <w:r w:rsidR="009117C7">
              <w:rPr>
                <w:rFonts w:ascii="Calibri" w:eastAsia="Calibri" w:hAnsi="Calibri" w:cs="Times New Roman"/>
              </w:rPr>
              <w:t xml:space="preserve"> (project management fees/GSA fees/inspection services)</w:t>
            </w:r>
          </w:p>
          <w:p w:rsidR="00114EFA" w:rsidRDefault="00114EFA" w:rsidP="00296EE8">
            <w:pPr>
              <w:jc w:val="both"/>
              <w:rPr>
                <w:rFonts w:ascii="Calibri" w:eastAsia="Calibri" w:hAnsi="Calibri" w:cs="Times New Roman"/>
              </w:rPr>
            </w:pPr>
            <w:r>
              <w:rPr>
                <w:rFonts w:ascii="Calibri" w:eastAsia="Calibri" w:hAnsi="Calibri" w:cs="Times New Roman"/>
              </w:rPr>
              <w:t>6% Owner’s Construction Contingency</w:t>
            </w:r>
          </w:p>
          <w:p w:rsidR="00114EFA" w:rsidRDefault="00114EFA" w:rsidP="00296EE8">
            <w:pPr>
              <w:jc w:val="both"/>
              <w:rPr>
                <w:rFonts w:ascii="Calibri" w:eastAsia="Calibri" w:hAnsi="Calibri" w:cs="Times New Roman"/>
              </w:rPr>
            </w:pPr>
            <w:r>
              <w:rPr>
                <w:rFonts w:ascii="Calibri" w:eastAsia="Calibri" w:hAnsi="Calibri" w:cs="Times New Roman"/>
              </w:rPr>
              <w:t xml:space="preserve">5% Owner’s Project Contingency </w:t>
            </w:r>
          </w:p>
          <w:p w:rsidR="00114EFA" w:rsidRDefault="00114EFA" w:rsidP="00296EE8">
            <w:pPr>
              <w:jc w:val="both"/>
              <w:rPr>
                <w:rFonts w:ascii="Calibri" w:eastAsia="Calibri" w:hAnsi="Calibri" w:cs="Times New Roman"/>
              </w:rPr>
            </w:pPr>
            <w:r>
              <w:rPr>
                <w:rFonts w:ascii="Calibri" w:eastAsia="Calibri" w:hAnsi="Calibri" w:cs="Times New Roman"/>
              </w:rPr>
              <w:t xml:space="preserve">3% Owner’s Design Contingency </w:t>
            </w:r>
          </w:p>
          <w:p w:rsidR="009117C7" w:rsidRDefault="009117C7" w:rsidP="00296EE8">
            <w:pPr>
              <w:jc w:val="both"/>
              <w:rPr>
                <w:rFonts w:ascii="Calibri" w:eastAsia="Calibri" w:hAnsi="Calibri" w:cs="Times New Roman"/>
              </w:rPr>
            </w:pPr>
          </w:p>
          <w:p w:rsidR="009117C7" w:rsidRDefault="009117C7" w:rsidP="00296EE8">
            <w:pPr>
              <w:jc w:val="both"/>
              <w:rPr>
                <w:rFonts w:ascii="Calibri" w:eastAsia="Calibri" w:hAnsi="Calibri" w:cs="Times New Roman"/>
                <w:b/>
              </w:rPr>
            </w:pPr>
            <w:proofErr w:type="spellStart"/>
            <w:r w:rsidRPr="009117C7">
              <w:rPr>
                <w:rFonts w:ascii="Calibri" w:eastAsia="Calibri" w:hAnsi="Calibri" w:cs="Times New Roman"/>
                <w:b/>
              </w:rPr>
              <w:t>Milvia</w:t>
            </w:r>
            <w:proofErr w:type="spellEnd"/>
            <w:r w:rsidRPr="009117C7">
              <w:rPr>
                <w:rFonts w:ascii="Calibri" w:eastAsia="Calibri" w:hAnsi="Calibri" w:cs="Times New Roman"/>
                <w:b/>
              </w:rPr>
              <w:t xml:space="preserve"> Soft Costs/Contingencies - $18.5M</w:t>
            </w:r>
          </w:p>
          <w:p w:rsidR="009117C7" w:rsidRDefault="009117C7" w:rsidP="00296EE8">
            <w:pPr>
              <w:jc w:val="both"/>
              <w:rPr>
                <w:rFonts w:ascii="Calibri" w:eastAsia="Calibri" w:hAnsi="Calibri" w:cs="Times New Roman"/>
              </w:rPr>
            </w:pPr>
            <w:r>
              <w:rPr>
                <w:rFonts w:ascii="Calibri" w:eastAsia="Calibri" w:hAnsi="Calibri" w:cs="Times New Roman"/>
              </w:rPr>
              <w:t xml:space="preserve">26% Owner’s Construction Contingency </w:t>
            </w:r>
          </w:p>
          <w:p w:rsidR="009117C7" w:rsidRDefault="009117C7" w:rsidP="00296EE8">
            <w:pPr>
              <w:jc w:val="both"/>
              <w:rPr>
                <w:rFonts w:ascii="Calibri" w:eastAsia="Calibri" w:hAnsi="Calibri" w:cs="Times New Roman"/>
              </w:rPr>
            </w:pPr>
            <w:r>
              <w:rPr>
                <w:rFonts w:ascii="Calibri" w:eastAsia="Calibri" w:hAnsi="Calibri" w:cs="Times New Roman"/>
              </w:rPr>
              <w:t>23% Owner’s Project Contingency</w:t>
            </w:r>
          </w:p>
          <w:p w:rsidR="009117C7" w:rsidRDefault="009117C7" w:rsidP="00296EE8">
            <w:pPr>
              <w:jc w:val="both"/>
              <w:rPr>
                <w:rFonts w:ascii="Calibri" w:eastAsia="Calibri" w:hAnsi="Calibri" w:cs="Times New Roman"/>
              </w:rPr>
            </w:pPr>
            <w:r>
              <w:rPr>
                <w:rFonts w:ascii="Calibri" w:eastAsia="Calibri" w:hAnsi="Calibri" w:cs="Times New Roman"/>
              </w:rPr>
              <w:t xml:space="preserve">20% Project Management, Commissioning, &amp; Inspection Services </w:t>
            </w:r>
          </w:p>
          <w:p w:rsidR="009117C7" w:rsidRDefault="009117C7" w:rsidP="00296EE8">
            <w:pPr>
              <w:jc w:val="both"/>
              <w:rPr>
                <w:rFonts w:ascii="Calibri" w:eastAsia="Calibri" w:hAnsi="Calibri" w:cs="Times New Roman"/>
              </w:rPr>
            </w:pPr>
            <w:r>
              <w:rPr>
                <w:rFonts w:ascii="Calibri" w:eastAsia="Calibri" w:hAnsi="Calibri" w:cs="Times New Roman"/>
              </w:rPr>
              <w:t>13% Owner’s Design Contingency</w:t>
            </w:r>
          </w:p>
          <w:p w:rsidR="009117C7" w:rsidRDefault="009117C7" w:rsidP="00296EE8">
            <w:pPr>
              <w:jc w:val="both"/>
              <w:rPr>
                <w:rFonts w:ascii="Calibri" w:eastAsia="Calibri" w:hAnsi="Calibri" w:cs="Times New Roman"/>
              </w:rPr>
            </w:pPr>
            <w:r>
              <w:rPr>
                <w:rFonts w:ascii="Calibri" w:eastAsia="Calibri" w:hAnsi="Calibri" w:cs="Times New Roman"/>
              </w:rPr>
              <w:t>7% Information Technology</w:t>
            </w:r>
          </w:p>
          <w:p w:rsidR="009117C7" w:rsidRDefault="009117C7" w:rsidP="00296EE8">
            <w:pPr>
              <w:jc w:val="both"/>
              <w:rPr>
                <w:rFonts w:ascii="Calibri" w:eastAsia="Calibri" w:hAnsi="Calibri" w:cs="Times New Roman"/>
              </w:rPr>
            </w:pPr>
            <w:r>
              <w:rPr>
                <w:rFonts w:ascii="Calibri" w:eastAsia="Calibri" w:hAnsi="Calibri" w:cs="Times New Roman"/>
              </w:rPr>
              <w:t>5% Site/Existing Conditions (i.e. CEQA)</w:t>
            </w:r>
          </w:p>
          <w:p w:rsidR="009117C7" w:rsidRDefault="009117C7" w:rsidP="00296EE8">
            <w:pPr>
              <w:jc w:val="both"/>
              <w:rPr>
                <w:rFonts w:ascii="Calibri" w:eastAsia="Calibri" w:hAnsi="Calibri" w:cs="Times New Roman"/>
              </w:rPr>
            </w:pPr>
            <w:r>
              <w:rPr>
                <w:rFonts w:ascii="Calibri" w:eastAsia="Calibri" w:hAnsi="Calibri" w:cs="Times New Roman"/>
              </w:rPr>
              <w:t xml:space="preserve">4% Regulatory  </w:t>
            </w:r>
          </w:p>
          <w:p w:rsidR="009117C7" w:rsidRDefault="003A4C90" w:rsidP="00296EE8">
            <w:pPr>
              <w:jc w:val="both"/>
              <w:rPr>
                <w:rFonts w:ascii="Calibri" w:eastAsia="Calibri" w:hAnsi="Calibri" w:cs="Times New Roman"/>
              </w:rPr>
            </w:pPr>
            <w:r>
              <w:rPr>
                <w:rFonts w:ascii="Calibri" w:eastAsia="Calibri" w:hAnsi="Calibri" w:cs="Times New Roman"/>
              </w:rPr>
              <w:t xml:space="preserve">2% Miscellaneous Project Costs (PLS, Move Management) </w:t>
            </w:r>
          </w:p>
          <w:p w:rsidR="003A4C90" w:rsidRDefault="003A4C90" w:rsidP="00296EE8">
            <w:pPr>
              <w:jc w:val="both"/>
              <w:rPr>
                <w:rFonts w:ascii="Calibri" w:eastAsia="Calibri" w:hAnsi="Calibri" w:cs="Times New Roman"/>
              </w:rPr>
            </w:pPr>
          </w:p>
          <w:p w:rsidR="003A4C90" w:rsidRDefault="003A4C90" w:rsidP="00296EE8">
            <w:pPr>
              <w:jc w:val="both"/>
              <w:rPr>
                <w:rFonts w:ascii="Calibri" w:eastAsia="Calibri" w:hAnsi="Calibri" w:cs="Times New Roman"/>
                <w:b/>
              </w:rPr>
            </w:pPr>
            <w:proofErr w:type="spellStart"/>
            <w:r w:rsidRPr="003A4C90">
              <w:rPr>
                <w:rFonts w:ascii="Calibri" w:eastAsia="Calibri" w:hAnsi="Calibri" w:cs="Times New Roman"/>
                <w:b/>
              </w:rPr>
              <w:lastRenderedPageBreak/>
              <w:t>Milvia</w:t>
            </w:r>
            <w:proofErr w:type="spellEnd"/>
            <w:r w:rsidRPr="003A4C90">
              <w:rPr>
                <w:rFonts w:ascii="Calibri" w:eastAsia="Calibri" w:hAnsi="Calibri" w:cs="Times New Roman"/>
                <w:b/>
              </w:rPr>
              <w:t xml:space="preserve"> D/B Budget - $65.4M</w:t>
            </w:r>
          </w:p>
          <w:p w:rsidR="000101C8" w:rsidRDefault="000101C8" w:rsidP="00296EE8">
            <w:pPr>
              <w:jc w:val="both"/>
              <w:rPr>
                <w:rFonts w:ascii="Calibri" w:eastAsia="Calibri" w:hAnsi="Calibri" w:cs="Times New Roman"/>
              </w:rPr>
            </w:pPr>
            <w:r>
              <w:rPr>
                <w:rFonts w:ascii="Calibri" w:eastAsia="Calibri" w:hAnsi="Calibri" w:cs="Times New Roman"/>
              </w:rPr>
              <w:t>79% Hard Construction Costs, Escalation, DBE Markups &amp; Contingencies</w:t>
            </w:r>
          </w:p>
          <w:p w:rsidR="000101C8" w:rsidRDefault="000101C8" w:rsidP="00296EE8">
            <w:pPr>
              <w:jc w:val="both"/>
              <w:rPr>
                <w:rFonts w:ascii="Calibri" w:eastAsia="Calibri" w:hAnsi="Calibri" w:cs="Times New Roman"/>
              </w:rPr>
            </w:pPr>
            <w:r>
              <w:rPr>
                <w:rFonts w:ascii="Calibri" w:eastAsia="Calibri" w:hAnsi="Calibri" w:cs="Times New Roman"/>
              </w:rPr>
              <w:t>10% General Conditions (LSUM- During Construction)</w:t>
            </w:r>
          </w:p>
          <w:p w:rsidR="000101C8" w:rsidRDefault="000101C8" w:rsidP="00296EE8">
            <w:pPr>
              <w:jc w:val="both"/>
              <w:rPr>
                <w:rFonts w:ascii="Calibri" w:eastAsia="Calibri" w:hAnsi="Calibri" w:cs="Times New Roman"/>
              </w:rPr>
            </w:pPr>
            <w:r>
              <w:rPr>
                <w:rFonts w:ascii="Calibri" w:eastAsia="Calibri" w:hAnsi="Calibri" w:cs="Times New Roman"/>
              </w:rPr>
              <w:t>9% Design and Preconstruction (LSUM)</w:t>
            </w:r>
          </w:p>
          <w:p w:rsidR="000101C8" w:rsidRDefault="000101C8" w:rsidP="00296EE8">
            <w:pPr>
              <w:jc w:val="both"/>
              <w:rPr>
                <w:rFonts w:ascii="Calibri" w:eastAsia="Calibri" w:hAnsi="Calibri" w:cs="Times New Roman"/>
              </w:rPr>
            </w:pPr>
            <w:r>
              <w:rPr>
                <w:rFonts w:ascii="Calibri" w:eastAsia="Calibri" w:hAnsi="Calibri" w:cs="Times New Roman"/>
              </w:rPr>
              <w:t xml:space="preserve">2% Furniture and Equipment </w:t>
            </w:r>
          </w:p>
          <w:p w:rsidR="000101C8" w:rsidRDefault="000101C8" w:rsidP="00296EE8">
            <w:pPr>
              <w:jc w:val="both"/>
              <w:rPr>
                <w:rFonts w:ascii="Calibri" w:eastAsia="Calibri" w:hAnsi="Calibri" w:cs="Times New Roman"/>
              </w:rPr>
            </w:pPr>
          </w:p>
          <w:p w:rsidR="000101C8" w:rsidRPr="000101C8" w:rsidRDefault="000101C8" w:rsidP="000101C8">
            <w:pPr>
              <w:jc w:val="both"/>
              <w:rPr>
                <w:rFonts w:ascii="Calibri" w:eastAsia="Calibri" w:hAnsi="Calibri" w:cs="Times New Roman"/>
                <w:b/>
              </w:rPr>
            </w:pPr>
            <w:proofErr w:type="spellStart"/>
            <w:r>
              <w:rPr>
                <w:rFonts w:ascii="Calibri" w:eastAsia="Calibri" w:hAnsi="Calibri" w:cs="Times New Roman"/>
                <w:b/>
              </w:rPr>
              <w:t>Milvia</w:t>
            </w:r>
            <w:proofErr w:type="spellEnd"/>
            <w:r>
              <w:rPr>
                <w:rFonts w:ascii="Calibri" w:eastAsia="Calibri" w:hAnsi="Calibri" w:cs="Times New Roman"/>
                <w:b/>
              </w:rPr>
              <w:t xml:space="preserve"> Tentative Lookahead</w:t>
            </w:r>
          </w:p>
          <w:tbl>
            <w:tblPr>
              <w:tblStyle w:val="TableGrid"/>
              <w:tblW w:w="0" w:type="auto"/>
              <w:tblLayout w:type="fixed"/>
              <w:tblLook w:val="04A0" w:firstRow="1" w:lastRow="0" w:firstColumn="1" w:lastColumn="0" w:noHBand="0" w:noVBand="1"/>
            </w:tblPr>
            <w:tblGrid>
              <w:gridCol w:w="4930"/>
              <w:gridCol w:w="4931"/>
            </w:tblGrid>
            <w:tr w:rsidR="000101C8" w:rsidRPr="000101C8" w:rsidTr="007138ED">
              <w:tc>
                <w:tcPr>
                  <w:tcW w:w="4930" w:type="dxa"/>
                </w:tcPr>
                <w:p w:rsidR="000101C8" w:rsidRPr="000101C8" w:rsidRDefault="000101C8" w:rsidP="00836E1A">
                  <w:pPr>
                    <w:framePr w:hSpace="180" w:wrap="around" w:vAnchor="text" w:hAnchor="text" w:y="1"/>
                    <w:suppressOverlap/>
                    <w:jc w:val="center"/>
                    <w:rPr>
                      <w:rFonts w:ascii="Calibri" w:eastAsia="Calibri" w:hAnsi="Calibri" w:cs="Times New Roman"/>
                    </w:rPr>
                  </w:pPr>
                  <w:r w:rsidRPr="000101C8">
                    <w:rPr>
                      <w:rFonts w:ascii="Calibri" w:eastAsia="Calibri" w:hAnsi="Calibri" w:cs="Times New Roman"/>
                    </w:rPr>
                    <w:t>Activity</w:t>
                  </w:r>
                </w:p>
              </w:tc>
              <w:tc>
                <w:tcPr>
                  <w:tcW w:w="4931" w:type="dxa"/>
                </w:tcPr>
                <w:p w:rsidR="000101C8" w:rsidRPr="000101C8" w:rsidRDefault="000101C8" w:rsidP="00836E1A">
                  <w:pPr>
                    <w:framePr w:hSpace="180" w:wrap="around" w:vAnchor="text" w:hAnchor="text" w:y="1"/>
                    <w:suppressOverlap/>
                    <w:jc w:val="center"/>
                    <w:rPr>
                      <w:rFonts w:ascii="Calibri" w:eastAsia="Calibri" w:hAnsi="Calibri" w:cs="Times New Roman"/>
                    </w:rPr>
                  </w:pPr>
                  <w:r w:rsidRPr="000101C8">
                    <w:rPr>
                      <w:rFonts w:ascii="Calibri" w:eastAsia="Calibri" w:hAnsi="Calibri" w:cs="Times New Roman"/>
                    </w:rPr>
                    <w:t>Target Dates TBD</w:t>
                  </w:r>
                </w:p>
              </w:tc>
            </w:tr>
            <w:tr w:rsidR="000101C8" w:rsidRPr="000101C8" w:rsidTr="007138ED">
              <w:tc>
                <w:tcPr>
                  <w:tcW w:w="4930" w:type="dxa"/>
                </w:tcPr>
                <w:p w:rsidR="000101C8" w:rsidRPr="000101C8" w:rsidRDefault="000101C8" w:rsidP="00836E1A">
                  <w:pPr>
                    <w:framePr w:hSpace="180" w:wrap="around" w:vAnchor="text" w:hAnchor="text" w:y="1"/>
                    <w:suppressOverlap/>
                    <w:jc w:val="both"/>
                    <w:rPr>
                      <w:rFonts w:ascii="Calibri" w:eastAsia="Calibri" w:hAnsi="Calibri" w:cs="Times New Roman"/>
                    </w:rPr>
                  </w:pPr>
                  <w:r w:rsidRPr="000101C8">
                    <w:rPr>
                      <w:rFonts w:ascii="Calibri" w:eastAsia="Calibri" w:hAnsi="Calibri" w:cs="Times New Roman"/>
                    </w:rPr>
                    <w:t>Design-Build BOT Approval &amp; Contract Award</w:t>
                  </w:r>
                </w:p>
              </w:tc>
              <w:tc>
                <w:tcPr>
                  <w:tcW w:w="4931" w:type="dxa"/>
                </w:tcPr>
                <w:p w:rsidR="000101C8" w:rsidRPr="000101C8" w:rsidRDefault="000101C8" w:rsidP="00836E1A">
                  <w:pPr>
                    <w:framePr w:hSpace="180" w:wrap="around" w:vAnchor="text" w:hAnchor="text" w:y="1"/>
                    <w:suppressOverlap/>
                    <w:jc w:val="both"/>
                    <w:rPr>
                      <w:rFonts w:ascii="Calibri" w:eastAsia="Calibri" w:hAnsi="Calibri" w:cs="Times New Roman"/>
                    </w:rPr>
                  </w:pPr>
                  <w:r>
                    <w:rPr>
                      <w:rFonts w:ascii="Calibri" w:eastAsia="Calibri" w:hAnsi="Calibri" w:cs="Times New Roman"/>
                    </w:rPr>
                    <w:t xml:space="preserve">February 2021 - </w:t>
                  </w:r>
                  <w:r w:rsidRPr="000101C8">
                    <w:rPr>
                      <w:rFonts w:ascii="Calibri" w:eastAsia="Calibri" w:hAnsi="Calibri" w:cs="Times New Roman"/>
                    </w:rPr>
                    <w:t>March 2021</w:t>
                  </w:r>
                </w:p>
              </w:tc>
            </w:tr>
            <w:tr w:rsidR="000101C8" w:rsidRPr="000101C8" w:rsidTr="007138ED">
              <w:tc>
                <w:tcPr>
                  <w:tcW w:w="4930" w:type="dxa"/>
                </w:tcPr>
                <w:p w:rsidR="000101C8" w:rsidRPr="000101C8" w:rsidRDefault="000101C8" w:rsidP="00836E1A">
                  <w:pPr>
                    <w:framePr w:hSpace="180" w:wrap="around" w:vAnchor="text" w:hAnchor="text" w:y="1"/>
                    <w:suppressOverlap/>
                    <w:jc w:val="both"/>
                    <w:rPr>
                      <w:rFonts w:ascii="Calibri" w:eastAsia="Calibri" w:hAnsi="Calibri" w:cs="Times New Roman"/>
                      <w:vertAlign w:val="superscript"/>
                    </w:rPr>
                  </w:pPr>
                  <w:r w:rsidRPr="000101C8">
                    <w:rPr>
                      <w:rFonts w:ascii="Calibri" w:eastAsia="Calibri" w:hAnsi="Calibri" w:cs="Times New Roman"/>
                    </w:rPr>
                    <w:t>Collaboration and Project Validation Phase</w:t>
                  </w:r>
                  <w:r w:rsidRPr="000101C8">
                    <w:rPr>
                      <w:rFonts w:ascii="Calibri" w:eastAsia="Calibri" w:hAnsi="Calibri" w:cs="Times New Roman"/>
                      <w:vertAlign w:val="superscript"/>
                    </w:rPr>
                    <w:t>1</w:t>
                  </w:r>
                  <w:r>
                    <w:rPr>
                      <w:rFonts w:ascii="Calibri" w:eastAsia="Calibri" w:hAnsi="Calibri" w:cs="Times New Roman"/>
                      <w:vertAlign w:val="superscript"/>
                    </w:rPr>
                    <w:t>,3</w:t>
                  </w:r>
                </w:p>
              </w:tc>
              <w:tc>
                <w:tcPr>
                  <w:tcW w:w="4931" w:type="dxa"/>
                </w:tcPr>
                <w:p w:rsidR="000101C8" w:rsidRPr="000101C8" w:rsidRDefault="000101C8" w:rsidP="00836E1A">
                  <w:pPr>
                    <w:framePr w:hSpace="180" w:wrap="around" w:vAnchor="text" w:hAnchor="text" w:y="1"/>
                    <w:suppressOverlap/>
                    <w:jc w:val="both"/>
                    <w:rPr>
                      <w:rFonts w:ascii="Calibri" w:eastAsia="Calibri" w:hAnsi="Calibri" w:cs="Times New Roman"/>
                    </w:rPr>
                  </w:pPr>
                  <w:r>
                    <w:rPr>
                      <w:rFonts w:ascii="Calibri" w:eastAsia="Calibri" w:hAnsi="Calibri" w:cs="Times New Roman"/>
                    </w:rPr>
                    <w:t xml:space="preserve">May 2021 </w:t>
                  </w:r>
                  <w:r w:rsidRPr="000101C8">
                    <w:rPr>
                      <w:rFonts w:ascii="Calibri" w:eastAsia="Calibri" w:hAnsi="Calibri" w:cs="Times New Roman"/>
                    </w:rPr>
                    <w:t>-</w:t>
                  </w:r>
                  <w:r>
                    <w:rPr>
                      <w:rFonts w:ascii="Calibri" w:eastAsia="Calibri" w:hAnsi="Calibri" w:cs="Times New Roman"/>
                    </w:rPr>
                    <w:t xml:space="preserve"> </w:t>
                  </w:r>
                  <w:r w:rsidRPr="000101C8">
                    <w:rPr>
                      <w:rFonts w:ascii="Calibri" w:eastAsia="Calibri" w:hAnsi="Calibri" w:cs="Times New Roman"/>
                    </w:rPr>
                    <w:t>June 2021</w:t>
                  </w:r>
                </w:p>
              </w:tc>
            </w:tr>
            <w:tr w:rsidR="000101C8" w:rsidRPr="000101C8" w:rsidTr="007138ED">
              <w:tc>
                <w:tcPr>
                  <w:tcW w:w="4930" w:type="dxa"/>
                </w:tcPr>
                <w:p w:rsidR="000101C8" w:rsidRPr="000101C8" w:rsidRDefault="000101C8" w:rsidP="00836E1A">
                  <w:pPr>
                    <w:framePr w:hSpace="180" w:wrap="around" w:vAnchor="text" w:hAnchor="text" w:y="1"/>
                    <w:suppressOverlap/>
                    <w:jc w:val="both"/>
                    <w:rPr>
                      <w:rFonts w:ascii="Calibri" w:eastAsia="Calibri" w:hAnsi="Calibri" w:cs="Times New Roman"/>
                      <w:vertAlign w:val="superscript"/>
                    </w:rPr>
                  </w:pPr>
                  <w:r w:rsidRPr="000101C8">
                    <w:rPr>
                      <w:rFonts w:ascii="Calibri" w:eastAsia="Calibri" w:hAnsi="Calibri" w:cs="Times New Roman"/>
                    </w:rPr>
                    <w:t>Design Phase</w:t>
                  </w:r>
                  <w:r w:rsidRPr="000101C8">
                    <w:rPr>
                      <w:rFonts w:ascii="Calibri" w:eastAsia="Calibri" w:hAnsi="Calibri" w:cs="Times New Roman"/>
                      <w:vertAlign w:val="superscript"/>
                    </w:rPr>
                    <w:t>2</w:t>
                  </w:r>
                  <w:r>
                    <w:rPr>
                      <w:rFonts w:ascii="Calibri" w:eastAsia="Calibri" w:hAnsi="Calibri" w:cs="Times New Roman"/>
                      <w:vertAlign w:val="superscript"/>
                    </w:rPr>
                    <w:t>,3,4</w:t>
                  </w:r>
                </w:p>
              </w:tc>
              <w:tc>
                <w:tcPr>
                  <w:tcW w:w="4931" w:type="dxa"/>
                </w:tcPr>
                <w:p w:rsidR="000101C8" w:rsidRPr="000101C8" w:rsidRDefault="000101C8" w:rsidP="00836E1A">
                  <w:pPr>
                    <w:framePr w:hSpace="180" w:wrap="around" w:vAnchor="text" w:hAnchor="text" w:y="1"/>
                    <w:suppressOverlap/>
                    <w:jc w:val="both"/>
                    <w:rPr>
                      <w:rFonts w:ascii="Calibri" w:eastAsia="Calibri" w:hAnsi="Calibri" w:cs="Times New Roman"/>
                    </w:rPr>
                  </w:pPr>
                  <w:r>
                    <w:rPr>
                      <w:rFonts w:ascii="Calibri" w:eastAsia="Calibri" w:hAnsi="Calibri" w:cs="Times New Roman"/>
                    </w:rPr>
                    <w:t>August 2021 - May 2022</w:t>
                  </w:r>
                </w:p>
              </w:tc>
            </w:tr>
            <w:tr w:rsidR="000101C8" w:rsidRPr="000101C8" w:rsidTr="007138ED">
              <w:tc>
                <w:tcPr>
                  <w:tcW w:w="4930" w:type="dxa"/>
                </w:tcPr>
                <w:p w:rsidR="000101C8" w:rsidRPr="000101C8" w:rsidRDefault="000101C8" w:rsidP="00836E1A">
                  <w:pPr>
                    <w:framePr w:hSpace="180" w:wrap="around" w:vAnchor="text" w:hAnchor="text" w:y="1"/>
                    <w:suppressOverlap/>
                    <w:jc w:val="both"/>
                    <w:rPr>
                      <w:rFonts w:ascii="Calibri" w:eastAsia="Calibri" w:hAnsi="Calibri" w:cs="Times New Roman"/>
                      <w:vertAlign w:val="superscript"/>
                    </w:rPr>
                  </w:pPr>
                  <w:r w:rsidRPr="000101C8">
                    <w:rPr>
                      <w:rFonts w:ascii="Calibri" w:eastAsia="Calibri" w:hAnsi="Calibri" w:cs="Times New Roman"/>
                    </w:rPr>
                    <w:t>Division of the State Architect (DSA) Review</w:t>
                  </w:r>
                  <w:r>
                    <w:rPr>
                      <w:rFonts w:ascii="Calibri" w:eastAsia="Calibri" w:hAnsi="Calibri" w:cs="Times New Roman"/>
                      <w:vertAlign w:val="superscript"/>
                    </w:rPr>
                    <w:t>3,4</w:t>
                  </w:r>
                </w:p>
              </w:tc>
              <w:tc>
                <w:tcPr>
                  <w:tcW w:w="4931" w:type="dxa"/>
                </w:tcPr>
                <w:p w:rsidR="000101C8" w:rsidRPr="000101C8" w:rsidRDefault="000101C8" w:rsidP="00836E1A">
                  <w:pPr>
                    <w:framePr w:hSpace="180" w:wrap="around" w:vAnchor="text" w:hAnchor="text" w:y="1"/>
                    <w:suppressOverlap/>
                    <w:jc w:val="both"/>
                    <w:rPr>
                      <w:rFonts w:ascii="Calibri" w:eastAsia="Calibri" w:hAnsi="Calibri" w:cs="Times New Roman"/>
                    </w:rPr>
                  </w:pPr>
                  <w:r>
                    <w:rPr>
                      <w:rFonts w:ascii="Calibri" w:eastAsia="Calibri" w:hAnsi="Calibri" w:cs="Times New Roman"/>
                    </w:rPr>
                    <w:t>May 2022 - February 2023</w:t>
                  </w:r>
                </w:p>
              </w:tc>
            </w:tr>
            <w:tr w:rsidR="000101C8" w:rsidRPr="000101C8" w:rsidTr="007138ED">
              <w:tc>
                <w:tcPr>
                  <w:tcW w:w="4930" w:type="dxa"/>
                </w:tcPr>
                <w:p w:rsidR="000101C8" w:rsidRPr="000101C8" w:rsidRDefault="000101C8" w:rsidP="00836E1A">
                  <w:pPr>
                    <w:framePr w:hSpace="180" w:wrap="around" w:vAnchor="text" w:hAnchor="text" w:y="1"/>
                    <w:suppressOverlap/>
                    <w:jc w:val="both"/>
                    <w:rPr>
                      <w:rFonts w:ascii="Calibri" w:eastAsia="Calibri" w:hAnsi="Calibri" w:cs="Times New Roman"/>
                    </w:rPr>
                  </w:pPr>
                  <w:r w:rsidRPr="000101C8">
                    <w:rPr>
                      <w:rFonts w:ascii="Calibri" w:eastAsia="Calibri" w:hAnsi="Calibri" w:cs="Times New Roman"/>
                    </w:rPr>
                    <w:t>Construction Phase</w:t>
                  </w:r>
                </w:p>
              </w:tc>
              <w:tc>
                <w:tcPr>
                  <w:tcW w:w="4931" w:type="dxa"/>
                </w:tcPr>
                <w:p w:rsidR="000101C8" w:rsidRPr="000101C8" w:rsidRDefault="000101C8" w:rsidP="00836E1A">
                  <w:pPr>
                    <w:framePr w:hSpace="180" w:wrap="around" w:vAnchor="text" w:hAnchor="text" w:y="1"/>
                    <w:suppressOverlap/>
                    <w:jc w:val="both"/>
                    <w:rPr>
                      <w:rFonts w:ascii="Calibri" w:eastAsia="Calibri" w:hAnsi="Calibri" w:cs="Times New Roman"/>
                    </w:rPr>
                  </w:pPr>
                  <w:r>
                    <w:rPr>
                      <w:rFonts w:ascii="Calibri" w:eastAsia="Calibri" w:hAnsi="Calibri" w:cs="Times New Roman"/>
                    </w:rPr>
                    <w:t>December 2022 - September</w:t>
                  </w:r>
                  <w:r w:rsidRPr="000101C8">
                    <w:rPr>
                      <w:rFonts w:ascii="Calibri" w:eastAsia="Calibri" w:hAnsi="Calibri" w:cs="Times New Roman"/>
                    </w:rPr>
                    <w:t xml:space="preserve"> 2024</w:t>
                  </w:r>
                </w:p>
              </w:tc>
            </w:tr>
            <w:tr w:rsidR="000101C8" w:rsidRPr="000101C8" w:rsidTr="007138ED">
              <w:tc>
                <w:tcPr>
                  <w:tcW w:w="4930" w:type="dxa"/>
                </w:tcPr>
                <w:p w:rsidR="000101C8" w:rsidRPr="000101C8" w:rsidRDefault="000101C8" w:rsidP="00836E1A">
                  <w:pPr>
                    <w:framePr w:hSpace="180" w:wrap="around" w:vAnchor="text" w:hAnchor="text" w:y="1"/>
                    <w:suppressOverlap/>
                    <w:jc w:val="both"/>
                    <w:rPr>
                      <w:rFonts w:ascii="Calibri" w:eastAsia="Calibri" w:hAnsi="Calibri" w:cs="Times New Roman"/>
                    </w:rPr>
                  </w:pPr>
                  <w:r w:rsidRPr="000101C8">
                    <w:rPr>
                      <w:rFonts w:ascii="Calibri" w:eastAsia="Calibri" w:hAnsi="Calibri" w:cs="Times New Roman"/>
                    </w:rPr>
                    <w:t>Closeout and Project Occupancy</w:t>
                  </w:r>
                </w:p>
              </w:tc>
              <w:tc>
                <w:tcPr>
                  <w:tcW w:w="4931" w:type="dxa"/>
                </w:tcPr>
                <w:p w:rsidR="000101C8" w:rsidRPr="000101C8" w:rsidRDefault="000101C8" w:rsidP="00836E1A">
                  <w:pPr>
                    <w:framePr w:hSpace="180" w:wrap="around" w:vAnchor="text" w:hAnchor="text" w:y="1"/>
                    <w:suppressOverlap/>
                    <w:jc w:val="both"/>
                    <w:rPr>
                      <w:rFonts w:ascii="Calibri" w:eastAsia="Calibri" w:hAnsi="Calibri" w:cs="Times New Roman"/>
                    </w:rPr>
                  </w:pPr>
                  <w:r w:rsidRPr="000101C8">
                    <w:rPr>
                      <w:rFonts w:ascii="Calibri" w:eastAsia="Calibri" w:hAnsi="Calibri" w:cs="Times New Roman"/>
                    </w:rPr>
                    <w:t>October 2024-December 2024</w:t>
                  </w:r>
                </w:p>
              </w:tc>
            </w:tr>
          </w:tbl>
          <w:p w:rsidR="000101C8" w:rsidRPr="000101C8" w:rsidRDefault="000101C8" w:rsidP="00296EE8">
            <w:pPr>
              <w:jc w:val="both"/>
              <w:rPr>
                <w:rFonts w:ascii="Calibri" w:eastAsia="Calibri" w:hAnsi="Calibri" w:cs="Times New Roman"/>
              </w:rPr>
            </w:pPr>
          </w:p>
          <w:p w:rsidR="000101C8" w:rsidRPr="009A25F0" w:rsidRDefault="000101C8" w:rsidP="000101C8">
            <w:pPr>
              <w:pStyle w:val="Footer"/>
              <w:numPr>
                <w:ilvl w:val="0"/>
                <w:numId w:val="11"/>
              </w:numPr>
              <w:rPr>
                <w:color w:val="FF0000"/>
              </w:rPr>
            </w:pPr>
            <w:r w:rsidRPr="009A25F0">
              <w:rPr>
                <w:color w:val="FF0000"/>
              </w:rPr>
              <w:t>Building User Group Committee Participation We</w:t>
            </w:r>
            <w:r>
              <w:rPr>
                <w:color w:val="FF0000"/>
              </w:rPr>
              <w:t>ekl</w:t>
            </w:r>
            <w:r w:rsidRPr="009A25F0">
              <w:rPr>
                <w:color w:val="FF0000"/>
              </w:rPr>
              <w:t>y</w:t>
            </w:r>
          </w:p>
          <w:p w:rsidR="000101C8" w:rsidRDefault="000101C8" w:rsidP="000101C8">
            <w:pPr>
              <w:pStyle w:val="Footer"/>
              <w:numPr>
                <w:ilvl w:val="0"/>
                <w:numId w:val="11"/>
              </w:numPr>
              <w:rPr>
                <w:color w:val="FF0000"/>
              </w:rPr>
            </w:pPr>
            <w:r w:rsidRPr="009A25F0">
              <w:rPr>
                <w:color w:val="FF0000"/>
              </w:rPr>
              <w:t xml:space="preserve">Building User Group Committee Participation Bi-Weekly -&gt; Monthly </w:t>
            </w:r>
          </w:p>
          <w:p w:rsidR="000101C8" w:rsidRDefault="000101C8" w:rsidP="000101C8">
            <w:pPr>
              <w:pStyle w:val="Footer"/>
              <w:numPr>
                <w:ilvl w:val="0"/>
                <w:numId w:val="11"/>
              </w:numPr>
              <w:rPr>
                <w:color w:val="FF0000"/>
              </w:rPr>
            </w:pPr>
            <w:r>
              <w:rPr>
                <w:color w:val="FF0000"/>
              </w:rPr>
              <w:t>Project Design Milestone Acceptance (Due at Collab, DD’s, SD’s, 50% CD’s, 95% CD’s, &amp; DSA Approval)</w:t>
            </w:r>
          </w:p>
          <w:p w:rsidR="000101C8" w:rsidRDefault="000101C8" w:rsidP="000101C8">
            <w:pPr>
              <w:pStyle w:val="Footer"/>
              <w:numPr>
                <w:ilvl w:val="0"/>
                <w:numId w:val="11"/>
              </w:numPr>
              <w:rPr>
                <w:color w:val="FF0000"/>
              </w:rPr>
            </w:pPr>
            <w:r>
              <w:rPr>
                <w:color w:val="FF0000"/>
              </w:rPr>
              <w:t>Project Design Status – Board Approval (Due at Preliminary Design and after DSA Approval)</w:t>
            </w:r>
          </w:p>
          <w:p w:rsidR="000101C8" w:rsidRDefault="000101C8" w:rsidP="000101C8">
            <w:pPr>
              <w:pStyle w:val="Footer"/>
              <w:rPr>
                <w:color w:val="FF0000"/>
              </w:rPr>
            </w:pPr>
          </w:p>
          <w:p w:rsidR="000101C8" w:rsidRPr="000101C8" w:rsidRDefault="000101C8" w:rsidP="000101C8">
            <w:pPr>
              <w:pStyle w:val="Footer"/>
              <w:rPr>
                <w:b/>
              </w:rPr>
            </w:pPr>
            <w:r w:rsidRPr="000101C8">
              <w:rPr>
                <w:b/>
              </w:rPr>
              <w:t xml:space="preserve">2118 </w:t>
            </w:r>
            <w:proofErr w:type="spellStart"/>
            <w:r w:rsidRPr="000101C8">
              <w:rPr>
                <w:b/>
              </w:rPr>
              <w:t>Milvia</w:t>
            </w:r>
            <w:proofErr w:type="spellEnd"/>
            <w:r w:rsidRPr="000101C8">
              <w:rPr>
                <w:b/>
              </w:rPr>
              <w:t xml:space="preserve"> Programming Phase</w:t>
            </w:r>
          </w:p>
          <w:p w:rsidR="000101C8" w:rsidRDefault="000101C8" w:rsidP="000101C8">
            <w:pPr>
              <w:pStyle w:val="Footer"/>
            </w:pPr>
            <w:r>
              <w:t xml:space="preserve">First 30 Days- We will conduct the following activities to ensure the </w:t>
            </w:r>
            <w:proofErr w:type="spellStart"/>
            <w:r>
              <w:t>Milvia</w:t>
            </w:r>
            <w:proofErr w:type="spellEnd"/>
            <w:r>
              <w:t xml:space="preserve"> Street project gets off on the right foot and on track to an on-time or early delivery. </w:t>
            </w:r>
          </w:p>
          <w:p w:rsidR="000101C8" w:rsidRDefault="000101C8" w:rsidP="000101C8">
            <w:pPr>
              <w:pStyle w:val="Footer"/>
              <w:numPr>
                <w:ilvl w:val="0"/>
                <w:numId w:val="12"/>
              </w:numPr>
            </w:pPr>
            <w:r>
              <w:t>Alignment session</w:t>
            </w:r>
          </w:p>
          <w:p w:rsidR="000101C8" w:rsidRDefault="000101C8" w:rsidP="000101C8">
            <w:pPr>
              <w:pStyle w:val="Footer"/>
              <w:numPr>
                <w:ilvl w:val="0"/>
                <w:numId w:val="12"/>
              </w:numPr>
            </w:pPr>
            <w:r>
              <w:t>Finalize plan for stakeholder engagement and reporting</w:t>
            </w:r>
          </w:p>
          <w:p w:rsidR="000101C8" w:rsidRDefault="000101C8" w:rsidP="000101C8">
            <w:pPr>
              <w:pStyle w:val="Footer"/>
              <w:numPr>
                <w:ilvl w:val="0"/>
                <w:numId w:val="12"/>
              </w:numPr>
            </w:pPr>
            <w:r>
              <w:t>Vet out Unified and Welcoming campus approach</w:t>
            </w:r>
          </w:p>
          <w:p w:rsidR="000101C8" w:rsidRDefault="000101C8" w:rsidP="000101C8">
            <w:pPr>
              <w:pStyle w:val="Footer"/>
              <w:numPr>
                <w:ilvl w:val="0"/>
                <w:numId w:val="12"/>
              </w:numPr>
            </w:pPr>
            <w:r>
              <w:t>Complete first estimate on concept plan</w:t>
            </w:r>
          </w:p>
          <w:p w:rsidR="000101C8" w:rsidRDefault="000101C8" w:rsidP="000101C8">
            <w:pPr>
              <w:pStyle w:val="Footer"/>
              <w:numPr>
                <w:ilvl w:val="0"/>
                <w:numId w:val="12"/>
              </w:numPr>
            </w:pPr>
            <w:r>
              <w:t>Validate Building Code approach with DSA</w:t>
            </w:r>
          </w:p>
          <w:p w:rsidR="000101C8" w:rsidRDefault="000101C8" w:rsidP="000101C8">
            <w:pPr>
              <w:pStyle w:val="Footer"/>
              <w:numPr>
                <w:ilvl w:val="0"/>
                <w:numId w:val="12"/>
              </w:numPr>
            </w:pPr>
            <w:r>
              <w:t>Prepare demolition permit set</w:t>
            </w:r>
          </w:p>
          <w:p w:rsidR="000101C8" w:rsidRDefault="000101C8" w:rsidP="000101C8">
            <w:pPr>
              <w:pStyle w:val="Footer"/>
              <w:numPr>
                <w:ilvl w:val="0"/>
                <w:numId w:val="12"/>
              </w:numPr>
            </w:pPr>
            <w:r>
              <w:t>Begin SLBE outreach</w:t>
            </w:r>
          </w:p>
          <w:p w:rsidR="000101C8" w:rsidRDefault="000101C8" w:rsidP="000101C8">
            <w:pPr>
              <w:pStyle w:val="Footer"/>
              <w:numPr>
                <w:ilvl w:val="0"/>
                <w:numId w:val="12"/>
              </w:numPr>
            </w:pPr>
            <w:r>
              <w:t>Initiate PG&amp;E and East Bay MUD new service applications</w:t>
            </w:r>
          </w:p>
          <w:p w:rsidR="000101C8" w:rsidRDefault="000101C8" w:rsidP="000101C8">
            <w:pPr>
              <w:pStyle w:val="Footer"/>
            </w:pPr>
          </w:p>
          <w:p w:rsidR="00F13256" w:rsidRDefault="00F13256" w:rsidP="009D724B">
            <w:pPr>
              <w:rPr>
                <w:rFonts w:ascii="Calibri" w:eastAsia="Calibri" w:hAnsi="Calibri" w:cs="Times New Roman"/>
                <w:b/>
              </w:rPr>
            </w:pPr>
          </w:p>
          <w:p w:rsidR="00F13256" w:rsidRDefault="00F13256" w:rsidP="009D724B">
            <w:pPr>
              <w:rPr>
                <w:rFonts w:ascii="Calibri" w:eastAsia="Calibri" w:hAnsi="Calibri" w:cs="Times New Roman"/>
                <w:b/>
              </w:rPr>
            </w:pPr>
          </w:p>
          <w:p w:rsidR="00F13256" w:rsidRDefault="00F13256" w:rsidP="009D724B">
            <w:pPr>
              <w:rPr>
                <w:rFonts w:ascii="Calibri" w:eastAsia="Calibri" w:hAnsi="Calibri" w:cs="Times New Roman"/>
                <w:b/>
              </w:rPr>
            </w:pPr>
          </w:p>
          <w:p w:rsidR="00F13256" w:rsidRDefault="00F13256" w:rsidP="009D724B">
            <w:pPr>
              <w:rPr>
                <w:rFonts w:ascii="Calibri" w:eastAsia="Calibri" w:hAnsi="Calibri" w:cs="Times New Roman"/>
                <w:b/>
              </w:rPr>
            </w:pPr>
          </w:p>
          <w:p w:rsidR="00F13256" w:rsidRDefault="00F13256" w:rsidP="009D724B">
            <w:pPr>
              <w:rPr>
                <w:rFonts w:ascii="Calibri" w:eastAsia="Calibri" w:hAnsi="Calibri" w:cs="Times New Roman"/>
                <w:b/>
              </w:rPr>
            </w:pPr>
          </w:p>
          <w:p w:rsidR="009D724B" w:rsidRDefault="00F33363" w:rsidP="009D724B">
            <w:pPr>
              <w:rPr>
                <w:rFonts w:ascii="Calibri" w:eastAsia="Calibri" w:hAnsi="Calibri" w:cs="Times New Roman"/>
                <w:b/>
              </w:rPr>
            </w:pPr>
            <w:r>
              <w:rPr>
                <w:rFonts w:ascii="Calibri" w:eastAsia="Calibri" w:hAnsi="Calibri" w:cs="Times New Roman"/>
                <w:b/>
              </w:rPr>
              <w:lastRenderedPageBreak/>
              <w:t xml:space="preserve">Infrastructure – Priority Projects </w:t>
            </w:r>
            <w:r w:rsidR="00F13256">
              <w:rPr>
                <w:rFonts w:ascii="Calibri" w:eastAsia="Calibri" w:hAnsi="Calibri" w:cs="Times New Roman"/>
                <w:b/>
              </w:rPr>
              <w:t>(2050 Center Street)</w:t>
            </w:r>
          </w:p>
          <w:p w:rsidR="00F13256" w:rsidRPr="00F33363" w:rsidRDefault="00F13256" w:rsidP="009D724B">
            <w:pPr>
              <w:rPr>
                <w:rFonts w:ascii="Calibri" w:eastAsia="Calibri" w:hAnsi="Calibri" w:cs="Times New Roman"/>
                <w:b/>
              </w:rPr>
            </w:pPr>
            <w:r>
              <w:rPr>
                <w:rFonts w:ascii="Calibri" w:eastAsia="Calibri" w:hAnsi="Calibri" w:cs="Times New Roman"/>
                <w:b/>
                <w:noProof/>
              </w:rPr>
              <w:drawing>
                <wp:inline distT="0" distB="0" distL="0" distR="0">
                  <wp:extent cx="6339840" cy="379158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frastructure.jpg"/>
                          <pic:cNvPicPr/>
                        </pic:nvPicPr>
                        <pic:blipFill>
                          <a:blip r:embed="rId13">
                            <a:extLst>
                              <a:ext uri="{28A0092B-C50C-407E-A947-70E740481C1C}">
                                <a14:useLocalDpi xmlns:a14="http://schemas.microsoft.com/office/drawing/2010/main" val="0"/>
                              </a:ext>
                            </a:extLst>
                          </a:blip>
                          <a:stretch>
                            <a:fillRect/>
                          </a:stretch>
                        </pic:blipFill>
                        <pic:spPr>
                          <a:xfrm>
                            <a:off x="0" y="0"/>
                            <a:ext cx="6339840" cy="3791585"/>
                          </a:xfrm>
                          <a:prstGeom prst="rect">
                            <a:avLst/>
                          </a:prstGeom>
                        </pic:spPr>
                      </pic:pic>
                    </a:graphicData>
                  </a:graphic>
                </wp:inline>
              </w:drawing>
            </w:r>
          </w:p>
          <w:p w:rsidR="00E65004" w:rsidRPr="00E65004" w:rsidRDefault="00E65004" w:rsidP="000101C8">
            <w:pPr>
              <w:pStyle w:val="Footer"/>
              <w:rPr>
                <w:u w:val="single"/>
              </w:rPr>
            </w:pPr>
            <w:r w:rsidRPr="00E65004">
              <w:rPr>
                <w:u w:val="single"/>
              </w:rPr>
              <w:t>Q&amp;A</w:t>
            </w:r>
          </w:p>
          <w:p w:rsidR="000101C8" w:rsidRDefault="00E65004" w:rsidP="000101C8">
            <w:pPr>
              <w:pStyle w:val="Footer"/>
            </w:pPr>
            <w:r w:rsidRPr="00E65004">
              <w:rPr>
                <w:i/>
              </w:rPr>
              <w:t>John Nguyen’s Question</w:t>
            </w:r>
            <w:r>
              <w:t>: Is there any additional input you need from this committee?</w:t>
            </w:r>
          </w:p>
          <w:p w:rsidR="00E65004" w:rsidRDefault="00E65004" w:rsidP="000101C8">
            <w:pPr>
              <w:pStyle w:val="Footer"/>
            </w:pPr>
            <w:r w:rsidRPr="00E65004">
              <w:rPr>
                <w:i/>
              </w:rPr>
              <w:t xml:space="preserve">Keith </w:t>
            </w:r>
            <w:proofErr w:type="spellStart"/>
            <w:r w:rsidRPr="00E65004">
              <w:rPr>
                <w:i/>
              </w:rPr>
              <w:t>Kajiya’s</w:t>
            </w:r>
            <w:proofErr w:type="spellEnd"/>
            <w:r w:rsidRPr="00E65004">
              <w:rPr>
                <w:i/>
              </w:rPr>
              <w:t xml:space="preserve"> Response</w:t>
            </w:r>
            <w:r>
              <w:t xml:space="preserve">: Nope. However, we do need to create a routine cycle with this committee to continue providing updates. </w:t>
            </w:r>
          </w:p>
          <w:p w:rsidR="00E65004" w:rsidRDefault="00E65004" w:rsidP="000101C8">
            <w:pPr>
              <w:pStyle w:val="Footer"/>
            </w:pPr>
            <w:r w:rsidRPr="00E65004">
              <w:rPr>
                <w:i/>
              </w:rPr>
              <w:t>Bob Parks’ Response</w:t>
            </w:r>
            <w:r>
              <w:t xml:space="preserve">: We should meet each meeting when the Design Build Team comes on board for </w:t>
            </w:r>
            <w:proofErr w:type="spellStart"/>
            <w:r>
              <w:t>Milvia</w:t>
            </w:r>
            <w:proofErr w:type="spellEnd"/>
            <w:r>
              <w:t xml:space="preserve"> Street because they have requirements they have to go through on the Milestone Acceptance Form at each phase so we want to regularly communicate with this committee so everyone can be aware of exactly where the progress of the design is. </w:t>
            </w:r>
          </w:p>
          <w:p w:rsidR="00B57C6D" w:rsidRDefault="00B57C6D" w:rsidP="000101C8">
            <w:pPr>
              <w:pStyle w:val="Footer"/>
            </w:pPr>
            <w:r w:rsidRPr="00B57C6D">
              <w:rPr>
                <w:i/>
              </w:rPr>
              <w:t>Thomas Kies’ Question</w:t>
            </w:r>
            <w:r>
              <w:t xml:space="preserve">: A lot of work has been done with Town Halls with the last design. Are we using that as the starting base and then building form that or are we starting from scratch? </w:t>
            </w:r>
          </w:p>
          <w:p w:rsidR="009117C7" w:rsidRPr="00D419EA" w:rsidRDefault="00C24341" w:rsidP="00D419EA">
            <w:pPr>
              <w:pStyle w:val="Footer"/>
            </w:pPr>
            <w:r w:rsidRPr="00C24341">
              <w:rPr>
                <w:i/>
              </w:rPr>
              <w:t xml:space="preserve">Bob </w:t>
            </w:r>
            <w:proofErr w:type="spellStart"/>
            <w:r w:rsidRPr="00C24341">
              <w:rPr>
                <w:i/>
              </w:rPr>
              <w:t>Parks’s</w:t>
            </w:r>
            <w:proofErr w:type="spellEnd"/>
            <w:r w:rsidRPr="00C24341">
              <w:rPr>
                <w:i/>
              </w:rPr>
              <w:t xml:space="preserve"> Response</w:t>
            </w:r>
            <w:r>
              <w:t xml:space="preserve">: We continued to work with Noll &amp; Tam Architects who developed the initial design concepts, programming, and layouts as our basis of design. In meeting with President Dr. Garcia, she does not want to start from scratch so once the design team comes on board, we’ll start exactly where Noll &amp; Tam left off. </w:t>
            </w:r>
          </w:p>
        </w:tc>
      </w:tr>
      <w:tr w:rsidR="00753EA1" w:rsidRPr="00620C50" w:rsidTr="0043387A">
        <w:tc>
          <w:tcPr>
            <w:tcW w:w="3235" w:type="dxa"/>
          </w:tcPr>
          <w:p w:rsidR="00753EA1" w:rsidRDefault="00753EA1" w:rsidP="008E3FF9">
            <w:pPr>
              <w:ind w:left="67" w:hanging="67"/>
              <w:rPr>
                <w:rFonts w:ascii="Calibri" w:eastAsia="Calibri" w:hAnsi="Calibri" w:cs="Times New Roman"/>
              </w:rPr>
            </w:pPr>
            <w:r>
              <w:rPr>
                <w:rFonts w:ascii="Calibri" w:eastAsia="Calibri" w:hAnsi="Calibri" w:cs="Times New Roman"/>
              </w:rPr>
              <w:lastRenderedPageBreak/>
              <w:t>3. Return to Campus District Proposal – Acting VC, Atheria Smith</w:t>
            </w:r>
          </w:p>
          <w:p w:rsidR="00753EA1" w:rsidRDefault="00753EA1" w:rsidP="008E3FF9">
            <w:pPr>
              <w:ind w:left="67" w:hanging="67"/>
              <w:rPr>
                <w:rFonts w:ascii="Calibri" w:eastAsia="Calibri" w:hAnsi="Calibri" w:cs="Times New Roman"/>
              </w:rPr>
            </w:pPr>
          </w:p>
        </w:tc>
        <w:tc>
          <w:tcPr>
            <w:tcW w:w="10200" w:type="dxa"/>
            <w:gridSpan w:val="2"/>
          </w:tcPr>
          <w:p w:rsidR="00753EA1" w:rsidRDefault="00753EA1" w:rsidP="00405A33">
            <w:pPr>
              <w:rPr>
                <w:rFonts w:ascii="Calibri" w:eastAsia="Calibri" w:hAnsi="Calibri" w:cs="Times New Roman"/>
              </w:rPr>
            </w:pPr>
            <w:r>
              <w:rPr>
                <w:rFonts w:ascii="Calibri" w:eastAsia="Calibri" w:hAnsi="Calibri" w:cs="Times New Roman"/>
              </w:rPr>
              <w:t>Acting VC, Atheria Smith was not able to attend today’s meeting.</w:t>
            </w:r>
          </w:p>
          <w:p w:rsidR="00753EA1" w:rsidRDefault="00753EA1" w:rsidP="00405A33">
            <w:pPr>
              <w:rPr>
                <w:rFonts w:ascii="Calibri" w:eastAsia="Calibri" w:hAnsi="Calibri" w:cs="Times New Roman"/>
              </w:rPr>
            </w:pPr>
          </w:p>
          <w:p w:rsidR="00753EA1" w:rsidRPr="0004192D" w:rsidRDefault="00753EA1" w:rsidP="00405A33">
            <w:pPr>
              <w:rPr>
                <w:rFonts w:ascii="Calibri" w:eastAsia="Calibri" w:hAnsi="Calibri" w:cs="Times New Roman"/>
                <w:u w:val="single"/>
              </w:rPr>
            </w:pPr>
            <w:r w:rsidRPr="0004192D">
              <w:rPr>
                <w:rFonts w:ascii="Calibri" w:eastAsia="Calibri" w:hAnsi="Calibri" w:cs="Times New Roman"/>
                <w:u w:val="single"/>
              </w:rPr>
              <w:t>Acting VC,</w:t>
            </w:r>
            <w:r>
              <w:rPr>
                <w:rFonts w:ascii="Calibri" w:eastAsia="Calibri" w:hAnsi="Calibri" w:cs="Times New Roman"/>
                <w:u w:val="single"/>
              </w:rPr>
              <w:t xml:space="preserve"> Dr. </w:t>
            </w:r>
            <w:r w:rsidRPr="0004192D">
              <w:rPr>
                <w:rFonts w:ascii="Calibri" w:eastAsia="Calibri" w:hAnsi="Calibri" w:cs="Times New Roman"/>
                <w:u w:val="single"/>
              </w:rPr>
              <w:t>Ronald McKinley’s Update</w:t>
            </w:r>
          </w:p>
          <w:p w:rsidR="00753EA1" w:rsidRDefault="00753EA1" w:rsidP="00405A33">
            <w:pPr>
              <w:rPr>
                <w:rFonts w:ascii="Calibri" w:eastAsia="Calibri" w:hAnsi="Calibri" w:cs="Times New Roman"/>
              </w:rPr>
            </w:pPr>
            <w:r>
              <w:rPr>
                <w:rFonts w:ascii="Calibri" w:eastAsia="Calibri" w:hAnsi="Calibri" w:cs="Times New Roman"/>
              </w:rPr>
              <w:t xml:space="preserve">The EOC met yesterday and we have vetted a vaccine plan. It will be sent out to the shared governance groups soon to get input. We have also vetted a COVID-19 Prevention Plan. DGS and HR will be working on the final Return to Campus Plan which will also be going through the shared governance groups for input. The EOC will be meeting weekly now. </w:t>
            </w:r>
          </w:p>
          <w:p w:rsidR="008353F7" w:rsidRDefault="008353F7" w:rsidP="00405A33">
            <w:pPr>
              <w:rPr>
                <w:rFonts w:ascii="Calibri" w:eastAsia="Calibri" w:hAnsi="Calibri" w:cs="Times New Roman"/>
              </w:rPr>
            </w:pPr>
          </w:p>
          <w:p w:rsidR="008353F7" w:rsidRDefault="008353F7" w:rsidP="00405A33">
            <w:pPr>
              <w:rPr>
                <w:rFonts w:ascii="Calibri" w:eastAsia="Calibri" w:hAnsi="Calibri" w:cs="Times New Roman"/>
              </w:rPr>
            </w:pPr>
            <w:r w:rsidRPr="008353F7">
              <w:rPr>
                <w:rFonts w:ascii="Calibri" w:eastAsia="Calibri" w:hAnsi="Calibri" w:cs="Times New Roman"/>
                <w:i/>
              </w:rPr>
              <w:t>Ava Lee-Pang’s Recommendation</w:t>
            </w:r>
            <w:r>
              <w:rPr>
                <w:rFonts w:ascii="Calibri" w:eastAsia="Calibri" w:hAnsi="Calibri" w:cs="Times New Roman"/>
              </w:rPr>
              <w:t>: We should combine the Health &amp; Safety Committee and Facilities Committee to start a Return to Campus task force. We need a plan in place.</w:t>
            </w:r>
          </w:p>
          <w:p w:rsidR="008353F7" w:rsidRDefault="008353F7" w:rsidP="00405A33">
            <w:pPr>
              <w:rPr>
                <w:rFonts w:ascii="Calibri" w:eastAsia="Calibri" w:hAnsi="Calibri" w:cs="Times New Roman"/>
              </w:rPr>
            </w:pPr>
            <w:r w:rsidRPr="008353F7">
              <w:rPr>
                <w:rFonts w:ascii="Calibri" w:eastAsia="Calibri" w:hAnsi="Calibri" w:cs="Times New Roman"/>
                <w:i/>
              </w:rPr>
              <w:t>Scott Barringer’s Concern</w:t>
            </w:r>
            <w:r>
              <w:rPr>
                <w:rFonts w:ascii="Calibri" w:eastAsia="Calibri" w:hAnsi="Calibri" w:cs="Times New Roman"/>
              </w:rPr>
              <w:t xml:space="preserve">: Have we started compiling lists for specific challenges that we’re going to have so that we can start trying to resolve some things. </w:t>
            </w:r>
          </w:p>
          <w:p w:rsidR="008353F7" w:rsidRDefault="008353F7" w:rsidP="00405A33">
            <w:pPr>
              <w:rPr>
                <w:rFonts w:ascii="Calibri" w:eastAsia="Calibri" w:hAnsi="Calibri" w:cs="Times New Roman"/>
              </w:rPr>
            </w:pPr>
          </w:p>
          <w:p w:rsidR="008353F7" w:rsidRDefault="008353F7" w:rsidP="00405A33">
            <w:pPr>
              <w:rPr>
                <w:rFonts w:ascii="Calibri" w:eastAsia="Calibri" w:hAnsi="Calibri" w:cs="Times New Roman"/>
              </w:rPr>
            </w:pPr>
            <w:r w:rsidRPr="008353F7">
              <w:rPr>
                <w:rFonts w:ascii="Calibri" w:eastAsia="Calibri" w:hAnsi="Calibri" w:cs="Times New Roman"/>
                <w:i/>
              </w:rPr>
              <w:t>John Nguyen’s Question</w:t>
            </w:r>
            <w:r>
              <w:rPr>
                <w:rFonts w:ascii="Calibri" w:eastAsia="Calibri" w:hAnsi="Calibri" w:cs="Times New Roman"/>
              </w:rPr>
              <w:t>: Can you please share the vaccine plan with us?</w:t>
            </w:r>
          </w:p>
          <w:p w:rsidR="008353F7" w:rsidRDefault="008353F7" w:rsidP="00405A33">
            <w:pPr>
              <w:rPr>
                <w:rFonts w:ascii="Calibri" w:eastAsia="Calibri" w:hAnsi="Calibri" w:cs="Times New Roman"/>
              </w:rPr>
            </w:pPr>
            <w:r w:rsidRPr="00C71D31">
              <w:rPr>
                <w:rFonts w:ascii="Calibri" w:eastAsia="Calibri" w:hAnsi="Calibri" w:cs="Times New Roman"/>
                <w:i/>
              </w:rPr>
              <w:t>Dr. McKinley’s Response</w:t>
            </w:r>
            <w:r>
              <w:rPr>
                <w:rFonts w:ascii="Calibri" w:eastAsia="Calibri" w:hAnsi="Calibri" w:cs="Times New Roman"/>
              </w:rPr>
              <w:t xml:space="preserve">: </w:t>
            </w:r>
            <w:r w:rsidR="00C71D31">
              <w:rPr>
                <w:rFonts w:ascii="Calibri" w:eastAsia="Calibri" w:hAnsi="Calibri" w:cs="Times New Roman"/>
              </w:rPr>
              <w:t xml:space="preserve">We’ll </w:t>
            </w:r>
            <w:r w:rsidR="006D6516">
              <w:rPr>
                <w:rFonts w:ascii="Calibri" w:eastAsia="Calibri" w:hAnsi="Calibri" w:cs="Times New Roman"/>
              </w:rPr>
              <w:t xml:space="preserve">develop an approach where you’ll be able to tell us when you got the vaccine and how many doses depending on the company vaccine you have received and HR will manage that. We’re looking to do a self-assessment before you come to work every day and that’s done on your phone/computer/iPad, etc. If you pass, you’ll have a green screen and you’ll be able to come right through screening. No one is required to take the vaccine right now because categorized for emergency use. But once that changes and it becomes for regular use, then the District will require folks to get it unless they can decline it under sincerely held religious beliefs or medical reasons. We were going to require N95 masks. However, we’re not qualified to do fit testing. We will still have N95 masks available to everyone. </w:t>
            </w:r>
            <w:r w:rsidR="00DD19CE">
              <w:rPr>
                <w:rFonts w:ascii="Calibri" w:eastAsia="Calibri" w:hAnsi="Calibri" w:cs="Times New Roman"/>
              </w:rPr>
              <w:t>This plan will be presented to everyone this week and our goal is to have it on the April 27</w:t>
            </w:r>
            <w:r w:rsidR="00DD19CE" w:rsidRPr="00DD19CE">
              <w:rPr>
                <w:rFonts w:ascii="Calibri" w:eastAsia="Calibri" w:hAnsi="Calibri" w:cs="Times New Roman"/>
                <w:vertAlign w:val="superscript"/>
              </w:rPr>
              <w:t>th</w:t>
            </w:r>
            <w:r w:rsidR="00DD19CE">
              <w:rPr>
                <w:rFonts w:ascii="Calibri" w:eastAsia="Calibri" w:hAnsi="Calibri" w:cs="Times New Roman"/>
              </w:rPr>
              <w:t xml:space="preserve"> Board meeting for their approval. </w:t>
            </w:r>
          </w:p>
          <w:p w:rsidR="00DD19CE" w:rsidRDefault="00DD19CE" w:rsidP="00405A33">
            <w:pPr>
              <w:rPr>
                <w:rFonts w:ascii="Calibri" w:eastAsia="Calibri" w:hAnsi="Calibri" w:cs="Times New Roman"/>
              </w:rPr>
            </w:pPr>
            <w:r w:rsidRPr="00DD19CE">
              <w:rPr>
                <w:rFonts w:ascii="Calibri" w:eastAsia="Calibri" w:hAnsi="Calibri" w:cs="Times New Roman"/>
                <w:i/>
              </w:rPr>
              <w:t>John Nguyen’s Question</w:t>
            </w:r>
            <w:r>
              <w:rPr>
                <w:rFonts w:ascii="Calibri" w:eastAsia="Calibri" w:hAnsi="Calibri" w:cs="Times New Roman"/>
              </w:rPr>
              <w:t xml:space="preserve">: Are students required to get vaccinations? </w:t>
            </w:r>
          </w:p>
          <w:p w:rsidR="00DD19CE" w:rsidRDefault="00DD19CE" w:rsidP="00405A33">
            <w:pPr>
              <w:rPr>
                <w:rFonts w:ascii="Calibri" w:eastAsia="Calibri" w:hAnsi="Calibri" w:cs="Times New Roman"/>
              </w:rPr>
            </w:pPr>
            <w:r>
              <w:rPr>
                <w:rFonts w:ascii="Calibri" w:eastAsia="Calibri" w:hAnsi="Calibri" w:cs="Times New Roman"/>
              </w:rPr>
              <w:t xml:space="preserve">Dr. McKinley’s Response: We’re going to strongly encourage students to get it. However, no one is required to get it right now because it’s under emergency use. But we’ll be tracking student vaccinations in addition to staff. </w:t>
            </w:r>
          </w:p>
          <w:p w:rsidR="00753EA1" w:rsidRPr="00620C50" w:rsidRDefault="00753EA1" w:rsidP="008E3FF9">
            <w:pPr>
              <w:rPr>
                <w:rFonts w:ascii="Calibri" w:eastAsia="Calibri" w:hAnsi="Calibri" w:cs="Times New Roman"/>
              </w:rPr>
            </w:pPr>
          </w:p>
        </w:tc>
      </w:tr>
      <w:tr w:rsidR="0084004B" w:rsidRPr="00620C50" w:rsidTr="00E71C00">
        <w:tc>
          <w:tcPr>
            <w:tcW w:w="3235" w:type="dxa"/>
          </w:tcPr>
          <w:p w:rsidR="0084004B" w:rsidRDefault="0084004B" w:rsidP="00E44D99">
            <w:pPr>
              <w:rPr>
                <w:rFonts w:ascii="Calibri" w:eastAsia="Calibri" w:hAnsi="Calibri" w:cs="Times New Roman"/>
              </w:rPr>
            </w:pPr>
            <w:r>
              <w:rPr>
                <w:rFonts w:ascii="Calibri" w:eastAsia="Calibri" w:hAnsi="Calibri" w:cs="Times New Roman"/>
              </w:rPr>
              <w:t xml:space="preserve">4. Combining the Facilities and Health &amp; Safety Committee – John Nguyen </w:t>
            </w:r>
          </w:p>
          <w:p w:rsidR="0084004B" w:rsidRDefault="0084004B" w:rsidP="00E32F13">
            <w:pPr>
              <w:rPr>
                <w:rFonts w:ascii="Calibri" w:eastAsia="Calibri" w:hAnsi="Calibri" w:cs="Times New Roman"/>
              </w:rPr>
            </w:pPr>
          </w:p>
        </w:tc>
        <w:tc>
          <w:tcPr>
            <w:tcW w:w="10200" w:type="dxa"/>
            <w:gridSpan w:val="2"/>
          </w:tcPr>
          <w:p w:rsidR="0084004B" w:rsidRDefault="0084004B" w:rsidP="00942914">
            <w:pPr>
              <w:rPr>
                <w:rFonts w:ascii="Calibri" w:eastAsia="Calibri" w:hAnsi="Calibri" w:cs="Times New Roman"/>
                <w:i/>
                <w:u w:val="single"/>
              </w:rPr>
            </w:pPr>
            <w:r>
              <w:rPr>
                <w:rFonts w:ascii="Calibri" w:eastAsia="Calibri" w:hAnsi="Calibri" w:cs="Times New Roman"/>
                <w:i/>
                <w:u w:val="single"/>
              </w:rPr>
              <w:t xml:space="preserve">Combining the </w:t>
            </w:r>
            <w:r w:rsidRPr="000E14A1">
              <w:rPr>
                <w:rFonts w:ascii="Calibri" w:eastAsia="Calibri" w:hAnsi="Calibri" w:cs="Times New Roman"/>
                <w:i/>
                <w:u w:val="single"/>
              </w:rPr>
              <w:t>Facilities and Health &amp; Safety Committee Discussion</w:t>
            </w:r>
          </w:p>
          <w:p w:rsidR="0084004B" w:rsidRDefault="0084004B" w:rsidP="00F845E1">
            <w:pPr>
              <w:rPr>
                <w:rFonts w:ascii="Calibri" w:eastAsia="Calibri" w:hAnsi="Calibri" w:cs="Times New Roman"/>
              </w:rPr>
            </w:pPr>
            <w:r>
              <w:rPr>
                <w:rFonts w:ascii="Calibri" w:eastAsia="Calibri" w:hAnsi="Calibri" w:cs="Times New Roman"/>
              </w:rPr>
              <w:t xml:space="preserve">Brenda Johnson, Ava Lee-Pang, and John Nguyen met to discuss the possibility of combining both the Facilities and Health &amp; Safety Committee together for now, as needed due to the overlapping topics/discussions especially during this pandemic. The frequency and duration of meetings will be determined by the needs of our college. </w:t>
            </w:r>
          </w:p>
          <w:p w:rsidR="0084004B" w:rsidRDefault="0084004B" w:rsidP="00F845E1">
            <w:pPr>
              <w:rPr>
                <w:rFonts w:ascii="Calibri" w:eastAsia="Calibri" w:hAnsi="Calibri" w:cs="Times New Roman"/>
              </w:rPr>
            </w:pPr>
          </w:p>
          <w:p w:rsidR="0084004B" w:rsidRPr="0084004B" w:rsidRDefault="0084004B" w:rsidP="00F845E1">
            <w:pPr>
              <w:rPr>
                <w:rFonts w:ascii="Calibri" w:eastAsia="Calibri" w:hAnsi="Calibri" w:cs="Times New Roman"/>
                <w:b/>
              </w:rPr>
            </w:pPr>
            <w:r w:rsidRPr="0084004B">
              <w:rPr>
                <w:rFonts w:ascii="Calibri" w:eastAsia="Calibri" w:hAnsi="Calibri" w:cs="Times New Roman"/>
                <w:b/>
              </w:rPr>
              <w:t>Narrative Context</w:t>
            </w:r>
          </w:p>
          <w:p w:rsidR="0084004B" w:rsidRDefault="0084004B" w:rsidP="0084004B">
            <w:pPr>
              <w:pStyle w:val="ListParagraph"/>
              <w:numPr>
                <w:ilvl w:val="0"/>
                <w:numId w:val="13"/>
              </w:numPr>
              <w:rPr>
                <w:rFonts w:ascii="Calibri" w:eastAsia="Calibri" w:hAnsi="Calibri" w:cs="Times New Roman"/>
              </w:rPr>
            </w:pPr>
            <w:r>
              <w:rPr>
                <w:rFonts w:ascii="Calibri" w:eastAsia="Calibri" w:hAnsi="Calibri" w:cs="Times New Roman"/>
              </w:rPr>
              <w:t>Why do we have Facilities and Health &amp; Safety Committee?</w:t>
            </w:r>
          </w:p>
          <w:p w:rsidR="0084004B" w:rsidRDefault="0084004B" w:rsidP="0084004B">
            <w:pPr>
              <w:pStyle w:val="ListParagraph"/>
              <w:numPr>
                <w:ilvl w:val="0"/>
                <w:numId w:val="14"/>
              </w:numPr>
              <w:rPr>
                <w:rFonts w:ascii="Calibri" w:eastAsia="Calibri" w:hAnsi="Calibri" w:cs="Times New Roman"/>
              </w:rPr>
            </w:pPr>
            <w:r>
              <w:rPr>
                <w:rFonts w:ascii="Calibri" w:eastAsia="Calibri" w:hAnsi="Calibri" w:cs="Times New Roman"/>
              </w:rPr>
              <w:t>Facilities and Health &amp; Safety are interconnected with each other.</w:t>
            </w:r>
          </w:p>
          <w:p w:rsidR="0084004B" w:rsidRDefault="0084004B" w:rsidP="0084004B">
            <w:pPr>
              <w:pStyle w:val="ListParagraph"/>
              <w:numPr>
                <w:ilvl w:val="0"/>
                <w:numId w:val="14"/>
              </w:numPr>
              <w:rPr>
                <w:rFonts w:ascii="Calibri" w:eastAsia="Calibri" w:hAnsi="Calibri" w:cs="Times New Roman"/>
              </w:rPr>
            </w:pPr>
            <w:r>
              <w:rPr>
                <w:rFonts w:ascii="Calibri" w:eastAsia="Calibri" w:hAnsi="Calibri" w:cs="Times New Roman"/>
              </w:rPr>
              <w:lastRenderedPageBreak/>
              <w:t>Facilities look at the stability and integrity of the building. Due to COVID-19, there has been a push to combine Facilities and Health &amp; Safety to ensure the safety of our staff and students when we return to campus.</w:t>
            </w:r>
          </w:p>
          <w:p w:rsidR="0084004B" w:rsidRDefault="0084004B" w:rsidP="0084004B">
            <w:pPr>
              <w:pStyle w:val="ListParagraph"/>
              <w:numPr>
                <w:ilvl w:val="0"/>
                <w:numId w:val="13"/>
              </w:numPr>
              <w:rPr>
                <w:rFonts w:ascii="Calibri" w:eastAsia="Calibri" w:hAnsi="Calibri" w:cs="Times New Roman"/>
              </w:rPr>
            </w:pPr>
            <w:r>
              <w:rPr>
                <w:rFonts w:ascii="Calibri" w:eastAsia="Calibri" w:hAnsi="Calibri" w:cs="Times New Roman"/>
              </w:rPr>
              <w:t>Scope of Facilities and Health &amp; Safety Committee: Make recommendations to College Roundtable</w:t>
            </w:r>
          </w:p>
          <w:p w:rsidR="0084004B" w:rsidRDefault="0084004B" w:rsidP="0084004B">
            <w:pPr>
              <w:pStyle w:val="ListParagraph"/>
              <w:numPr>
                <w:ilvl w:val="0"/>
                <w:numId w:val="13"/>
              </w:numPr>
              <w:rPr>
                <w:rFonts w:ascii="Calibri" w:eastAsia="Calibri" w:hAnsi="Calibri" w:cs="Times New Roman"/>
              </w:rPr>
            </w:pPr>
            <w:r>
              <w:rPr>
                <w:rFonts w:ascii="Calibri" w:eastAsia="Calibri" w:hAnsi="Calibri" w:cs="Times New Roman"/>
              </w:rPr>
              <w:t>How (closing the loop) – goes to Roundtable and recommendations get routed to the College President.</w:t>
            </w:r>
          </w:p>
          <w:p w:rsidR="0084004B" w:rsidRDefault="0084004B" w:rsidP="0084004B">
            <w:pPr>
              <w:pStyle w:val="ListParagraph"/>
              <w:numPr>
                <w:ilvl w:val="0"/>
                <w:numId w:val="13"/>
              </w:numPr>
              <w:rPr>
                <w:rFonts w:ascii="Calibri" w:eastAsia="Calibri" w:hAnsi="Calibri" w:cs="Times New Roman"/>
              </w:rPr>
            </w:pPr>
            <w:r>
              <w:rPr>
                <w:rFonts w:ascii="Calibri" w:eastAsia="Calibri" w:hAnsi="Calibri" w:cs="Times New Roman"/>
              </w:rPr>
              <w:t xml:space="preserve">Tri-chair model: </w:t>
            </w:r>
          </w:p>
          <w:p w:rsidR="0084004B" w:rsidRDefault="0084004B" w:rsidP="0084004B">
            <w:pPr>
              <w:pStyle w:val="ListParagraph"/>
              <w:numPr>
                <w:ilvl w:val="0"/>
                <w:numId w:val="15"/>
              </w:numPr>
              <w:rPr>
                <w:rFonts w:ascii="Calibri" w:eastAsia="Calibri" w:hAnsi="Calibri" w:cs="Times New Roman"/>
              </w:rPr>
            </w:pPr>
            <w:r>
              <w:rPr>
                <w:rFonts w:ascii="Calibri" w:eastAsia="Calibri" w:hAnsi="Calibri" w:cs="Times New Roman"/>
              </w:rPr>
              <w:t>Shared leadership: Rationale for Tri-chair model to lead the work of the committee.</w:t>
            </w:r>
          </w:p>
          <w:p w:rsidR="0084004B" w:rsidRDefault="0084004B" w:rsidP="0084004B">
            <w:pPr>
              <w:pStyle w:val="ListParagraph"/>
              <w:numPr>
                <w:ilvl w:val="0"/>
                <w:numId w:val="15"/>
              </w:numPr>
              <w:rPr>
                <w:rFonts w:ascii="Calibri" w:eastAsia="Calibri" w:hAnsi="Calibri" w:cs="Times New Roman"/>
              </w:rPr>
            </w:pPr>
            <w:r>
              <w:rPr>
                <w:rFonts w:ascii="Calibri" w:eastAsia="Calibri" w:hAnsi="Calibri" w:cs="Times New Roman"/>
              </w:rPr>
              <w:t>Chairs would share and communicate the needs of the college to the District and the three Senates.</w:t>
            </w:r>
          </w:p>
          <w:p w:rsidR="0084004B" w:rsidRDefault="0084004B" w:rsidP="0084004B">
            <w:pPr>
              <w:pStyle w:val="ListParagraph"/>
              <w:numPr>
                <w:ilvl w:val="0"/>
                <w:numId w:val="15"/>
              </w:numPr>
              <w:rPr>
                <w:rFonts w:ascii="Calibri" w:eastAsia="Calibri" w:hAnsi="Calibri" w:cs="Times New Roman"/>
              </w:rPr>
            </w:pPr>
            <w:r>
              <w:rPr>
                <w:rFonts w:ascii="Calibri" w:eastAsia="Calibri" w:hAnsi="Calibri" w:cs="Times New Roman"/>
              </w:rPr>
              <w:t xml:space="preserve">Facilities and Health &amp; Safety Committee make recommendation to the College Roundtable to change chair model from co- to tri-chair model to ensure efficiency and widespread sharing of information. </w:t>
            </w:r>
          </w:p>
          <w:p w:rsidR="0084004B" w:rsidRDefault="0084004B" w:rsidP="0084004B">
            <w:pPr>
              <w:rPr>
                <w:rFonts w:ascii="Calibri" w:eastAsia="Calibri" w:hAnsi="Calibri" w:cs="Times New Roman"/>
              </w:rPr>
            </w:pPr>
          </w:p>
          <w:p w:rsidR="0084004B" w:rsidRPr="0084004B" w:rsidRDefault="0084004B" w:rsidP="0084004B">
            <w:pPr>
              <w:rPr>
                <w:rFonts w:ascii="Calibri" w:eastAsia="Calibri" w:hAnsi="Calibri" w:cs="Times New Roman"/>
              </w:rPr>
            </w:pPr>
            <w:r>
              <w:rPr>
                <w:rFonts w:ascii="Calibri" w:eastAsia="Calibri" w:hAnsi="Calibri" w:cs="Times New Roman"/>
                <w:noProof/>
              </w:rPr>
              <w:drawing>
                <wp:inline distT="0" distB="0" distL="0" distR="0" wp14:anchorId="51EE3311" wp14:editId="3A29FD33">
                  <wp:extent cx="6162675" cy="3286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021-04-20 185014.jpg"/>
                          <pic:cNvPicPr/>
                        </pic:nvPicPr>
                        <pic:blipFill>
                          <a:blip r:embed="rId14">
                            <a:extLst>
                              <a:ext uri="{28A0092B-C50C-407E-A947-70E740481C1C}">
                                <a14:useLocalDpi xmlns:a14="http://schemas.microsoft.com/office/drawing/2010/main" val="0"/>
                              </a:ext>
                            </a:extLst>
                          </a:blip>
                          <a:stretch>
                            <a:fillRect/>
                          </a:stretch>
                        </pic:blipFill>
                        <pic:spPr>
                          <a:xfrm>
                            <a:off x="0" y="0"/>
                            <a:ext cx="6162675" cy="3286125"/>
                          </a:xfrm>
                          <a:prstGeom prst="rect">
                            <a:avLst/>
                          </a:prstGeom>
                        </pic:spPr>
                      </pic:pic>
                    </a:graphicData>
                  </a:graphic>
                </wp:inline>
              </w:drawing>
            </w:r>
          </w:p>
          <w:p w:rsidR="0084004B" w:rsidRDefault="0084004B" w:rsidP="008E3FF9">
            <w:pPr>
              <w:rPr>
                <w:rFonts w:ascii="Calibri" w:eastAsia="Calibri" w:hAnsi="Calibri" w:cs="Times New Roman"/>
              </w:rPr>
            </w:pPr>
          </w:p>
          <w:p w:rsidR="007164B4" w:rsidRDefault="007164B4" w:rsidP="008E3FF9">
            <w:pPr>
              <w:rPr>
                <w:rFonts w:ascii="Calibri" w:eastAsia="Calibri" w:hAnsi="Calibri" w:cs="Times New Roman"/>
              </w:rPr>
            </w:pPr>
            <w:r>
              <w:rPr>
                <w:rFonts w:ascii="Calibri" w:eastAsia="Calibri" w:hAnsi="Calibri" w:cs="Times New Roman"/>
              </w:rPr>
              <w:t xml:space="preserve">Sergio </w:t>
            </w:r>
            <w:proofErr w:type="spellStart"/>
            <w:r>
              <w:rPr>
                <w:rFonts w:ascii="Calibri" w:eastAsia="Calibri" w:hAnsi="Calibri" w:cs="Times New Roman"/>
              </w:rPr>
              <w:t>Mazariegos</w:t>
            </w:r>
            <w:proofErr w:type="spellEnd"/>
            <w:r>
              <w:rPr>
                <w:rFonts w:ascii="Calibri" w:eastAsia="Calibri" w:hAnsi="Calibri" w:cs="Times New Roman"/>
              </w:rPr>
              <w:t>’ Question: Will this be a temporary change?</w:t>
            </w:r>
          </w:p>
          <w:p w:rsidR="0084004B" w:rsidRDefault="007164B4" w:rsidP="008E3FF9">
            <w:pPr>
              <w:rPr>
                <w:rFonts w:ascii="Calibri" w:eastAsia="Calibri" w:hAnsi="Calibri" w:cs="Times New Roman"/>
              </w:rPr>
            </w:pPr>
            <w:r>
              <w:rPr>
                <w:rFonts w:ascii="Calibri" w:eastAsia="Calibri" w:hAnsi="Calibri" w:cs="Times New Roman"/>
              </w:rPr>
              <w:t>Brenda Johnson’s Response: N</w:t>
            </w:r>
            <w:r w:rsidR="007C5602">
              <w:rPr>
                <w:rFonts w:ascii="Calibri" w:eastAsia="Calibri" w:hAnsi="Calibri" w:cs="Times New Roman"/>
              </w:rPr>
              <w:t>o, i</w:t>
            </w:r>
            <w:r>
              <w:rPr>
                <w:rFonts w:ascii="Calibri" w:eastAsia="Calibri" w:hAnsi="Calibri" w:cs="Times New Roman"/>
              </w:rPr>
              <w:t xml:space="preserve">t’ll be permanent. </w:t>
            </w:r>
            <w:r>
              <w:rPr>
                <w:rFonts w:ascii="Calibri" w:eastAsia="Calibri" w:hAnsi="Calibri" w:cs="Times New Roman"/>
              </w:rPr>
              <w:br/>
            </w:r>
          </w:p>
          <w:p w:rsidR="007164B4" w:rsidRPr="007164B4" w:rsidRDefault="007164B4" w:rsidP="007164B4">
            <w:pPr>
              <w:rPr>
                <w:rFonts w:ascii="Calibri" w:eastAsia="Calibri" w:hAnsi="Calibri" w:cs="Times New Roman"/>
              </w:rPr>
            </w:pPr>
            <w:r w:rsidRPr="007164B4">
              <w:rPr>
                <w:rFonts w:ascii="Calibri" w:eastAsia="Calibri" w:hAnsi="Calibri" w:cs="Times New Roman"/>
              </w:rPr>
              <w:lastRenderedPageBreak/>
              <w:t xml:space="preserve">Motion: </w:t>
            </w:r>
            <w:r w:rsidR="002B3EC7">
              <w:rPr>
                <w:rFonts w:ascii="Calibri" w:eastAsia="Calibri" w:hAnsi="Calibri" w:cs="Times New Roman"/>
              </w:rPr>
              <w:t>Ava</w:t>
            </w:r>
            <w:r w:rsidRPr="007164B4">
              <w:rPr>
                <w:rFonts w:ascii="Calibri" w:eastAsia="Calibri" w:hAnsi="Calibri" w:cs="Times New Roman"/>
              </w:rPr>
              <w:t xml:space="preserve"> moved to</w:t>
            </w:r>
            <w:r w:rsidR="002B3EC7">
              <w:rPr>
                <w:rFonts w:ascii="Calibri" w:eastAsia="Calibri" w:hAnsi="Calibri" w:cs="Times New Roman"/>
              </w:rPr>
              <w:t xml:space="preserve"> combine the Facilities and Health &amp; Safety Committee.</w:t>
            </w:r>
          </w:p>
          <w:p w:rsidR="007164B4" w:rsidRPr="007164B4" w:rsidRDefault="007164B4" w:rsidP="007164B4">
            <w:pPr>
              <w:rPr>
                <w:rFonts w:ascii="Calibri" w:eastAsia="Calibri" w:hAnsi="Calibri" w:cs="Times New Roman"/>
              </w:rPr>
            </w:pPr>
            <w:r w:rsidRPr="007164B4">
              <w:rPr>
                <w:rFonts w:ascii="Calibri" w:eastAsia="Calibri" w:hAnsi="Calibri" w:cs="Times New Roman"/>
              </w:rPr>
              <w:t xml:space="preserve">Second by: </w:t>
            </w:r>
            <w:r w:rsidR="002B3EC7">
              <w:rPr>
                <w:rFonts w:ascii="Calibri" w:eastAsia="Calibri" w:hAnsi="Calibri" w:cs="Times New Roman"/>
              </w:rPr>
              <w:t>Michael Alvillar</w:t>
            </w:r>
          </w:p>
          <w:p w:rsidR="007164B4" w:rsidRPr="007164B4" w:rsidRDefault="002B3EC7" w:rsidP="007164B4">
            <w:pPr>
              <w:rPr>
                <w:rFonts w:ascii="Calibri" w:eastAsia="Calibri" w:hAnsi="Calibri" w:cs="Times New Roman"/>
              </w:rPr>
            </w:pPr>
            <w:r>
              <w:rPr>
                <w:rFonts w:ascii="Calibri" w:eastAsia="Calibri" w:hAnsi="Calibri" w:cs="Times New Roman"/>
              </w:rPr>
              <w:t>Votes in favor: 7</w:t>
            </w:r>
          </w:p>
          <w:p w:rsidR="007164B4" w:rsidRPr="007164B4" w:rsidRDefault="007164B4" w:rsidP="007164B4">
            <w:pPr>
              <w:rPr>
                <w:rFonts w:ascii="Calibri" w:eastAsia="Calibri" w:hAnsi="Calibri" w:cs="Times New Roman"/>
              </w:rPr>
            </w:pPr>
            <w:r w:rsidRPr="007164B4">
              <w:rPr>
                <w:rFonts w:ascii="Calibri" w:eastAsia="Calibri" w:hAnsi="Calibri" w:cs="Times New Roman"/>
              </w:rPr>
              <w:t>Opposed: None</w:t>
            </w:r>
          </w:p>
          <w:p w:rsidR="007164B4" w:rsidRPr="007164B4" w:rsidRDefault="002B3EC7" w:rsidP="007164B4">
            <w:pPr>
              <w:rPr>
                <w:rFonts w:ascii="Calibri" w:eastAsia="Calibri" w:hAnsi="Calibri" w:cs="Times New Roman"/>
              </w:rPr>
            </w:pPr>
            <w:r>
              <w:rPr>
                <w:rFonts w:ascii="Calibri" w:eastAsia="Calibri" w:hAnsi="Calibri" w:cs="Times New Roman"/>
              </w:rPr>
              <w:t>Abstentions: 4</w:t>
            </w:r>
            <w:r w:rsidR="007164B4" w:rsidRPr="007164B4">
              <w:rPr>
                <w:rFonts w:ascii="Calibri" w:eastAsia="Calibri" w:hAnsi="Calibri" w:cs="Times New Roman"/>
              </w:rPr>
              <w:t xml:space="preserve"> – </w:t>
            </w:r>
            <w:r>
              <w:rPr>
                <w:rFonts w:ascii="Calibri" w:eastAsia="Calibri" w:hAnsi="Calibri" w:cs="Times New Roman"/>
              </w:rPr>
              <w:t xml:space="preserve">Natalia Fedorova, Thomas Kies, Scott Barringer, &amp; Charlotte Lee </w:t>
            </w:r>
          </w:p>
          <w:p w:rsidR="007164B4" w:rsidRDefault="007164B4" w:rsidP="007164B4">
            <w:pPr>
              <w:rPr>
                <w:rFonts w:ascii="Calibri" w:eastAsia="Calibri" w:hAnsi="Calibri" w:cs="Times New Roman"/>
              </w:rPr>
            </w:pPr>
            <w:r w:rsidRPr="007164B4">
              <w:rPr>
                <w:rFonts w:ascii="Calibri" w:eastAsia="Calibri" w:hAnsi="Calibri" w:cs="Times New Roman"/>
              </w:rPr>
              <w:t>Motion passed.</w:t>
            </w:r>
          </w:p>
          <w:p w:rsidR="0084004B" w:rsidRPr="00620C50" w:rsidRDefault="0084004B" w:rsidP="008E3FF9">
            <w:pPr>
              <w:rPr>
                <w:rFonts w:ascii="Calibri" w:eastAsia="Calibri" w:hAnsi="Calibri" w:cs="Times New Roman"/>
              </w:rPr>
            </w:pPr>
          </w:p>
        </w:tc>
      </w:tr>
      <w:tr w:rsidR="00A834B1" w:rsidRPr="00620C50" w:rsidTr="005E0342">
        <w:tc>
          <w:tcPr>
            <w:tcW w:w="3235" w:type="dxa"/>
          </w:tcPr>
          <w:p w:rsidR="00A834B1" w:rsidRDefault="00E32F13" w:rsidP="002D64F0">
            <w:pPr>
              <w:ind w:left="67" w:hanging="67"/>
              <w:rPr>
                <w:rFonts w:ascii="Calibri" w:eastAsia="Calibri" w:hAnsi="Calibri" w:cs="Times New Roman"/>
              </w:rPr>
            </w:pPr>
            <w:r>
              <w:rPr>
                <w:rFonts w:ascii="Calibri" w:eastAsia="Calibri" w:hAnsi="Calibri" w:cs="Times New Roman"/>
              </w:rPr>
              <w:lastRenderedPageBreak/>
              <w:t>5</w:t>
            </w:r>
            <w:r w:rsidR="00A834B1">
              <w:rPr>
                <w:rFonts w:ascii="Calibri" w:eastAsia="Calibri" w:hAnsi="Calibri" w:cs="Times New Roman"/>
              </w:rPr>
              <w:t>.</w:t>
            </w:r>
            <w:r w:rsidR="002D64F0">
              <w:rPr>
                <w:rFonts w:ascii="Calibri" w:eastAsia="Calibri" w:hAnsi="Calibri" w:cs="Times New Roman"/>
              </w:rPr>
              <w:t xml:space="preserve"> Reopening Readiness – Natalia Fedorova </w:t>
            </w:r>
            <w:r w:rsidR="00A834B1">
              <w:rPr>
                <w:rFonts w:ascii="Calibri" w:eastAsia="Calibri" w:hAnsi="Calibri" w:cs="Times New Roman"/>
              </w:rPr>
              <w:t xml:space="preserve"> </w:t>
            </w:r>
          </w:p>
        </w:tc>
        <w:tc>
          <w:tcPr>
            <w:tcW w:w="8010" w:type="dxa"/>
          </w:tcPr>
          <w:p w:rsidR="00A320DE" w:rsidRDefault="004D58C8" w:rsidP="002D64F0">
            <w:pPr>
              <w:rPr>
                <w:rFonts w:ascii="Calibri" w:eastAsia="Calibri" w:hAnsi="Calibri" w:cs="Times New Roman"/>
              </w:rPr>
            </w:pPr>
            <w:r>
              <w:rPr>
                <w:rFonts w:ascii="Calibri" w:eastAsia="Calibri" w:hAnsi="Calibri" w:cs="Times New Roman"/>
              </w:rPr>
              <w:t>Berkeley High Schoo</w:t>
            </w:r>
            <w:r w:rsidR="00500A41">
              <w:rPr>
                <w:rFonts w:ascii="Calibri" w:eastAsia="Calibri" w:hAnsi="Calibri" w:cs="Times New Roman"/>
              </w:rPr>
              <w:t>l has a dashboard with updates and checklists to prepare for in-person learning. It may be beneficial to do som</w:t>
            </w:r>
            <w:r w:rsidR="00C50BC5">
              <w:rPr>
                <w:rFonts w:ascii="Calibri" w:eastAsia="Calibri" w:hAnsi="Calibri" w:cs="Times New Roman"/>
              </w:rPr>
              <w:t xml:space="preserve">ething similar and customize it to </w:t>
            </w:r>
            <w:r w:rsidR="00500A41">
              <w:rPr>
                <w:rFonts w:ascii="Calibri" w:eastAsia="Calibri" w:hAnsi="Calibri" w:cs="Times New Roman"/>
              </w:rPr>
              <w:t xml:space="preserve">BCC’s needs. </w:t>
            </w:r>
            <w:r w:rsidR="00C50BC5">
              <w:rPr>
                <w:rFonts w:ascii="Calibri" w:eastAsia="Calibri" w:hAnsi="Calibri" w:cs="Times New Roman"/>
              </w:rPr>
              <w:t xml:space="preserve">We should get a team together to start on this list because Science Labs plan to start in the </w:t>
            </w:r>
            <w:r w:rsidR="00886F61">
              <w:rPr>
                <w:rFonts w:ascii="Calibri" w:eastAsia="Calibri" w:hAnsi="Calibri" w:cs="Times New Roman"/>
              </w:rPr>
              <w:t xml:space="preserve">Summer and </w:t>
            </w:r>
            <w:r w:rsidR="00C50BC5">
              <w:rPr>
                <w:rFonts w:ascii="Calibri" w:eastAsia="Calibri" w:hAnsi="Calibri" w:cs="Times New Roman"/>
              </w:rPr>
              <w:t>F</w:t>
            </w:r>
            <w:r w:rsidR="00886F61">
              <w:rPr>
                <w:rFonts w:ascii="Calibri" w:eastAsia="Calibri" w:hAnsi="Calibri" w:cs="Times New Roman"/>
              </w:rPr>
              <w:t xml:space="preserve">all. </w:t>
            </w:r>
            <w:r w:rsidR="008F429D">
              <w:rPr>
                <w:rFonts w:ascii="Calibri" w:eastAsia="Calibri" w:hAnsi="Calibri" w:cs="Times New Roman"/>
              </w:rPr>
              <w:t xml:space="preserve">It will be critical to address student, faculty, and staff concerns on returning to campus. </w:t>
            </w:r>
            <w:r w:rsidR="00C50BC5">
              <w:rPr>
                <w:rFonts w:ascii="Calibri" w:eastAsia="Calibri" w:hAnsi="Calibri" w:cs="Times New Roman"/>
              </w:rPr>
              <w:t xml:space="preserve">This can also be </w:t>
            </w:r>
            <w:r w:rsidR="008F429D">
              <w:rPr>
                <w:rFonts w:ascii="Calibri" w:eastAsia="Calibri" w:hAnsi="Calibri" w:cs="Times New Roman"/>
              </w:rPr>
              <w:t>created by a</w:t>
            </w:r>
            <w:r w:rsidR="00C50BC5">
              <w:rPr>
                <w:rFonts w:ascii="Calibri" w:eastAsia="Calibri" w:hAnsi="Calibri" w:cs="Times New Roman"/>
              </w:rPr>
              <w:t xml:space="preserve"> task force </w:t>
            </w:r>
            <w:r w:rsidR="008F429D">
              <w:rPr>
                <w:rFonts w:ascii="Calibri" w:eastAsia="Calibri" w:hAnsi="Calibri" w:cs="Times New Roman"/>
              </w:rPr>
              <w:t xml:space="preserve">when we combine the two committees. We should have something in writing by the end of the semester. </w:t>
            </w:r>
            <w:r w:rsidR="00886F61">
              <w:rPr>
                <w:rFonts w:ascii="Calibri" w:eastAsia="Calibri" w:hAnsi="Calibri" w:cs="Times New Roman"/>
              </w:rPr>
              <w:t xml:space="preserve">John Nguyen will bring this up to Roundtable on Monday and hopefully we can move forward </w:t>
            </w:r>
            <w:r w:rsidR="004B438A">
              <w:rPr>
                <w:rFonts w:ascii="Calibri" w:eastAsia="Calibri" w:hAnsi="Calibri" w:cs="Times New Roman"/>
              </w:rPr>
              <w:t xml:space="preserve">with this </w:t>
            </w:r>
            <w:r w:rsidR="00886F61">
              <w:rPr>
                <w:rFonts w:ascii="Calibri" w:eastAsia="Calibri" w:hAnsi="Calibri" w:cs="Times New Roman"/>
              </w:rPr>
              <w:t xml:space="preserve">at our next meeting. </w:t>
            </w:r>
          </w:p>
          <w:p w:rsidR="00A320DE" w:rsidRPr="00620C50" w:rsidRDefault="00A320DE" w:rsidP="002D64F0">
            <w:pPr>
              <w:rPr>
                <w:rFonts w:ascii="Calibri" w:eastAsia="Calibri" w:hAnsi="Calibri" w:cs="Times New Roman"/>
              </w:rPr>
            </w:pPr>
          </w:p>
        </w:tc>
        <w:tc>
          <w:tcPr>
            <w:tcW w:w="2190" w:type="dxa"/>
          </w:tcPr>
          <w:p w:rsidR="00A834B1" w:rsidRPr="00620C50" w:rsidRDefault="00A834B1" w:rsidP="008E3FF9">
            <w:pPr>
              <w:rPr>
                <w:rFonts w:ascii="Calibri" w:eastAsia="Calibri" w:hAnsi="Calibri" w:cs="Times New Roman"/>
              </w:rPr>
            </w:pPr>
          </w:p>
        </w:tc>
      </w:tr>
      <w:tr w:rsidR="002D64F0" w:rsidRPr="00620C50" w:rsidTr="005E0342">
        <w:tc>
          <w:tcPr>
            <w:tcW w:w="3235" w:type="dxa"/>
          </w:tcPr>
          <w:p w:rsidR="002D64F0" w:rsidRDefault="002D64F0" w:rsidP="002D64F0">
            <w:pPr>
              <w:ind w:left="67" w:hanging="67"/>
              <w:rPr>
                <w:rFonts w:ascii="Calibri" w:eastAsia="Calibri" w:hAnsi="Calibri" w:cs="Times New Roman"/>
              </w:rPr>
            </w:pPr>
            <w:r>
              <w:rPr>
                <w:rFonts w:ascii="Calibri" w:eastAsia="Calibri" w:hAnsi="Calibri" w:cs="Times New Roman"/>
              </w:rPr>
              <w:t xml:space="preserve">6. Adjourn </w:t>
            </w:r>
          </w:p>
        </w:tc>
        <w:tc>
          <w:tcPr>
            <w:tcW w:w="8010" w:type="dxa"/>
          </w:tcPr>
          <w:p w:rsidR="002D64F0" w:rsidRDefault="00F161B0" w:rsidP="00944159">
            <w:pPr>
              <w:rPr>
                <w:rFonts w:ascii="Calibri" w:eastAsia="Calibri" w:hAnsi="Calibri" w:cs="Times New Roman"/>
              </w:rPr>
            </w:pPr>
            <w:r>
              <w:rPr>
                <w:rFonts w:ascii="Calibri" w:eastAsia="Calibri" w:hAnsi="Calibri" w:cs="Times New Roman"/>
              </w:rPr>
              <w:t>1:29pm</w:t>
            </w:r>
          </w:p>
          <w:p w:rsidR="00F161B0" w:rsidRDefault="00F161B0" w:rsidP="00944159">
            <w:pPr>
              <w:rPr>
                <w:rFonts w:ascii="Calibri" w:eastAsia="Calibri" w:hAnsi="Calibri" w:cs="Times New Roman"/>
              </w:rPr>
            </w:pPr>
          </w:p>
        </w:tc>
        <w:tc>
          <w:tcPr>
            <w:tcW w:w="2190" w:type="dxa"/>
          </w:tcPr>
          <w:p w:rsidR="002D64F0" w:rsidRPr="00620C50" w:rsidRDefault="002D64F0" w:rsidP="008E3FF9">
            <w:pPr>
              <w:rPr>
                <w:rFonts w:ascii="Calibri" w:eastAsia="Calibri" w:hAnsi="Calibri" w:cs="Times New Roman"/>
              </w:rPr>
            </w:pPr>
          </w:p>
        </w:tc>
      </w:tr>
    </w:tbl>
    <w:p w:rsidR="006E5D4F" w:rsidRDefault="006E5D4F"/>
    <w:sectPr w:rsidR="006E5D4F" w:rsidSect="00B84B54">
      <w:footerReference w:type="defaul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5F2" w:rsidRDefault="007A65F2" w:rsidP="00B84B54">
      <w:pPr>
        <w:spacing w:after="0" w:line="240" w:lineRule="auto"/>
      </w:pPr>
      <w:r>
        <w:separator/>
      </w:r>
    </w:p>
  </w:endnote>
  <w:endnote w:type="continuationSeparator" w:id="0">
    <w:p w:rsidR="007A65F2" w:rsidRDefault="007A65F2" w:rsidP="00B8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B54" w:rsidRDefault="00B84B54" w:rsidP="00B84B54">
    <w:pPr>
      <w:pStyle w:val="Footer"/>
      <w:jc w:val="right"/>
    </w:pPr>
    <w:r>
      <w:t xml:space="preserve">Page | </w:t>
    </w:r>
    <w:r>
      <w:fldChar w:fldCharType="begin"/>
    </w:r>
    <w:r>
      <w:instrText xml:space="preserve"> PAGE   \* MERGEFORMAT </w:instrText>
    </w:r>
    <w:r>
      <w:fldChar w:fldCharType="separate"/>
    </w:r>
    <w:r w:rsidR="0015211A">
      <w:rPr>
        <w:noProof/>
      </w:rPr>
      <w:t>3</w:t>
    </w:r>
    <w:r>
      <w:rPr>
        <w:noProof/>
      </w:rPr>
      <w:fldChar w:fldCharType="end"/>
    </w:r>
  </w:p>
  <w:p w:rsidR="00B84B54" w:rsidRDefault="00B84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5F2" w:rsidRDefault="007A65F2" w:rsidP="00B84B54">
      <w:pPr>
        <w:spacing w:after="0" w:line="240" w:lineRule="auto"/>
      </w:pPr>
      <w:r>
        <w:separator/>
      </w:r>
    </w:p>
  </w:footnote>
  <w:footnote w:type="continuationSeparator" w:id="0">
    <w:p w:rsidR="007A65F2" w:rsidRDefault="007A65F2" w:rsidP="00B84B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6ECB"/>
    <w:multiLevelType w:val="hybridMultilevel"/>
    <w:tmpl w:val="40CA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25BE3"/>
    <w:multiLevelType w:val="hybridMultilevel"/>
    <w:tmpl w:val="DA2E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27449"/>
    <w:multiLevelType w:val="hybridMultilevel"/>
    <w:tmpl w:val="BCA6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66758"/>
    <w:multiLevelType w:val="hybridMultilevel"/>
    <w:tmpl w:val="D4BE150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365F21"/>
    <w:multiLevelType w:val="hybridMultilevel"/>
    <w:tmpl w:val="A198C044"/>
    <w:lvl w:ilvl="0" w:tplc="47DE87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26727"/>
    <w:multiLevelType w:val="hybridMultilevel"/>
    <w:tmpl w:val="0A1C3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BD1503"/>
    <w:multiLevelType w:val="hybridMultilevel"/>
    <w:tmpl w:val="08EA67B0"/>
    <w:lvl w:ilvl="0" w:tplc="98F2FD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6E6905"/>
    <w:multiLevelType w:val="hybridMultilevel"/>
    <w:tmpl w:val="615EC9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E6456E"/>
    <w:multiLevelType w:val="hybridMultilevel"/>
    <w:tmpl w:val="7B7A7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D77D1"/>
    <w:multiLevelType w:val="hybridMultilevel"/>
    <w:tmpl w:val="F8022AE2"/>
    <w:lvl w:ilvl="0" w:tplc="20FA9B2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26739A"/>
    <w:multiLevelType w:val="hybridMultilevel"/>
    <w:tmpl w:val="6922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461465"/>
    <w:multiLevelType w:val="hybridMultilevel"/>
    <w:tmpl w:val="30186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0C0105"/>
    <w:multiLevelType w:val="hybridMultilevel"/>
    <w:tmpl w:val="0CD23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306F6B"/>
    <w:multiLevelType w:val="hybridMultilevel"/>
    <w:tmpl w:val="4F14403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50501DC"/>
    <w:multiLevelType w:val="hybridMultilevel"/>
    <w:tmpl w:val="B69609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0"/>
  </w:num>
  <w:num w:numId="4">
    <w:abstractNumId w:val="2"/>
  </w:num>
  <w:num w:numId="5">
    <w:abstractNumId w:val="9"/>
  </w:num>
  <w:num w:numId="6">
    <w:abstractNumId w:val="5"/>
  </w:num>
  <w:num w:numId="7">
    <w:abstractNumId w:val="11"/>
  </w:num>
  <w:num w:numId="8">
    <w:abstractNumId w:val="8"/>
  </w:num>
  <w:num w:numId="9">
    <w:abstractNumId w:val="1"/>
  </w:num>
  <w:num w:numId="10">
    <w:abstractNumId w:val="7"/>
  </w:num>
  <w:num w:numId="11">
    <w:abstractNumId w:val="6"/>
  </w:num>
  <w:num w:numId="12">
    <w:abstractNumId w:val="4"/>
  </w:num>
  <w:num w:numId="13">
    <w:abstractNumId w:val="14"/>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B54"/>
    <w:rsid w:val="000101C8"/>
    <w:rsid w:val="00021455"/>
    <w:rsid w:val="00021639"/>
    <w:rsid w:val="00024B82"/>
    <w:rsid w:val="00037D4A"/>
    <w:rsid w:val="00040D14"/>
    <w:rsid w:val="0004192D"/>
    <w:rsid w:val="00044DA6"/>
    <w:rsid w:val="00047F95"/>
    <w:rsid w:val="00052980"/>
    <w:rsid w:val="00055C70"/>
    <w:rsid w:val="00056EA8"/>
    <w:rsid w:val="00061C0B"/>
    <w:rsid w:val="00062787"/>
    <w:rsid w:val="00063808"/>
    <w:rsid w:val="00077E82"/>
    <w:rsid w:val="00080FBB"/>
    <w:rsid w:val="00081B27"/>
    <w:rsid w:val="00093B23"/>
    <w:rsid w:val="0009660B"/>
    <w:rsid w:val="000A3424"/>
    <w:rsid w:val="000A37E1"/>
    <w:rsid w:val="000B1EE0"/>
    <w:rsid w:val="000C3CA1"/>
    <w:rsid w:val="000C7F3F"/>
    <w:rsid w:val="000E10C3"/>
    <w:rsid w:val="000E14A1"/>
    <w:rsid w:val="000E4236"/>
    <w:rsid w:val="000F0692"/>
    <w:rsid w:val="000F5064"/>
    <w:rsid w:val="000F5F98"/>
    <w:rsid w:val="000F7A06"/>
    <w:rsid w:val="00107645"/>
    <w:rsid w:val="00112EF4"/>
    <w:rsid w:val="00112F51"/>
    <w:rsid w:val="00113035"/>
    <w:rsid w:val="00113AC1"/>
    <w:rsid w:val="00114EFA"/>
    <w:rsid w:val="0011652D"/>
    <w:rsid w:val="00130DDD"/>
    <w:rsid w:val="00136715"/>
    <w:rsid w:val="001466AA"/>
    <w:rsid w:val="001477F0"/>
    <w:rsid w:val="0015211A"/>
    <w:rsid w:val="00164D18"/>
    <w:rsid w:val="00166076"/>
    <w:rsid w:val="00171D30"/>
    <w:rsid w:val="001809AE"/>
    <w:rsid w:val="00180B12"/>
    <w:rsid w:val="00181B3C"/>
    <w:rsid w:val="00182134"/>
    <w:rsid w:val="00185EE2"/>
    <w:rsid w:val="001879CE"/>
    <w:rsid w:val="001920A4"/>
    <w:rsid w:val="001A22FB"/>
    <w:rsid w:val="001A59BB"/>
    <w:rsid w:val="001A72BF"/>
    <w:rsid w:val="001B0074"/>
    <w:rsid w:val="001B4F31"/>
    <w:rsid w:val="001C0D41"/>
    <w:rsid w:val="001C22D6"/>
    <w:rsid w:val="001C2409"/>
    <w:rsid w:val="001C4421"/>
    <w:rsid w:val="001C7E0B"/>
    <w:rsid w:val="001D486D"/>
    <w:rsid w:val="001D4FDE"/>
    <w:rsid w:val="001E60B0"/>
    <w:rsid w:val="001E63CD"/>
    <w:rsid w:val="002020F8"/>
    <w:rsid w:val="00207AA6"/>
    <w:rsid w:val="00210D14"/>
    <w:rsid w:val="002148D8"/>
    <w:rsid w:val="0022701E"/>
    <w:rsid w:val="002309F9"/>
    <w:rsid w:val="002355DD"/>
    <w:rsid w:val="00236E05"/>
    <w:rsid w:val="00237710"/>
    <w:rsid w:val="00237C1D"/>
    <w:rsid w:val="00241DC6"/>
    <w:rsid w:val="002425A5"/>
    <w:rsid w:val="002477E8"/>
    <w:rsid w:val="00250D73"/>
    <w:rsid w:val="002551F6"/>
    <w:rsid w:val="00255710"/>
    <w:rsid w:val="00263077"/>
    <w:rsid w:val="00270FCC"/>
    <w:rsid w:val="0028018A"/>
    <w:rsid w:val="00280FAD"/>
    <w:rsid w:val="002933A7"/>
    <w:rsid w:val="00296EE8"/>
    <w:rsid w:val="002A5204"/>
    <w:rsid w:val="002B3982"/>
    <w:rsid w:val="002B3EC7"/>
    <w:rsid w:val="002B5F9F"/>
    <w:rsid w:val="002C1723"/>
    <w:rsid w:val="002C61F6"/>
    <w:rsid w:val="002D02A9"/>
    <w:rsid w:val="002D2144"/>
    <w:rsid w:val="002D4A3A"/>
    <w:rsid w:val="002D4C4C"/>
    <w:rsid w:val="002D530D"/>
    <w:rsid w:val="002D64F0"/>
    <w:rsid w:val="002D7650"/>
    <w:rsid w:val="002E038E"/>
    <w:rsid w:val="002E3C09"/>
    <w:rsid w:val="002F0377"/>
    <w:rsid w:val="002F429B"/>
    <w:rsid w:val="0030146F"/>
    <w:rsid w:val="00314285"/>
    <w:rsid w:val="00317B8F"/>
    <w:rsid w:val="00324FCD"/>
    <w:rsid w:val="0033022F"/>
    <w:rsid w:val="0033386E"/>
    <w:rsid w:val="003424D8"/>
    <w:rsid w:val="00342EC1"/>
    <w:rsid w:val="00345975"/>
    <w:rsid w:val="00350AC5"/>
    <w:rsid w:val="003513C8"/>
    <w:rsid w:val="00351400"/>
    <w:rsid w:val="00354C2D"/>
    <w:rsid w:val="0036098C"/>
    <w:rsid w:val="00363647"/>
    <w:rsid w:val="00372028"/>
    <w:rsid w:val="003754BC"/>
    <w:rsid w:val="0038329B"/>
    <w:rsid w:val="0038640C"/>
    <w:rsid w:val="003958C3"/>
    <w:rsid w:val="00396994"/>
    <w:rsid w:val="003A007D"/>
    <w:rsid w:val="003A4C90"/>
    <w:rsid w:val="003A5BD2"/>
    <w:rsid w:val="003B287F"/>
    <w:rsid w:val="003B59BC"/>
    <w:rsid w:val="003B7BD5"/>
    <w:rsid w:val="003C2F77"/>
    <w:rsid w:val="003C33AA"/>
    <w:rsid w:val="003C75D0"/>
    <w:rsid w:val="003C78F5"/>
    <w:rsid w:val="003D4FA7"/>
    <w:rsid w:val="003F3C40"/>
    <w:rsid w:val="003F592A"/>
    <w:rsid w:val="00400213"/>
    <w:rsid w:val="00405A33"/>
    <w:rsid w:val="00407C4F"/>
    <w:rsid w:val="00425689"/>
    <w:rsid w:val="00426727"/>
    <w:rsid w:val="00435BEC"/>
    <w:rsid w:val="00440545"/>
    <w:rsid w:val="0044597A"/>
    <w:rsid w:val="00447E5F"/>
    <w:rsid w:val="004512D2"/>
    <w:rsid w:val="00460CF5"/>
    <w:rsid w:val="0046146F"/>
    <w:rsid w:val="00462CA8"/>
    <w:rsid w:val="0047261C"/>
    <w:rsid w:val="00473F94"/>
    <w:rsid w:val="004766E3"/>
    <w:rsid w:val="0048262A"/>
    <w:rsid w:val="00485424"/>
    <w:rsid w:val="00490D2C"/>
    <w:rsid w:val="00494C01"/>
    <w:rsid w:val="004A1CB8"/>
    <w:rsid w:val="004A1E9E"/>
    <w:rsid w:val="004A1F07"/>
    <w:rsid w:val="004A3358"/>
    <w:rsid w:val="004A4DEC"/>
    <w:rsid w:val="004B0F9C"/>
    <w:rsid w:val="004B438A"/>
    <w:rsid w:val="004B5C68"/>
    <w:rsid w:val="004C1535"/>
    <w:rsid w:val="004D401E"/>
    <w:rsid w:val="004D42DF"/>
    <w:rsid w:val="004D56B7"/>
    <w:rsid w:val="004D58C8"/>
    <w:rsid w:val="004E53C3"/>
    <w:rsid w:val="004E7B9E"/>
    <w:rsid w:val="004F57E4"/>
    <w:rsid w:val="004F5D65"/>
    <w:rsid w:val="00500A41"/>
    <w:rsid w:val="005016A4"/>
    <w:rsid w:val="005107A0"/>
    <w:rsid w:val="00512B41"/>
    <w:rsid w:val="00525B24"/>
    <w:rsid w:val="00537691"/>
    <w:rsid w:val="00552F66"/>
    <w:rsid w:val="005545D6"/>
    <w:rsid w:val="0056179B"/>
    <w:rsid w:val="005760C7"/>
    <w:rsid w:val="00576A01"/>
    <w:rsid w:val="00576AA7"/>
    <w:rsid w:val="005807A6"/>
    <w:rsid w:val="0058181D"/>
    <w:rsid w:val="00585F28"/>
    <w:rsid w:val="005938EE"/>
    <w:rsid w:val="0059489D"/>
    <w:rsid w:val="005A78EE"/>
    <w:rsid w:val="005C2C4B"/>
    <w:rsid w:val="005C2FC6"/>
    <w:rsid w:val="005C4F91"/>
    <w:rsid w:val="005C7E19"/>
    <w:rsid w:val="005D17DB"/>
    <w:rsid w:val="005D1EC5"/>
    <w:rsid w:val="005D4847"/>
    <w:rsid w:val="005E0342"/>
    <w:rsid w:val="005E184C"/>
    <w:rsid w:val="005E3F98"/>
    <w:rsid w:val="005E5C81"/>
    <w:rsid w:val="005F2D49"/>
    <w:rsid w:val="005F5250"/>
    <w:rsid w:val="00600FE3"/>
    <w:rsid w:val="0060474C"/>
    <w:rsid w:val="00605EC7"/>
    <w:rsid w:val="0060705B"/>
    <w:rsid w:val="00613C57"/>
    <w:rsid w:val="00616455"/>
    <w:rsid w:val="0061799A"/>
    <w:rsid w:val="00622467"/>
    <w:rsid w:val="006311CE"/>
    <w:rsid w:val="006348E6"/>
    <w:rsid w:val="0063620C"/>
    <w:rsid w:val="00637D33"/>
    <w:rsid w:val="00643266"/>
    <w:rsid w:val="00645938"/>
    <w:rsid w:val="00655B55"/>
    <w:rsid w:val="00664F36"/>
    <w:rsid w:val="0066570A"/>
    <w:rsid w:val="006848FA"/>
    <w:rsid w:val="00686B6C"/>
    <w:rsid w:val="00693BD4"/>
    <w:rsid w:val="00697D56"/>
    <w:rsid w:val="006B3AB9"/>
    <w:rsid w:val="006B5E41"/>
    <w:rsid w:val="006C0F1B"/>
    <w:rsid w:val="006C467F"/>
    <w:rsid w:val="006C5750"/>
    <w:rsid w:val="006D3926"/>
    <w:rsid w:val="006D63A1"/>
    <w:rsid w:val="006D6516"/>
    <w:rsid w:val="006D66A7"/>
    <w:rsid w:val="006E5D4F"/>
    <w:rsid w:val="006F41E8"/>
    <w:rsid w:val="006F707E"/>
    <w:rsid w:val="0070388C"/>
    <w:rsid w:val="007164B4"/>
    <w:rsid w:val="0072360D"/>
    <w:rsid w:val="007244CD"/>
    <w:rsid w:val="007246FB"/>
    <w:rsid w:val="00730540"/>
    <w:rsid w:val="007324FF"/>
    <w:rsid w:val="00736467"/>
    <w:rsid w:val="00737F7B"/>
    <w:rsid w:val="00744526"/>
    <w:rsid w:val="00747C89"/>
    <w:rsid w:val="00750701"/>
    <w:rsid w:val="00753EA1"/>
    <w:rsid w:val="00754B07"/>
    <w:rsid w:val="00756F2B"/>
    <w:rsid w:val="00760138"/>
    <w:rsid w:val="00763091"/>
    <w:rsid w:val="007635A1"/>
    <w:rsid w:val="00764043"/>
    <w:rsid w:val="00764779"/>
    <w:rsid w:val="00766015"/>
    <w:rsid w:val="007662DF"/>
    <w:rsid w:val="00773880"/>
    <w:rsid w:val="00780409"/>
    <w:rsid w:val="0078381D"/>
    <w:rsid w:val="00784A4E"/>
    <w:rsid w:val="007909A3"/>
    <w:rsid w:val="007933B8"/>
    <w:rsid w:val="007A03A3"/>
    <w:rsid w:val="007A172D"/>
    <w:rsid w:val="007A2387"/>
    <w:rsid w:val="007A646E"/>
    <w:rsid w:val="007A65F2"/>
    <w:rsid w:val="007B3E5A"/>
    <w:rsid w:val="007B65FF"/>
    <w:rsid w:val="007C0894"/>
    <w:rsid w:val="007C1F47"/>
    <w:rsid w:val="007C1F93"/>
    <w:rsid w:val="007C4739"/>
    <w:rsid w:val="007C5602"/>
    <w:rsid w:val="007D1CED"/>
    <w:rsid w:val="007E79C6"/>
    <w:rsid w:val="007F28CB"/>
    <w:rsid w:val="007F56F8"/>
    <w:rsid w:val="007F7AA3"/>
    <w:rsid w:val="008054F7"/>
    <w:rsid w:val="00805F71"/>
    <w:rsid w:val="00817BA0"/>
    <w:rsid w:val="00821B3E"/>
    <w:rsid w:val="00821DD8"/>
    <w:rsid w:val="008313C5"/>
    <w:rsid w:val="00831852"/>
    <w:rsid w:val="008353F7"/>
    <w:rsid w:val="00836E1A"/>
    <w:rsid w:val="0084004B"/>
    <w:rsid w:val="008422E7"/>
    <w:rsid w:val="00857199"/>
    <w:rsid w:val="00857616"/>
    <w:rsid w:val="00862D27"/>
    <w:rsid w:val="0087244F"/>
    <w:rsid w:val="008767BE"/>
    <w:rsid w:val="00876B62"/>
    <w:rsid w:val="0087737D"/>
    <w:rsid w:val="008803C0"/>
    <w:rsid w:val="008838B0"/>
    <w:rsid w:val="00884A69"/>
    <w:rsid w:val="00886F61"/>
    <w:rsid w:val="008915B9"/>
    <w:rsid w:val="00891757"/>
    <w:rsid w:val="008A3B33"/>
    <w:rsid w:val="008A45C5"/>
    <w:rsid w:val="008E1F94"/>
    <w:rsid w:val="008E30DA"/>
    <w:rsid w:val="008E3FF9"/>
    <w:rsid w:val="008E6E6A"/>
    <w:rsid w:val="008E710C"/>
    <w:rsid w:val="008F429D"/>
    <w:rsid w:val="008F6110"/>
    <w:rsid w:val="008F62A6"/>
    <w:rsid w:val="00901DF8"/>
    <w:rsid w:val="00906D46"/>
    <w:rsid w:val="00907BA4"/>
    <w:rsid w:val="009117C7"/>
    <w:rsid w:val="00915320"/>
    <w:rsid w:val="009221BA"/>
    <w:rsid w:val="00927333"/>
    <w:rsid w:val="00932AB6"/>
    <w:rsid w:val="00942914"/>
    <w:rsid w:val="00943C34"/>
    <w:rsid w:val="00944159"/>
    <w:rsid w:val="009535BD"/>
    <w:rsid w:val="0095460A"/>
    <w:rsid w:val="009603ED"/>
    <w:rsid w:val="00963F50"/>
    <w:rsid w:val="00971B83"/>
    <w:rsid w:val="00977AD2"/>
    <w:rsid w:val="00980551"/>
    <w:rsid w:val="00983760"/>
    <w:rsid w:val="00992038"/>
    <w:rsid w:val="00994EB6"/>
    <w:rsid w:val="009A1C9D"/>
    <w:rsid w:val="009A41F1"/>
    <w:rsid w:val="009B40CA"/>
    <w:rsid w:val="009C14DC"/>
    <w:rsid w:val="009C4931"/>
    <w:rsid w:val="009C503B"/>
    <w:rsid w:val="009C7F56"/>
    <w:rsid w:val="009C7F8E"/>
    <w:rsid w:val="009D468A"/>
    <w:rsid w:val="009D568C"/>
    <w:rsid w:val="009D724B"/>
    <w:rsid w:val="009E1AD4"/>
    <w:rsid w:val="009E1C55"/>
    <w:rsid w:val="009E4B66"/>
    <w:rsid w:val="009E5695"/>
    <w:rsid w:val="009E5919"/>
    <w:rsid w:val="009E69D8"/>
    <w:rsid w:val="009F26CC"/>
    <w:rsid w:val="009F46F6"/>
    <w:rsid w:val="009F5A3E"/>
    <w:rsid w:val="00A05098"/>
    <w:rsid w:val="00A0570B"/>
    <w:rsid w:val="00A10EBF"/>
    <w:rsid w:val="00A13284"/>
    <w:rsid w:val="00A14ADB"/>
    <w:rsid w:val="00A23A64"/>
    <w:rsid w:val="00A2480D"/>
    <w:rsid w:val="00A252FA"/>
    <w:rsid w:val="00A30416"/>
    <w:rsid w:val="00A320DE"/>
    <w:rsid w:val="00A4262D"/>
    <w:rsid w:val="00A60E05"/>
    <w:rsid w:val="00A658B4"/>
    <w:rsid w:val="00A675E6"/>
    <w:rsid w:val="00A7051C"/>
    <w:rsid w:val="00A73605"/>
    <w:rsid w:val="00A73DD6"/>
    <w:rsid w:val="00A740AD"/>
    <w:rsid w:val="00A81241"/>
    <w:rsid w:val="00A834B1"/>
    <w:rsid w:val="00A91380"/>
    <w:rsid w:val="00A93FED"/>
    <w:rsid w:val="00A9567A"/>
    <w:rsid w:val="00AA09C5"/>
    <w:rsid w:val="00AA52F6"/>
    <w:rsid w:val="00AA5EEB"/>
    <w:rsid w:val="00AA6919"/>
    <w:rsid w:val="00AA752D"/>
    <w:rsid w:val="00AB1608"/>
    <w:rsid w:val="00AB25C7"/>
    <w:rsid w:val="00AB2D5B"/>
    <w:rsid w:val="00AC7DDF"/>
    <w:rsid w:val="00AD6683"/>
    <w:rsid w:val="00AF7084"/>
    <w:rsid w:val="00AF74C8"/>
    <w:rsid w:val="00B03EFD"/>
    <w:rsid w:val="00B06850"/>
    <w:rsid w:val="00B06D8C"/>
    <w:rsid w:val="00B103C0"/>
    <w:rsid w:val="00B12B6A"/>
    <w:rsid w:val="00B13D79"/>
    <w:rsid w:val="00B232C3"/>
    <w:rsid w:val="00B346EC"/>
    <w:rsid w:val="00B35C2B"/>
    <w:rsid w:val="00B43866"/>
    <w:rsid w:val="00B46593"/>
    <w:rsid w:val="00B51D83"/>
    <w:rsid w:val="00B5672A"/>
    <w:rsid w:val="00B57C6D"/>
    <w:rsid w:val="00B61066"/>
    <w:rsid w:val="00B72A3A"/>
    <w:rsid w:val="00B72BEE"/>
    <w:rsid w:val="00B769EE"/>
    <w:rsid w:val="00B83572"/>
    <w:rsid w:val="00B84B54"/>
    <w:rsid w:val="00BB25E8"/>
    <w:rsid w:val="00BB4E1F"/>
    <w:rsid w:val="00BB6A64"/>
    <w:rsid w:val="00BB70C4"/>
    <w:rsid w:val="00BC0605"/>
    <w:rsid w:val="00BC1819"/>
    <w:rsid w:val="00BC1A16"/>
    <w:rsid w:val="00BD55EA"/>
    <w:rsid w:val="00BD5D2F"/>
    <w:rsid w:val="00BD5F92"/>
    <w:rsid w:val="00BE2063"/>
    <w:rsid w:val="00BE37E7"/>
    <w:rsid w:val="00BF2623"/>
    <w:rsid w:val="00BF2BDB"/>
    <w:rsid w:val="00BF53EC"/>
    <w:rsid w:val="00C00F24"/>
    <w:rsid w:val="00C07A5C"/>
    <w:rsid w:val="00C10DDF"/>
    <w:rsid w:val="00C10FA0"/>
    <w:rsid w:val="00C20D3C"/>
    <w:rsid w:val="00C22AE7"/>
    <w:rsid w:val="00C23CFF"/>
    <w:rsid w:val="00C24341"/>
    <w:rsid w:val="00C31030"/>
    <w:rsid w:val="00C353F6"/>
    <w:rsid w:val="00C40FF6"/>
    <w:rsid w:val="00C42F4F"/>
    <w:rsid w:val="00C44EAD"/>
    <w:rsid w:val="00C50BC5"/>
    <w:rsid w:val="00C603B8"/>
    <w:rsid w:val="00C657DF"/>
    <w:rsid w:val="00C6683D"/>
    <w:rsid w:val="00C7157F"/>
    <w:rsid w:val="00C71D31"/>
    <w:rsid w:val="00C73CD8"/>
    <w:rsid w:val="00C754D9"/>
    <w:rsid w:val="00C75B92"/>
    <w:rsid w:val="00C75C33"/>
    <w:rsid w:val="00C77836"/>
    <w:rsid w:val="00C83DA8"/>
    <w:rsid w:val="00C86466"/>
    <w:rsid w:val="00CB260D"/>
    <w:rsid w:val="00CC2898"/>
    <w:rsid w:val="00CC2A86"/>
    <w:rsid w:val="00CC7640"/>
    <w:rsid w:val="00CD0A49"/>
    <w:rsid w:val="00CE3991"/>
    <w:rsid w:val="00CE4360"/>
    <w:rsid w:val="00CF0113"/>
    <w:rsid w:val="00CF1582"/>
    <w:rsid w:val="00CF4DB4"/>
    <w:rsid w:val="00CF4FB4"/>
    <w:rsid w:val="00D04F58"/>
    <w:rsid w:val="00D06B17"/>
    <w:rsid w:val="00D22390"/>
    <w:rsid w:val="00D246B9"/>
    <w:rsid w:val="00D25060"/>
    <w:rsid w:val="00D30D60"/>
    <w:rsid w:val="00D32868"/>
    <w:rsid w:val="00D36484"/>
    <w:rsid w:val="00D365C9"/>
    <w:rsid w:val="00D3763C"/>
    <w:rsid w:val="00D419EA"/>
    <w:rsid w:val="00D420D0"/>
    <w:rsid w:val="00D43325"/>
    <w:rsid w:val="00D45DD8"/>
    <w:rsid w:val="00D51615"/>
    <w:rsid w:val="00D564CB"/>
    <w:rsid w:val="00D62464"/>
    <w:rsid w:val="00D6509F"/>
    <w:rsid w:val="00D67B63"/>
    <w:rsid w:val="00D744DB"/>
    <w:rsid w:val="00D77450"/>
    <w:rsid w:val="00D77DEE"/>
    <w:rsid w:val="00DA1A60"/>
    <w:rsid w:val="00DA6B5E"/>
    <w:rsid w:val="00DA7A08"/>
    <w:rsid w:val="00DB0CC6"/>
    <w:rsid w:val="00DC4911"/>
    <w:rsid w:val="00DC7D9F"/>
    <w:rsid w:val="00DD19CE"/>
    <w:rsid w:val="00DD2811"/>
    <w:rsid w:val="00DD4986"/>
    <w:rsid w:val="00DD4A93"/>
    <w:rsid w:val="00DD510C"/>
    <w:rsid w:val="00DD594F"/>
    <w:rsid w:val="00DD73B4"/>
    <w:rsid w:val="00DD7E5E"/>
    <w:rsid w:val="00DE0ADB"/>
    <w:rsid w:val="00DE2605"/>
    <w:rsid w:val="00DE74C0"/>
    <w:rsid w:val="00DF20AA"/>
    <w:rsid w:val="00DF42BE"/>
    <w:rsid w:val="00DF5978"/>
    <w:rsid w:val="00DF7B89"/>
    <w:rsid w:val="00E02164"/>
    <w:rsid w:val="00E05253"/>
    <w:rsid w:val="00E0683F"/>
    <w:rsid w:val="00E07E7D"/>
    <w:rsid w:val="00E11304"/>
    <w:rsid w:val="00E14253"/>
    <w:rsid w:val="00E1598F"/>
    <w:rsid w:val="00E224B1"/>
    <w:rsid w:val="00E225C2"/>
    <w:rsid w:val="00E255A1"/>
    <w:rsid w:val="00E32F13"/>
    <w:rsid w:val="00E33205"/>
    <w:rsid w:val="00E34622"/>
    <w:rsid w:val="00E44D99"/>
    <w:rsid w:val="00E56B2F"/>
    <w:rsid w:val="00E57EFF"/>
    <w:rsid w:val="00E65004"/>
    <w:rsid w:val="00E71275"/>
    <w:rsid w:val="00E77E15"/>
    <w:rsid w:val="00E81635"/>
    <w:rsid w:val="00E908A0"/>
    <w:rsid w:val="00E91DAF"/>
    <w:rsid w:val="00E9325B"/>
    <w:rsid w:val="00E9368F"/>
    <w:rsid w:val="00E93C92"/>
    <w:rsid w:val="00E943A5"/>
    <w:rsid w:val="00E9787F"/>
    <w:rsid w:val="00E97F71"/>
    <w:rsid w:val="00EA03A8"/>
    <w:rsid w:val="00EA64CF"/>
    <w:rsid w:val="00EB26C8"/>
    <w:rsid w:val="00EB496F"/>
    <w:rsid w:val="00EB5956"/>
    <w:rsid w:val="00EB5C5A"/>
    <w:rsid w:val="00EC119A"/>
    <w:rsid w:val="00EC3108"/>
    <w:rsid w:val="00EC616A"/>
    <w:rsid w:val="00EC61DD"/>
    <w:rsid w:val="00ED61BE"/>
    <w:rsid w:val="00EE0B02"/>
    <w:rsid w:val="00EE4DCE"/>
    <w:rsid w:val="00EE6B3A"/>
    <w:rsid w:val="00EF5495"/>
    <w:rsid w:val="00F0015D"/>
    <w:rsid w:val="00F00CDD"/>
    <w:rsid w:val="00F13256"/>
    <w:rsid w:val="00F161B0"/>
    <w:rsid w:val="00F232E4"/>
    <w:rsid w:val="00F33363"/>
    <w:rsid w:val="00F33C8E"/>
    <w:rsid w:val="00F4047C"/>
    <w:rsid w:val="00F41883"/>
    <w:rsid w:val="00F41CC9"/>
    <w:rsid w:val="00F44665"/>
    <w:rsid w:val="00F45AF3"/>
    <w:rsid w:val="00F47610"/>
    <w:rsid w:val="00F548F4"/>
    <w:rsid w:val="00F5519C"/>
    <w:rsid w:val="00F56E2B"/>
    <w:rsid w:val="00F572DA"/>
    <w:rsid w:val="00F621BA"/>
    <w:rsid w:val="00F64187"/>
    <w:rsid w:val="00F66D65"/>
    <w:rsid w:val="00F672E4"/>
    <w:rsid w:val="00F675B2"/>
    <w:rsid w:val="00F71725"/>
    <w:rsid w:val="00F73C4E"/>
    <w:rsid w:val="00F845E1"/>
    <w:rsid w:val="00F90261"/>
    <w:rsid w:val="00F9330A"/>
    <w:rsid w:val="00F978DC"/>
    <w:rsid w:val="00FA2EE1"/>
    <w:rsid w:val="00FA2FFA"/>
    <w:rsid w:val="00FA3885"/>
    <w:rsid w:val="00FB297E"/>
    <w:rsid w:val="00FB6835"/>
    <w:rsid w:val="00FC0237"/>
    <w:rsid w:val="00FC28DF"/>
    <w:rsid w:val="00FD0046"/>
    <w:rsid w:val="00FD4B30"/>
    <w:rsid w:val="00FD606C"/>
    <w:rsid w:val="00FD6CB0"/>
    <w:rsid w:val="00FD7570"/>
    <w:rsid w:val="00FE0B1A"/>
    <w:rsid w:val="00FE0F84"/>
    <w:rsid w:val="00FE39E7"/>
    <w:rsid w:val="00FE5308"/>
    <w:rsid w:val="00FF2ED5"/>
    <w:rsid w:val="00FF3345"/>
    <w:rsid w:val="00FF348A"/>
    <w:rsid w:val="00FF4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1C93E-A049-409F-888F-505EED33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4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4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B54"/>
  </w:style>
  <w:style w:type="paragraph" w:styleId="Footer">
    <w:name w:val="footer"/>
    <w:basedOn w:val="Normal"/>
    <w:link w:val="FooterChar"/>
    <w:uiPriority w:val="99"/>
    <w:unhideWhenUsed/>
    <w:rsid w:val="00B84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B54"/>
  </w:style>
  <w:style w:type="paragraph" w:styleId="ListParagraph">
    <w:name w:val="List Paragraph"/>
    <w:basedOn w:val="Normal"/>
    <w:uiPriority w:val="34"/>
    <w:qFormat/>
    <w:rsid w:val="00664F36"/>
    <w:pPr>
      <w:ind w:left="720"/>
      <w:contextualSpacing/>
    </w:pPr>
  </w:style>
  <w:style w:type="character" w:styleId="Hyperlink">
    <w:name w:val="Hyperlink"/>
    <w:basedOn w:val="DefaultParagraphFont"/>
    <w:uiPriority w:val="99"/>
    <w:unhideWhenUsed/>
    <w:rsid w:val="007507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E4C0F-9898-4EA1-9BA4-DBDC3BDC2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John Nguyen</cp:lastModifiedBy>
  <cp:revision>2</cp:revision>
  <dcterms:created xsi:type="dcterms:W3CDTF">2021-09-30T17:33:00Z</dcterms:created>
  <dcterms:modified xsi:type="dcterms:W3CDTF">2021-09-30T17:33:00Z</dcterms:modified>
</cp:coreProperties>
</file>