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4" w:rsidRDefault="00B84B54" w:rsidP="00B84B54">
      <w:pPr>
        <w:tabs>
          <w:tab w:val="center" w:pos="4680"/>
          <w:tab w:val="right" w:pos="9360"/>
        </w:tabs>
        <w:spacing w:after="0" w:line="240" w:lineRule="auto"/>
        <w:rPr>
          <w:rFonts w:ascii="Calibri" w:eastAsia="Calibri" w:hAnsi="Calibri" w:cs="Times New Roman"/>
          <w:b/>
          <w:bCs/>
        </w:rPr>
      </w:pPr>
      <w:r>
        <w:tab/>
      </w:r>
    </w:p>
    <w:p w:rsidR="00B84B54" w:rsidRPr="00620C50" w:rsidRDefault="00B84B54" w:rsidP="00B84B5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84B54" w:rsidRDefault="005F2D49"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March 12</w:t>
      </w:r>
      <w:r w:rsidR="00F978DC">
        <w:rPr>
          <w:rFonts w:ascii="Calibri" w:eastAsia="Calibri" w:hAnsi="Calibri" w:cs="Times New Roman"/>
          <w:b/>
          <w:bCs/>
        </w:rPr>
        <w:t>, 2021</w:t>
      </w:r>
    </w:p>
    <w:p w:rsidR="000C3CA1" w:rsidRDefault="000C3CA1"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12:30-1:30</w:t>
      </w:r>
      <w:r w:rsidR="00207AA6">
        <w:rPr>
          <w:rFonts w:ascii="Calibri" w:eastAsia="Calibri" w:hAnsi="Calibri" w:cs="Times New Roman"/>
          <w:b/>
          <w:bCs/>
        </w:rPr>
        <w:t xml:space="preserve"> PM</w:t>
      </w:r>
    </w:p>
    <w:p w:rsidR="00BB70C4" w:rsidRPr="00620C50" w:rsidRDefault="00BB70C4"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Zoom Meeting</w:t>
      </w:r>
    </w:p>
    <w:p w:rsidR="00B84B54" w:rsidRPr="00620C50" w:rsidRDefault="00B84B54" w:rsidP="00B84B5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84B54" w:rsidRPr="00620C50" w:rsidTr="008E3FF9">
        <w:tc>
          <w:tcPr>
            <w:tcW w:w="13435" w:type="dxa"/>
            <w:gridSpan w:val="4"/>
            <w:shd w:val="clear" w:color="auto" w:fill="1F497D"/>
          </w:tcPr>
          <w:p w:rsidR="00B84B54" w:rsidRPr="00620C50" w:rsidRDefault="00B84B54" w:rsidP="008E3FF9">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F71725" w:rsidP="005545D6">
            <w:pPr>
              <w:rPr>
                <w:rFonts w:ascii="Calibri" w:eastAsia="Calibri" w:hAnsi="Calibri" w:cs="Times New Roman"/>
              </w:rPr>
            </w:pPr>
            <w:r>
              <w:rPr>
                <w:rFonts w:ascii="Calibri" w:eastAsia="Calibri" w:hAnsi="Calibri" w:cs="Times New Roman"/>
              </w:rPr>
              <w:t>Ava Lee-Pang</w:t>
            </w:r>
            <w:r w:rsidR="005545D6">
              <w:rPr>
                <w:rFonts w:ascii="Calibri" w:eastAsia="Calibri" w:hAnsi="Calibri" w:cs="Times New Roman"/>
              </w:rPr>
              <w:t>, Co-</w:t>
            </w:r>
            <w:r w:rsidR="005545D6" w:rsidRPr="00620C50">
              <w:rPr>
                <w:rFonts w:ascii="Calibri" w:eastAsia="Calibri" w:hAnsi="Calibri" w:cs="Times New Roman"/>
              </w:rPr>
              <w:t>Chair</w:t>
            </w:r>
            <w:r w:rsidR="005545D6">
              <w:rPr>
                <w:rFonts w:ascii="Calibri" w:eastAsia="Calibri" w:hAnsi="Calibri" w:cs="Times New Roman"/>
              </w:rPr>
              <w:t>, Administrator Rep</w:t>
            </w:r>
          </w:p>
        </w:tc>
        <w:tc>
          <w:tcPr>
            <w:tcW w:w="482" w:type="dxa"/>
          </w:tcPr>
          <w:p w:rsidR="005545D6" w:rsidRPr="00620C50" w:rsidRDefault="001809AE"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1809AE" w:rsidP="005545D6">
            <w:pPr>
              <w:rPr>
                <w:rFonts w:ascii="Calibri" w:eastAsia="Calibri" w:hAnsi="Calibri" w:cs="Times New Roman"/>
              </w:rPr>
            </w:pPr>
            <w:r>
              <w:rPr>
                <w:rFonts w:ascii="Calibri" w:eastAsia="Calibri" w:hAnsi="Calibri" w:cs="Times New Roman"/>
              </w:rPr>
              <w:t xml:space="preserve">Thomas </w:t>
            </w:r>
            <w:proofErr w:type="spellStart"/>
            <w:r>
              <w:rPr>
                <w:rFonts w:ascii="Calibri" w:eastAsia="Calibri" w:hAnsi="Calibri" w:cs="Times New Roman"/>
              </w:rPr>
              <w:t>Kies</w:t>
            </w:r>
            <w:proofErr w:type="spellEnd"/>
            <w:r w:rsidR="005F5250">
              <w:rPr>
                <w:rFonts w:ascii="Calibri" w:eastAsia="Calibri" w:hAnsi="Calibri" w:cs="Times New Roman"/>
              </w:rPr>
              <w:t>, Faculty Rep</w:t>
            </w:r>
          </w:p>
        </w:tc>
      </w:tr>
      <w:tr w:rsidR="00E71275" w:rsidRPr="00620C50" w:rsidTr="008E3FF9">
        <w:tc>
          <w:tcPr>
            <w:tcW w:w="487" w:type="dxa"/>
          </w:tcPr>
          <w:p w:rsidR="00E71275" w:rsidRDefault="00D32868" w:rsidP="00E71275">
            <w:pPr>
              <w:jc w:val="center"/>
              <w:rPr>
                <w:rFonts w:ascii="Calibri" w:eastAsia="Calibri" w:hAnsi="Calibri" w:cs="Times New Roman"/>
              </w:rPr>
            </w:pPr>
            <w:r>
              <w:rPr>
                <w:rFonts w:ascii="Calibri" w:eastAsia="Calibri" w:hAnsi="Calibri" w:cs="Times New Roman"/>
              </w:rPr>
              <w:t>A</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Alvillar</w:t>
            </w:r>
            <w:proofErr w:type="spellEnd"/>
            <w:r>
              <w:rPr>
                <w:rFonts w:ascii="Calibri" w:eastAsia="Calibri" w:hAnsi="Calibri" w:cs="Times New Roman"/>
              </w:rPr>
              <w:t xml:space="preserve">, Classified Rep </w:t>
            </w:r>
          </w:p>
        </w:tc>
        <w:tc>
          <w:tcPr>
            <w:tcW w:w="482" w:type="dxa"/>
          </w:tcPr>
          <w:p w:rsidR="00E71275" w:rsidRPr="00620C50" w:rsidRDefault="00B06850"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Vincent Koo, Classified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 xml:space="preserve">Scott </w:t>
            </w:r>
            <w:proofErr w:type="spellStart"/>
            <w:r w:rsidRPr="00620C50">
              <w:rPr>
                <w:rFonts w:ascii="Calibri" w:eastAsia="Calibri" w:hAnsi="Calibri" w:cs="Times New Roman"/>
              </w:rPr>
              <w:t>Barringer</w:t>
            </w:r>
            <w:proofErr w:type="spellEnd"/>
            <w:r w:rsidRPr="00620C50">
              <w:rPr>
                <w:rFonts w:ascii="Calibri" w:eastAsia="Calibri" w:hAnsi="Calibri" w:cs="Times New Roman"/>
              </w:rPr>
              <w:t>,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Joanna Louie, Classified Rep and Recorder</w:t>
            </w:r>
          </w:p>
        </w:tc>
      </w:tr>
      <w:tr w:rsidR="00E71275" w:rsidRPr="00620C50" w:rsidTr="008E3FF9">
        <w:tc>
          <w:tcPr>
            <w:tcW w:w="487" w:type="dxa"/>
          </w:tcPr>
          <w:p w:rsidR="00E71275"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Bobby Birks,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Jasmine Martinez, Classified Rep</w:t>
            </w:r>
          </w:p>
        </w:tc>
      </w:tr>
      <w:tr w:rsidR="00E71275" w:rsidRPr="00620C50" w:rsidTr="008E3FF9">
        <w:tc>
          <w:tcPr>
            <w:tcW w:w="487" w:type="dxa"/>
          </w:tcPr>
          <w:p w:rsidR="00E71275" w:rsidRPr="00620C50" w:rsidRDefault="00D32868"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 xml:space="preserve">Joshua </w:t>
            </w:r>
            <w:proofErr w:type="spellStart"/>
            <w:r>
              <w:rPr>
                <w:rFonts w:ascii="Calibri" w:eastAsia="Calibri" w:hAnsi="Calibri" w:cs="Times New Roman"/>
              </w:rPr>
              <w:t>Boatright</w:t>
            </w:r>
            <w:proofErr w:type="spellEnd"/>
            <w:r>
              <w:rPr>
                <w:rFonts w:ascii="Calibri" w:eastAsia="Calibri" w:hAnsi="Calibri" w:cs="Times New Roman"/>
              </w:rPr>
              <w:t>, Faculty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D32868" w:rsidP="00E71275">
            <w:pPr>
              <w:rPr>
                <w:rFonts w:ascii="Calibri" w:eastAsia="Calibri" w:hAnsi="Calibri" w:cs="Times New Roman"/>
              </w:rPr>
            </w:pPr>
            <w:r>
              <w:rPr>
                <w:rFonts w:ascii="Calibri" w:eastAsia="Calibri" w:hAnsi="Calibri" w:cs="Times New Roman"/>
              </w:rPr>
              <w:t xml:space="preserve">Sergio </w:t>
            </w:r>
            <w:proofErr w:type="spellStart"/>
            <w:r>
              <w:rPr>
                <w:rFonts w:ascii="Calibri" w:eastAsia="Calibri" w:hAnsi="Calibri" w:cs="Times New Roman"/>
              </w:rPr>
              <w:t>Mazariegos</w:t>
            </w:r>
            <w:proofErr w:type="spellEnd"/>
            <w:r>
              <w:rPr>
                <w:rFonts w:ascii="Calibri" w:eastAsia="Calibri" w:hAnsi="Calibri" w:cs="Times New Roman"/>
              </w:rPr>
              <w:t>,</w:t>
            </w:r>
            <w:r w:rsidR="00E71275">
              <w:rPr>
                <w:rFonts w:ascii="Calibri" w:eastAsia="Calibri" w:hAnsi="Calibri" w:cs="Times New Roman"/>
              </w:rPr>
              <w:t xml:space="preserve"> ASBCC Rep</w:t>
            </w:r>
          </w:p>
        </w:tc>
      </w:tr>
      <w:tr w:rsidR="00E71275" w:rsidRPr="00620C50" w:rsidTr="008E3FF9">
        <w:tc>
          <w:tcPr>
            <w:tcW w:w="487" w:type="dxa"/>
          </w:tcPr>
          <w:p w:rsidR="00E71275" w:rsidRPr="00620C50" w:rsidRDefault="00D32868"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Pr>
                <w:rFonts w:ascii="Calibri" w:eastAsia="Calibri" w:hAnsi="Calibri" w:cs="Times New Roman"/>
              </w:rPr>
              <w:t>John Nguyen, Co-Chair, Administrator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 xml:space="preserve">Natalia </w:t>
            </w:r>
            <w:proofErr w:type="spellStart"/>
            <w:r w:rsidRPr="00620C50">
              <w:rPr>
                <w:rFonts w:ascii="Calibri" w:eastAsia="Calibri" w:hAnsi="Calibri" w:cs="Times New Roman"/>
              </w:rPr>
              <w:t>Fedorova</w:t>
            </w:r>
            <w:proofErr w:type="spellEnd"/>
            <w:r w:rsidRPr="00620C50">
              <w:rPr>
                <w:rFonts w:ascii="Calibri" w:eastAsia="Calibri" w:hAnsi="Calibri" w:cs="Times New Roman"/>
              </w:rPr>
              <w:t>,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Roger Toliver, Classified Rep</w:t>
            </w:r>
          </w:p>
        </w:tc>
      </w:tr>
      <w:tr w:rsidR="001809AE" w:rsidRPr="00620C50" w:rsidTr="008E3FF9">
        <w:tc>
          <w:tcPr>
            <w:tcW w:w="487" w:type="dxa"/>
          </w:tcPr>
          <w:p w:rsidR="001809AE" w:rsidRPr="00620C50" w:rsidRDefault="001809AE" w:rsidP="001809AE">
            <w:pPr>
              <w:jc w:val="center"/>
              <w:rPr>
                <w:rFonts w:ascii="Calibri" w:eastAsia="Calibri" w:hAnsi="Calibri" w:cs="Times New Roman"/>
              </w:rPr>
            </w:pPr>
            <w:r>
              <w:rPr>
                <w:rFonts w:ascii="Calibri" w:eastAsia="Calibri" w:hAnsi="Calibri" w:cs="Times New Roman"/>
              </w:rPr>
              <w:t>X</w:t>
            </w:r>
          </w:p>
        </w:tc>
        <w:tc>
          <w:tcPr>
            <w:tcW w:w="6195" w:type="dxa"/>
          </w:tcPr>
          <w:p w:rsidR="001809AE" w:rsidRPr="00620C50" w:rsidRDefault="001809AE" w:rsidP="001809AE">
            <w:pPr>
              <w:rPr>
                <w:rFonts w:ascii="Calibri" w:eastAsia="Calibri" w:hAnsi="Calibri" w:cs="Times New Roman"/>
              </w:rPr>
            </w:pPr>
            <w:r>
              <w:rPr>
                <w:rFonts w:ascii="Calibri" w:eastAsia="Calibri" w:hAnsi="Calibri" w:cs="Times New Roman"/>
              </w:rPr>
              <w:t>Charlotte Lee, Faculty Rep</w:t>
            </w:r>
          </w:p>
        </w:tc>
        <w:tc>
          <w:tcPr>
            <w:tcW w:w="482" w:type="dxa"/>
          </w:tcPr>
          <w:p w:rsidR="001809AE" w:rsidRPr="00620C50" w:rsidRDefault="001809AE" w:rsidP="001809AE">
            <w:pPr>
              <w:jc w:val="center"/>
              <w:rPr>
                <w:rFonts w:ascii="Calibri" w:eastAsia="Calibri" w:hAnsi="Calibri" w:cs="Times New Roman"/>
              </w:rPr>
            </w:pPr>
          </w:p>
        </w:tc>
        <w:tc>
          <w:tcPr>
            <w:tcW w:w="6271" w:type="dxa"/>
          </w:tcPr>
          <w:p w:rsidR="001809AE" w:rsidRPr="00620C50" w:rsidRDefault="001809AE" w:rsidP="001809AE">
            <w:pPr>
              <w:rPr>
                <w:rFonts w:ascii="Calibri" w:eastAsia="Calibri" w:hAnsi="Calibri" w:cs="Times New Roman"/>
              </w:rPr>
            </w:pPr>
          </w:p>
        </w:tc>
      </w:tr>
    </w:tbl>
    <w:p w:rsidR="00BE37E7" w:rsidRDefault="00BE37E7" w:rsidP="00B84B54">
      <w:pPr>
        <w:spacing w:after="200" w:line="276" w:lineRule="auto"/>
        <w:rPr>
          <w:rFonts w:ascii="Calibri" w:eastAsia="Calibri" w:hAnsi="Calibri" w:cs="Times New Roman"/>
        </w:rPr>
      </w:pPr>
    </w:p>
    <w:tbl>
      <w:tblPr>
        <w:tblStyle w:val="TableGrid"/>
        <w:tblW w:w="13435" w:type="dxa"/>
        <w:tblLayout w:type="fixed"/>
        <w:tblLook w:val="04A0" w:firstRow="1" w:lastRow="0" w:firstColumn="1" w:lastColumn="0" w:noHBand="0" w:noVBand="1"/>
      </w:tblPr>
      <w:tblGrid>
        <w:gridCol w:w="487"/>
        <w:gridCol w:w="6195"/>
        <w:gridCol w:w="482"/>
        <w:gridCol w:w="6271"/>
      </w:tblGrid>
      <w:tr w:rsidR="008838B0" w:rsidRPr="00620C50" w:rsidTr="00D1321A">
        <w:tc>
          <w:tcPr>
            <w:tcW w:w="13435" w:type="dxa"/>
            <w:gridSpan w:val="4"/>
            <w:shd w:val="clear" w:color="auto" w:fill="1F497D"/>
          </w:tcPr>
          <w:p w:rsidR="008838B0" w:rsidRPr="00620C50" w:rsidRDefault="008838B0" w:rsidP="00D1321A">
            <w:pPr>
              <w:rPr>
                <w:rFonts w:ascii="Calibri" w:eastAsia="Calibri" w:hAnsi="Calibri" w:cs="Times New Roman"/>
                <w:b/>
                <w:color w:val="FFFFFF"/>
                <w:sz w:val="24"/>
              </w:rPr>
            </w:pPr>
            <w:r>
              <w:rPr>
                <w:rFonts w:ascii="Calibri" w:eastAsia="Calibri" w:hAnsi="Calibri" w:cs="Times New Roman"/>
                <w:b/>
                <w:color w:val="FFFFFF"/>
                <w:sz w:val="24"/>
              </w:rPr>
              <w:t>Guests</w:t>
            </w:r>
            <w:r w:rsidRPr="00620C50">
              <w:rPr>
                <w:rFonts w:ascii="Calibri" w:eastAsia="Calibri" w:hAnsi="Calibri" w:cs="Times New Roman"/>
                <w:b/>
                <w:color w:val="FFFFFF"/>
                <w:sz w:val="24"/>
              </w:rPr>
              <w:br/>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7909A3" w:rsidP="00D1321A">
            <w:pPr>
              <w:rPr>
                <w:rFonts w:ascii="Calibri" w:eastAsia="Calibri" w:hAnsi="Calibri" w:cs="Times New Roman"/>
              </w:rPr>
            </w:pPr>
            <w:r>
              <w:rPr>
                <w:rFonts w:ascii="Calibri" w:eastAsia="Calibri" w:hAnsi="Calibri" w:cs="Times New Roman"/>
              </w:rPr>
              <w:t xml:space="preserve">Sharon </w:t>
            </w:r>
            <w:proofErr w:type="spellStart"/>
            <w:r>
              <w:rPr>
                <w:rFonts w:ascii="Calibri" w:eastAsia="Calibri" w:hAnsi="Calibri" w:cs="Times New Roman"/>
              </w:rPr>
              <w:t>Ahazie</w:t>
            </w:r>
            <w:proofErr w:type="spellEnd"/>
            <w:r w:rsidR="00C22AE7">
              <w:rPr>
                <w:rFonts w:ascii="Calibri" w:eastAsia="Calibri" w:hAnsi="Calibri" w:cs="Times New Roman"/>
              </w:rPr>
              <w:t xml:space="preserve">, </w:t>
            </w:r>
            <w:r w:rsidR="0066570A">
              <w:rPr>
                <w:rFonts w:ascii="Calibri" w:eastAsia="Calibri" w:hAnsi="Calibri" w:cs="Times New Roman"/>
              </w:rPr>
              <w:t>Faculty</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7909A3" w:rsidP="0066570A">
            <w:pPr>
              <w:rPr>
                <w:rFonts w:ascii="Calibri" w:eastAsia="Calibri" w:hAnsi="Calibri" w:cs="Times New Roman"/>
              </w:rPr>
            </w:pPr>
            <w:r>
              <w:rPr>
                <w:rFonts w:ascii="Calibri" w:eastAsia="Calibri" w:hAnsi="Calibri" w:cs="Times New Roman"/>
              </w:rPr>
              <w:t xml:space="preserve">Francine Lewis, Classified Staff </w:t>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7909A3" w:rsidP="00D1321A">
            <w:pPr>
              <w:rPr>
                <w:rFonts w:ascii="Calibri" w:eastAsia="Calibri" w:hAnsi="Calibri" w:cs="Times New Roman"/>
              </w:rPr>
            </w:pPr>
            <w:proofErr w:type="spellStart"/>
            <w:r>
              <w:rPr>
                <w:rFonts w:ascii="Calibri" w:eastAsia="Calibri" w:hAnsi="Calibri" w:cs="Times New Roman"/>
              </w:rPr>
              <w:t>Joya</w:t>
            </w:r>
            <w:proofErr w:type="spellEnd"/>
            <w:r>
              <w:rPr>
                <w:rFonts w:ascii="Calibri" w:eastAsia="Calibri" w:hAnsi="Calibri" w:cs="Times New Roman"/>
              </w:rPr>
              <w:t xml:space="preserve"> </w:t>
            </w:r>
            <w:proofErr w:type="spellStart"/>
            <w:r>
              <w:rPr>
                <w:rFonts w:ascii="Calibri" w:eastAsia="Calibri" w:hAnsi="Calibri" w:cs="Times New Roman"/>
              </w:rPr>
              <w:t>Chavarin</w:t>
            </w:r>
            <w:proofErr w:type="spellEnd"/>
            <w:r>
              <w:rPr>
                <w:rFonts w:ascii="Calibri" w:eastAsia="Calibri" w:hAnsi="Calibri" w:cs="Times New Roman"/>
              </w:rPr>
              <w:t xml:space="preserve">, Interim Dean of Math, Science, Business &amp; Applied Technology </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7909A3" w:rsidP="00D1321A">
            <w:pPr>
              <w:rPr>
                <w:rFonts w:ascii="Calibri" w:eastAsia="Calibri" w:hAnsi="Calibri" w:cs="Times New Roman"/>
              </w:rPr>
            </w:pPr>
            <w:r>
              <w:rPr>
                <w:rFonts w:ascii="Calibri" w:eastAsia="Calibri" w:hAnsi="Calibri" w:cs="Times New Roman"/>
              </w:rPr>
              <w:t>Dr. Ronald McKinley, Acting VC of Human Resources &amp; Employee Relations</w:t>
            </w:r>
          </w:p>
        </w:tc>
      </w:tr>
      <w:tr w:rsidR="00C22AE7" w:rsidRPr="00620C50" w:rsidTr="00D1321A">
        <w:tc>
          <w:tcPr>
            <w:tcW w:w="487"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195" w:type="dxa"/>
          </w:tcPr>
          <w:p w:rsidR="00C22AE7" w:rsidRDefault="007909A3" w:rsidP="00D1321A">
            <w:pPr>
              <w:rPr>
                <w:rFonts w:ascii="Calibri" w:eastAsia="Calibri" w:hAnsi="Calibri" w:cs="Times New Roman"/>
              </w:rPr>
            </w:pPr>
            <w:r>
              <w:rPr>
                <w:rFonts w:ascii="Calibri" w:eastAsia="Calibri" w:hAnsi="Calibri" w:cs="Times New Roman"/>
              </w:rPr>
              <w:t xml:space="preserve">Jennifer </w:t>
            </w:r>
            <w:proofErr w:type="spellStart"/>
            <w:r>
              <w:rPr>
                <w:rFonts w:ascii="Calibri" w:eastAsia="Calibri" w:hAnsi="Calibri" w:cs="Times New Roman"/>
              </w:rPr>
              <w:t>Lenahan</w:t>
            </w:r>
            <w:proofErr w:type="spellEnd"/>
            <w:r>
              <w:rPr>
                <w:rFonts w:ascii="Calibri" w:eastAsia="Calibri" w:hAnsi="Calibri" w:cs="Times New Roman"/>
              </w:rPr>
              <w:t xml:space="preserve">, Classified Senate President </w:t>
            </w:r>
          </w:p>
        </w:tc>
        <w:tc>
          <w:tcPr>
            <w:tcW w:w="482"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271" w:type="dxa"/>
          </w:tcPr>
          <w:p w:rsidR="00C22AE7" w:rsidRDefault="00C22AE7" w:rsidP="00D1321A">
            <w:pPr>
              <w:rPr>
                <w:rFonts w:ascii="Calibri" w:eastAsia="Calibri" w:hAnsi="Calibri" w:cs="Times New Roman"/>
              </w:rPr>
            </w:pPr>
            <w:r>
              <w:rPr>
                <w:rFonts w:ascii="Calibri" w:eastAsia="Calibri" w:hAnsi="Calibri" w:cs="Times New Roman"/>
              </w:rPr>
              <w:t>Randy Yang</w:t>
            </w:r>
            <w:r w:rsidR="0066570A">
              <w:rPr>
                <w:rFonts w:ascii="Calibri" w:eastAsia="Calibri" w:hAnsi="Calibri" w:cs="Times New Roman"/>
              </w:rPr>
              <w:t>, Faculty</w:t>
            </w:r>
          </w:p>
        </w:tc>
      </w:tr>
    </w:tbl>
    <w:p w:rsidR="008838B0" w:rsidRPr="00620C50" w:rsidRDefault="008838B0" w:rsidP="00B84B5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235"/>
        <w:gridCol w:w="8010"/>
        <w:gridCol w:w="2190"/>
      </w:tblGrid>
      <w:tr w:rsidR="0095460A" w:rsidRPr="00620C50" w:rsidTr="005E0342">
        <w:tc>
          <w:tcPr>
            <w:tcW w:w="3235"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Agenda Item</w:t>
            </w:r>
            <w:r w:rsidR="00CF1582">
              <w:rPr>
                <w:rFonts w:ascii="Calibri" w:eastAsia="Calibri" w:hAnsi="Calibri" w:cs="Times New Roman"/>
                <w:b/>
                <w:color w:val="FFFFFF"/>
                <w:sz w:val="24"/>
              </w:rPr>
              <w:br/>
            </w:r>
          </w:p>
        </w:tc>
        <w:tc>
          <w:tcPr>
            <w:tcW w:w="801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9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r>
      <w:tr w:rsidR="005E0342" w:rsidRPr="00620C50" w:rsidTr="00434661">
        <w:tc>
          <w:tcPr>
            <w:tcW w:w="13435" w:type="dxa"/>
            <w:gridSpan w:val="3"/>
          </w:tcPr>
          <w:p w:rsidR="005E0342" w:rsidRPr="00620C50" w:rsidRDefault="00296EE8" w:rsidP="008E3FF9">
            <w:pPr>
              <w:rPr>
                <w:rFonts w:ascii="Calibri" w:eastAsia="Calibri" w:hAnsi="Calibri" w:cs="Times New Roman"/>
              </w:rPr>
            </w:pPr>
            <w:r>
              <w:rPr>
                <w:rFonts w:ascii="Calibri" w:eastAsia="Calibri" w:hAnsi="Calibri" w:cs="Times New Roman"/>
              </w:rPr>
              <w:t>1</w:t>
            </w:r>
            <w:r w:rsidR="005E0342">
              <w:rPr>
                <w:rFonts w:ascii="Calibri" w:eastAsia="Calibri" w:hAnsi="Calibri" w:cs="Times New Roman"/>
              </w:rPr>
              <w:t>. Standing Items</w:t>
            </w: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8010" w:type="dxa"/>
          </w:tcPr>
          <w:p w:rsidR="00A834B1" w:rsidRPr="00620C50" w:rsidRDefault="00B06850" w:rsidP="008E3FF9">
            <w:pPr>
              <w:rPr>
                <w:rFonts w:ascii="Calibri" w:eastAsia="Calibri" w:hAnsi="Calibri" w:cs="Times New Roman"/>
              </w:rPr>
            </w:pPr>
            <w:r>
              <w:rPr>
                <w:rFonts w:ascii="Calibri" w:eastAsia="Calibri" w:hAnsi="Calibri" w:cs="Times New Roman"/>
              </w:rPr>
              <w:t>12:34</w:t>
            </w:r>
            <w:r w:rsidR="00A834B1" w:rsidRPr="00620C50">
              <w:rPr>
                <w:rFonts w:ascii="Calibri" w:eastAsia="Calibri" w:hAnsi="Calibri" w:cs="Times New Roman"/>
              </w:rPr>
              <w:t>pm</w:t>
            </w:r>
          </w:p>
          <w:p w:rsidR="00A834B1" w:rsidRPr="00620C50" w:rsidRDefault="00A834B1" w:rsidP="008E3FF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8010" w:type="dxa"/>
          </w:tcPr>
          <w:p w:rsidR="00D77450" w:rsidRPr="00620C50" w:rsidRDefault="00164D18" w:rsidP="006C5750">
            <w:pPr>
              <w:rPr>
                <w:rFonts w:ascii="Calibri" w:eastAsia="Calibri" w:hAnsi="Calibri" w:cs="Times New Roman"/>
              </w:rPr>
            </w:pPr>
            <w:r>
              <w:t xml:space="preserve">Motion: </w:t>
            </w:r>
            <w:r w:rsidR="00EB5C5A">
              <w:t>Ava Lee-Pang</w:t>
            </w:r>
            <w:r>
              <w:t xml:space="preserve"> moved to approve the agenda.</w:t>
            </w:r>
            <w:r>
              <w:br/>
              <w:t xml:space="preserve">Second by: </w:t>
            </w:r>
            <w:r w:rsidR="006C5750">
              <w:t xml:space="preserve">Thomas </w:t>
            </w:r>
            <w:proofErr w:type="spellStart"/>
            <w:r w:rsidR="006C5750">
              <w:t>Kies</w:t>
            </w:r>
            <w:proofErr w:type="spellEnd"/>
            <w:r>
              <w:br/>
            </w:r>
            <w:r w:rsidR="006C5750">
              <w:t>Votes in favor: 11</w:t>
            </w:r>
            <w:r>
              <w:br/>
              <w:t>Opposed: None</w:t>
            </w:r>
            <w:r>
              <w:br/>
            </w:r>
            <w:r w:rsidR="006C5750">
              <w:lastRenderedPageBreak/>
              <w:t xml:space="preserve">Abstentions: 1 – Jennifer </w:t>
            </w:r>
            <w:proofErr w:type="spellStart"/>
            <w:r w:rsidR="006C5750">
              <w:t>Lenahan</w:t>
            </w:r>
            <w:proofErr w:type="spellEnd"/>
            <w:r>
              <w:br/>
              <w:t>Motion passed.</w:t>
            </w:r>
            <w:r>
              <w:br/>
            </w: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296EE8">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E44D99">
              <w:rPr>
                <w:rFonts w:ascii="Calibri" w:eastAsia="Calibri" w:hAnsi="Calibri" w:cs="Times New Roman"/>
              </w:rPr>
              <w:t>2/19/21</w:t>
            </w:r>
            <w:r>
              <w:rPr>
                <w:rFonts w:ascii="Calibri" w:eastAsia="Calibri" w:hAnsi="Calibri" w:cs="Times New Roman"/>
              </w:rPr>
              <w:t xml:space="preserve"> Minutes</w:t>
            </w:r>
            <w:r w:rsidR="00EB496F">
              <w:rPr>
                <w:rFonts w:ascii="Calibri" w:eastAsia="Calibri" w:hAnsi="Calibri" w:cs="Times New Roman"/>
              </w:rPr>
              <w:br/>
            </w:r>
          </w:p>
        </w:tc>
        <w:tc>
          <w:tcPr>
            <w:tcW w:w="8010" w:type="dxa"/>
          </w:tcPr>
          <w:p w:rsidR="00C83DA8" w:rsidRDefault="00164D18" w:rsidP="005A78EE">
            <w:r>
              <w:t xml:space="preserve">Motion: </w:t>
            </w:r>
            <w:r w:rsidR="006C5750">
              <w:t>Ava Lee-Pang</w:t>
            </w:r>
            <w:r>
              <w:t xml:space="preserve"> moved to </w:t>
            </w:r>
            <w:r w:rsidR="006C5750">
              <w:t>approve the minutes.</w:t>
            </w:r>
            <w:r w:rsidR="006C5750">
              <w:br/>
              <w:t>Second by: Roger Toliver</w:t>
            </w:r>
            <w:r w:rsidR="006C5750">
              <w:br/>
              <w:t>Votes in favor: 9</w:t>
            </w:r>
            <w:r>
              <w:br/>
              <w:t>Opposed: None</w:t>
            </w:r>
            <w:r>
              <w:br/>
            </w:r>
            <w:r w:rsidR="002309F9">
              <w:t xml:space="preserve">Abstentions: 3 – </w:t>
            </w:r>
            <w:r w:rsidR="006C5750">
              <w:t xml:space="preserve">Sergio </w:t>
            </w:r>
            <w:proofErr w:type="spellStart"/>
            <w:r w:rsidR="006C5750">
              <w:t>Maz</w:t>
            </w:r>
            <w:r w:rsidR="002D02A9">
              <w:t>ariegos</w:t>
            </w:r>
            <w:proofErr w:type="spellEnd"/>
            <w:r w:rsidR="002D02A9">
              <w:t xml:space="preserve">, Charlotte Lee, Joshua </w:t>
            </w:r>
            <w:proofErr w:type="spellStart"/>
            <w:r w:rsidR="002D02A9">
              <w:t>Boatright</w:t>
            </w:r>
            <w:proofErr w:type="spellEnd"/>
            <w:r w:rsidR="002309F9">
              <w:t xml:space="preserve"> </w:t>
            </w:r>
            <w:r w:rsidR="00C83DA8">
              <w:br/>
              <w:t>Motion passed.</w:t>
            </w:r>
          </w:p>
          <w:p w:rsidR="00A834B1" w:rsidRPr="00C83DA8" w:rsidRDefault="00A834B1" w:rsidP="00780409"/>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Default="00296EE8" w:rsidP="00AA09C5">
            <w:pPr>
              <w:ind w:left="240" w:hanging="240"/>
              <w:rPr>
                <w:rFonts w:ascii="Calibri" w:eastAsia="Calibri" w:hAnsi="Calibri" w:cs="Times New Roman"/>
              </w:rPr>
            </w:pPr>
            <w:r>
              <w:rPr>
                <w:rFonts w:ascii="Calibri" w:eastAsia="Calibri" w:hAnsi="Calibri" w:cs="Times New Roman"/>
              </w:rPr>
              <w:t>2</w:t>
            </w:r>
            <w:r w:rsidR="00A834B1">
              <w:rPr>
                <w:rFonts w:ascii="Calibri" w:eastAsia="Calibri" w:hAnsi="Calibri" w:cs="Times New Roman"/>
              </w:rPr>
              <w:t xml:space="preserve">. </w:t>
            </w:r>
            <w:r w:rsidR="00E44D99">
              <w:rPr>
                <w:rFonts w:ascii="Calibri" w:eastAsia="Calibri" w:hAnsi="Calibri" w:cs="Times New Roman"/>
              </w:rPr>
              <w:t>Announcements</w:t>
            </w:r>
          </w:p>
          <w:p w:rsidR="00AA09C5" w:rsidRPr="00620C50" w:rsidRDefault="00AA09C5" w:rsidP="00E32F13">
            <w:pPr>
              <w:rPr>
                <w:rFonts w:ascii="Calibri" w:eastAsia="Calibri" w:hAnsi="Calibri" w:cs="Times New Roman"/>
              </w:rPr>
            </w:pPr>
          </w:p>
        </w:tc>
        <w:tc>
          <w:tcPr>
            <w:tcW w:w="8010" w:type="dxa"/>
          </w:tcPr>
          <w:p w:rsidR="00E32F13" w:rsidRDefault="004A4DEC" w:rsidP="00E32F13">
            <w:pPr>
              <w:rPr>
                <w:rFonts w:ascii="Calibri" w:eastAsia="Calibri" w:hAnsi="Calibri" w:cs="Times New Roman"/>
              </w:rPr>
            </w:pPr>
            <w:r>
              <w:rPr>
                <w:rFonts w:ascii="Calibri" w:eastAsia="Calibri" w:hAnsi="Calibri" w:cs="Times New Roman"/>
              </w:rPr>
              <w:t xml:space="preserve">We want to welcome our new student representative, Sergio </w:t>
            </w:r>
            <w:proofErr w:type="spellStart"/>
            <w:r>
              <w:rPr>
                <w:rFonts w:ascii="Calibri" w:eastAsia="Calibri" w:hAnsi="Calibri" w:cs="Times New Roman"/>
              </w:rPr>
              <w:t>Mazariegos</w:t>
            </w:r>
            <w:proofErr w:type="spellEnd"/>
            <w:r>
              <w:rPr>
                <w:rFonts w:ascii="Calibri" w:eastAsia="Calibri" w:hAnsi="Calibri" w:cs="Times New Roman"/>
              </w:rPr>
              <w:t xml:space="preserve">. He is a Senator with the ASBCC. </w:t>
            </w:r>
          </w:p>
          <w:p w:rsidR="00552F66" w:rsidRPr="00E32F13" w:rsidRDefault="00552F66" w:rsidP="00DC7D9F">
            <w:pPr>
              <w:rPr>
                <w:rFonts w:ascii="Calibri" w:eastAsia="Calibri" w:hAnsi="Calibri" w:cs="Times New Roman"/>
              </w:rPr>
            </w:pPr>
          </w:p>
        </w:tc>
        <w:tc>
          <w:tcPr>
            <w:tcW w:w="2190" w:type="dxa"/>
          </w:tcPr>
          <w:p w:rsidR="0038640C" w:rsidRDefault="0038640C" w:rsidP="00296EE8">
            <w:pPr>
              <w:jc w:val="both"/>
              <w:rPr>
                <w:rFonts w:ascii="Calibri" w:eastAsia="Calibri" w:hAnsi="Calibri" w:cs="Times New Roman"/>
              </w:rPr>
            </w:pPr>
          </w:p>
          <w:p w:rsidR="0038640C" w:rsidRPr="00620C50" w:rsidRDefault="0038640C" w:rsidP="00296EE8">
            <w:pPr>
              <w:jc w:val="both"/>
              <w:rPr>
                <w:rFonts w:ascii="Calibri" w:eastAsia="Calibri" w:hAnsi="Calibri" w:cs="Times New Roman"/>
              </w:rPr>
            </w:pPr>
          </w:p>
        </w:tc>
      </w:tr>
      <w:tr w:rsidR="00A834B1" w:rsidRPr="00620C50" w:rsidTr="005E0342">
        <w:tc>
          <w:tcPr>
            <w:tcW w:w="3235" w:type="dxa"/>
          </w:tcPr>
          <w:p w:rsidR="00A834B1" w:rsidRDefault="00296EE8" w:rsidP="008E3FF9">
            <w:pPr>
              <w:ind w:left="67" w:hanging="67"/>
              <w:rPr>
                <w:rFonts w:ascii="Calibri" w:eastAsia="Calibri" w:hAnsi="Calibri" w:cs="Times New Roman"/>
              </w:rPr>
            </w:pPr>
            <w:r>
              <w:rPr>
                <w:rFonts w:ascii="Calibri" w:eastAsia="Calibri" w:hAnsi="Calibri" w:cs="Times New Roman"/>
              </w:rPr>
              <w:t>3</w:t>
            </w:r>
            <w:r w:rsidR="00FA3885">
              <w:rPr>
                <w:rFonts w:ascii="Calibri" w:eastAsia="Calibri" w:hAnsi="Calibri" w:cs="Times New Roman"/>
              </w:rPr>
              <w:t xml:space="preserve">. </w:t>
            </w:r>
            <w:r w:rsidR="00E44D99">
              <w:rPr>
                <w:rFonts w:ascii="Calibri" w:eastAsia="Calibri" w:hAnsi="Calibri" w:cs="Times New Roman"/>
              </w:rPr>
              <w:t>Return to Campus Facilities Access &amp; Protocols – John Nguyen</w:t>
            </w:r>
            <w:r w:rsidR="00E32F13">
              <w:rPr>
                <w:rFonts w:ascii="Calibri" w:eastAsia="Calibri" w:hAnsi="Calibri" w:cs="Times New Roman"/>
              </w:rPr>
              <w:t xml:space="preserve"> </w:t>
            </w:r>
          </w:p>
          <w:p w:rsidR="00A834B1" w:rsidRDefault="00A834B1" w:rsidP="008E3FF9">
            <w:pPr>
              <w:ind w:left="67" w:hanging="67"/>
              <w:rPr>
                <w:rFonts w:ascii="Calibri" w:eastAsia="Calibri" w:hAnsi="Calibri" w:cs="Times New Roman"/>
              </w:rPr>
            </w:pPr>
          </w:p>
        </w:tc>
        <w:tc>
          <w:tcPr>
            <w:tcW w:w="8010" w:type="dxa"/>
          </w:tcPr>
          <w:p w:rsidR="00DC7D9F" w:rsidRDefault="00DC7D9F" w:rsidP="00DC7D9F">
            <w:pPr>
              <w:rPr>
                <w:rFonts w:ascii="Calibri" w:eastAsia="Calibri" w:hAnsi="Calibri" w:cs="Times New Roman"/>
              </w:rPr>
            </w:pPr>
            <w:r>
              <w:rPr>
                <w:rFonts w:ascii="Calibri" w:eastAsia="Calibri" w:hAnsi="Calibri" w:cs="Times New Roman"/>
              </w:rPr>
              <w:t xml:space="preserve">John Nguyen attended the District Facilities Committee meeting today. He has shared with our committee the Chancellor’s Update which was sent out on Wednesday. Our colleges will continue to offer the majority of the courses and services as online or hybrid this Summer and Fall Semester. Student Services will continue to be offered online, including A&amp;R, Financial Aid, and Counseling. The campuses at the four colleges and the District Office will remain officially closed through the Summer Semester and the end of July 2021, with the same exceptions as we have now (individuals performing essential tasks on site, the limited classes with face-to-face instruction, and the coached athletic conditioning sessions). </w:t>
            </w:r>
          </w:p>
          <w:p w:rsidR="00DC7D9F" w:rsidRDefault="00DC7D9F" w:rsidP="00DC7D9F">
            <w:pPr>
              <w:rPr>
                <w:rFonts w:ascii="Calibri" w:eastAsia="Calibri" w:hAnsi="Calibri" w:cs="Times New Roman"/>
              </w:rPr>
            </w:pPr>
          </w:p>
          <w:p w:rsidR="00E93C92" w:rsidRPr="002933A7" w:rsidRDefault="00E93C92" w:rsidP="00DC7D9F">
            <w:pPr>
              <w:rPr>
                <w:rFonts w:ascii="Calibri" w:eastAsia="Calibri" w:hAnsi="Calibri" w:cs="Times New Roman"/>
                <w:i/>
                <w:u w:val="single"/>
              </w:rPr>
            </w:pPr>
            <w:r w:rsidRPr="002933A7">
              <w:rPr>
                <w:rFonts w:ascii="Calibri" w:eastAsia="Calibri" w:hAnsi="Calibri" w:cs="Times New Roman"/>
                <w:i/>
                <w:u w:val="single"/>
              </w:rPr>
              <w:t xml:space="preserve">Ava Lee-Pang’s Update </w:t>
            </w:r>
          </w:p>
          <w:p w:rsidR="00DC7D9F" w:rsidRDefault="00A93FED" w:rsidP="00DC7D9F">
            <w:pPr>
              <w:rPr>
                <w:rFonts w:ascii="Calibri" w:eastAsia="Calibri" w:hAnsi="Calibri" w:cs="Times New Roman"/>
              </w:rPr>
            </w:pPr>
            <w:r>
              <w:rPr>
                <w:rFonts w:ascii="Calibri" w:eastAsia="Calibri" w:hAnsi="Calibri" w:cs="Times New Roman"/>
              </w:rPr>
              <w:t xml:space="preserve">The District has hired </w:t>
            </w:r>
            <w:proofErr w:type="spellStart"/>
            <w:r>
              <w:rPr>
                <w:rFonts w:ascii="Calibri" w:eastAsia="Calibri" w:hAnsi="Calibri" w:cs="Times New Roman"/>
              </w:rPr>
              <w:t>InGenesis</w:t>
            </w:r>
            <w:proofErr w:type="spellEnd"/>
            <w:r>
              <w:rPr>
                <w:rFonts w:ascii="Calibri" w:eastAsia="Calibri" w:hAnsi="Calibri" w:cs="Times New Roman"/>
              </w:rPr>
              <w:t xml:space="preserve"> to scan our temperatures at every campus before entering. However, the Department of General Services (DGS) may take that person and reschedule them to another campus. BCC has also purchased two temperature scanning kiosks. One is currently not working properly so we are working with the vendor to resolve the issue. If </w:t>
            </w:r>
            <w:proofErr w:type="spellStart"/>
            <w:r>
              <w:rPr>
                <w:rFonts w:ascii="Calibri" w:eastAsia="Calibri" w:hAnsi="Calibri" w:cs="Times New Roman"/>
              </w:rPr>
              <w:t>InGenesis</w:t>
            </w:r>
            <w:proofErr w:type="spellEnd"/>
            <w:r>
              <w:rPr>
                <w:rFonts w:ascii="Calibri" w:eastAsia="Calibri" w:hAnsi="Calibri" w:cs="Times New Roman"/>
              </w:rPr>
              <w:t xml:space="preserve"> is on campus, we do not use our kiosks. If they aren’t there, we use our own temperature scanners. </w:t>
            </w:r>
            <w:r w:rsidR="00E93C92">
              <w:rPr>
                <w:rFonts w:ascii="Calibri" w:eastAsia="Calibri" w:hAnsi="Calibri" w:cs="Times New Roman"/>
              </w:rPr>
              <w:t xml:space="preserve">BCC is trying to devise a plan to implement how screening will work. </w:t>
            </w:r>
            <w:r w:rsidR="003B59BC">
              <w:rPr>
                <w:rFonts w:ascii="Calibri" w:eastAsia="Calibri" w:hAnsi="Calibri" w:cs="Times New Roman"/>
              </w:rPr>
              <w:t xml:space="preserve">We are hoping this committee can provide insight and input so it can be forwarded to the Vice Chancellors for consideration in the Return to Campus Plan.  </w:t>
            </w:r>
          </w:p>
          <w:p w:rsidR="00C42F4F" w:rsidRDefault="00C42F4F" w:rsidP="00DC7D9F">
            <w:pPr>
              <w:rPr>
                <w:rFonts w:ascii="Calibri" w:eastAsia="Calibri" w:hAnsi="Calibri" w:cs="Times New Roman"/>
              </w:rPr>
            </w:pPr>
          </w:p>
          <w:p w:rsidR="00C42F4F" w:rsidRPr="00C42F4F" w:rsidRDefault="00C42F4F" w:rsidP="00DC7D9F">
            <w:pPr>
              <w:rPr>
                <w:rFonts w:ascii="Calibri" w:eastAsia="Calibri" w:hAnsi="Calibri" w:cs="Times New Roman"/>
                <w:i/>
                <w:u w:val="single"/>
              </w:rPr>
            </w:pPr>
            <w:r w:rsidRPr="00C42F4F">
              <w:rPr>
                <w:rFonts w:ascii="Calibri" w:eastAsia="Calibri" w:hAnsi="Calibri" w:cs="Times New Roman"/>
                <w:i/>
                <w:u w:val="single"/>
              </w:rPr>
              <w:t>Check-In Process</w:t>
            </w:r>
            <w:r w:rsidR="007933B8">
              <w:rPr>
                <w:rFonts w:ascii="Calibri" w:eastAsia="Calibri" w:hAnsi="Calibri" w:cs="Times New Roman"/>
                <w:i/>
                <w:u w:val="single"/>
              </w:rPr>
              <w:t xml:space="preserve"> &amp; Signage</w:t>
            </w:r>
            <w:r w:rsidRPr="00C42F4F">
              <w:rPr>
                <w:rFonts w:ascii="Calibri" w:eastAsia="Calibri" w:hAnsi="Calibri" w:cs="Times New Roman"/>
                <w:i/>
                <w:u w:val="single"/>
              </w:rPr>
              <w:t xml:space="preserve"> Discussion</w:t>
            </w:r>
          </w:p>
          <w:p w:rsidR="00C42F4F" w:rsidRDefault="00C42F4F" w:rsidP="00DC7D9F">
            <w:pPr>
              <w:rPr>
                <w:rFonts w:ascii="Calibri" w:eastAsia="Calibri" w:hAnsi="Calibri" w:cs="Times New Roman"/>
              </w:rPr>
            </w:pPr>
            <w:r>
              <w:rPr>
                <w:rFonts w:ascii="Calibri" w:eastAsia="Calibri" w:hAnsi="Calibri" w:cs="Times New Roman"/>
              </w:rPr>
              <w:t xml:space="preserve">John Nguyen went to campus yesterday and found the </w:t>
            </w:r>
            <w:proofErr w:type="spellStart"/>
            <w:r>
              <w:rPr>
                <w:rFonts w:ascii="Calibri" w:eastAsia="Calibri" w:hAnsi="Calibri" w:cs="Times New Roman"/>
              </w:rPr>
              <w:t>InGenesis</w:t>
            </w:r>
            <w:proofErr w:type="spellEnd"/>
            <w:r>
              <w:rPr>
                <w:rFonts w:ascii="Calibri" w:eastAsia="Calibri" w:hAnsi="Calibri" w:cs="Times New Roman"/>
              </w:rPr>
              <w:t xml:space="preserve"> scan very efficient. He received a card telling him he was able to roam around the building after his temperature was scanned. </w:t>
            </w:r>
            <w:r w:rsidR="001A22FB">
              <w:rPr>
                <w:rFonts w:ascii="Calibri" w:eastAsia="Calibri" w:hAnsi="Calibri" w:cs="Times New Roman"/>
              </w:rPr>
              <w:t xml:space="preserve">Natalia </w:t>
            </w:r>
            <w:proofErr w:type="spellStart"/>
            <w:r w:rsidR="001A22FB">
              <w:rPr>
                <w:rFonts w:ascii="Calibri" w:eastAsia="Calibri" w:hAnsi="Calibri" w:cs="Times New Roman"/>
              </w:rPr>
              <w:t>Fedorova</w:t>
            </w:r>
            <w:proofErr w:type="spellEnd"/>
            <w:r w:rsidR="001A22FB">
              <w:rPr>
                <w:rFonts w:ascii="Calibri" w:eastAsia="Calibri" w:hAnsi="Calibri" w:cs="Times New Roman"/>
              </w:rPr>
              <w:t xml:space="preserve"> often goes to campus </w:t>
            </w:r>
            <w:r>
              <w:rPr>
                <w:rFonts w:ascii="Calibri" w:eastAsia="Calibri" w:hAnsi="Calibri" w:cs="Times New Roman"/>
              </w:rPr>
              <w:t xml:space="preserve">but she’s worried </w:t>
            </w:r>
            <w:r>
              <w:rPr>
                <w:rFonts w:ascii="Calibri" w:eastAsia="Calibri" w:hAnsi="Calibri" w:cs="Times New Roman"/>
              </w:rPr>
              <w:lastRenderedPageBreak/>
              <w:t xml:space="preserve">for people that don’t go very often and the procedures are not clear. It would be nice to have </w:t>
            </w:r>
            <w:proofErr w:type="spellStart"/>
            <w:r w:rsidR="00C40FF6">
              <w:rPr>
                <w:rFonts w:ascii="Calibri" w:eastAsia="Calibri" w:hAnsi="Calibri" w:cs="Times New Roman"/>
              </w:rPr>
              <w:t>InGenesis</w:t>
            </w:r>
            <w:proofErr w:type="spellEnd"/>
            <w:r w:rsidR="00C40FF6">
              <w:rPr>
                <w:rFonts w:ascii="Calibri" w:eastAsia="Calibri" w:hAnsi="Calibri" w:cs="Times New Roman"/>
              </w:rPr>
              <w:t xml:space="preserve"> </w:t>
            </w:r>
            <w:r w:rsidR="00BE2063">
              <w:rPr>
                <w:rFonts w:ascii="Calibri" w:eastAsia="Calibri" w:hAnsi="Calibri" w:cs="Times New Roman"/>
              </w:rPr>
              <w:t xml:space="preserve">provide some </w:t>
            </w:r>
            <w:r w:rsidR="00E11304">
              <w:rPr>
                <w:rFonts w:ascii="Calibri" w:eastAsia="Calibri" w:hAnsi="Calibri" w:cs="Times New Roman"/>
              </w:rPr>
              <w:t>signage</w:t>
            </w:r>
            <w:r w:rsidR="00BE2063">
              <w:rPr>
                <w:rFonts w:ascii="Calibri" w:eastAsia="Calibri" w:hAnsi="Calibri" w:cs="Times New Roman"/>
              </w:rPr>
              <w:t xml:space="preserve"> at the entrance </w:t>
            </w:r>
            <w:r w:rsidR="00C40FF6">
              <w:rPr>
                <w:rFonts w:ascii="Calibri" w:eastAsia="Calibri" w:hAnsi="Calibri" w:cs="Times New Roman"/>
              </w:rPr>
              <w:t>on the com</w:t>
            </w:r>
            <w:r w:rsidR="007933B8">
              <w:rPr>
                <w:rFonts w:ascii="Calibri" w:eastAsia="Calibri" w:hAnsi="Calibri" w:cs="Times New Roman"/>
              </w:rPr>
              <w:t>pany they represent</w:t>
            </w:r>
            <w:r w:rsidR="00E11304">
              <w:rPr>
                <w:rFonts w:ascii="Calibri" w:eastAsia="Calibri" w:hAnsi="Calibri" w:cs="Times New Roman"/>
              </w:rPr>
              <w:t xml:space="preserve">, </w:t>
            </w:r>
            <w:r w:rsidR="003F3C40">
              <w:rPr>
                <w:rFonts w:ascii="Calibri" w:eastAsia="Calibri" w:hAnsi="Calibri" w:cs="Times New Roman"/>
              </w:rPr>
              <w:t>their purpose</w:t>
            </w:r>
            <w:r w:rsidR="00E11304">
              <w:rPr>
                <w:rFonts w:ascii="Calibri" w:eastAsia="Calibri" w:hAnsi="Calibri" w:cs="Times New Roman"/>
              </w:rPr>
              <w:t>, and clear procedures</w:t>
            </w:r>
            <w:r w:rsidR="007933B8">
              <w:rPr>
                <w:rFonts w:ascii="Calibri" w:eastAsia="Calibri" w:hAnsi="Calibri" w:cs="Times New Roman"/>
              </w:rPr>
              <w:t xml:space="preserve"> for peopl</w:t>
            </w:r>
            <w:r w:rsidR="00E11304">
              <w:rPr>
                <w:rFonts w:ascii="Calibri" w:eastAsia="Calibri" w:hAnsi="Calibri" w:cs="Times New Roman"/>
              </w:rPr>
              <w:t xml:space="preserve">e trying to enter the building. The Board approved the CDC Checklist of questions being asked at the entrance. Natalia is concerned if there are a larger number of students coming to campus, it will take longer to answer all of the questions. She suggests that </w:t>
            </w:r>
            <w:r w:rsidR="00425689">
              <w:rPr>
                <w:rFonts w:ascii="Calibri" w:eastAsia="Calibri" w:hAnsi="Calibri" w:cs="Times New Roman"/>
              </w:rPr>
              <w:t>the screener</w:t>
            </w:r>
            <w:r w:rsidR="00E11304">
              <w:rPr>
                <w:rFonts w:ascii="Calibri" w:eastAsia="Calibri" w:hAnsi="Calibri" w:cs="Times New Roman"/>
              </w:rPr>
              <w:t xml:space="preserve"> should read it to the person trying to enter to be more efficient. </w:t>
            </w:r>
            <w:r w:rsidR="001C2409">
              <w:rPr>
                <w:rFonts w:ascii="Calibri" w:eastAsia="Calibri" w:hAnsi="Calibri" w:cs="Times New Roman"/>
              </w:rPr>
              <w:t xml:space="preserve">VC McKinley will bring up the signage idea to VC Smith so there will be less confusion and if we begin to see more folks entering campus, they are ready </w:t>
            </w:r>
            <w:r w:rsidR="00F5519C">
              <w:rPr>
                <w:rFonts w:ascii="Calibri" w:eastAsia="Calibri" w:hAnsi="Calibri" w:cs="Times New Roman"/>
              </w:rPr>
              <w:t xml:space="preserve">to </w:t>
            </w:r>
            <w:r w:rsidR="001C2409">
              <w:rPr>
                <w:rFonts w:ascii="Calibri" w:eastAsia="Calibri" w:hAnsi="Calibri" w:cs="Times New Roman"/>
              </w:rPr>
              <w:t xml:space="preserve">have more than one screener on site. </w:t>
            </w:r>
          </w:p>
          <w:p w:rsidR="00A740AD" w:rsidRDefault="00A740AD" w:rsidP="00DC7D9F">
            <w:pPr>
              <w:rPr>
                <w:rFonts w:ascii="Calibri" w:eastAsia="Calibri" w:hAnsi="Calibri" w:cs="Times New Roman"/>
              </w:rPr>
            </w:pPr>
          </w:p>
          <w:p w:rsidR="00A740AD" w:rsidRPr="009F46F6" w:rsidRDefault="00A740AD" w:rsidP="00DC7D9F">
            <w:pPr>
              <w:rPr>
                <w:rFonts w:ascii="Calibri" w:eastAsia="Calibri" w:hAnsi="Calibri" w:cs="Times New Roman"/>
                <w:i/>
                <w:u w:val="single"/>
              </w:rPr>
            </w:pPr>
            <w:r w:rsidRPr="009F46F6">
              <w:rPr>
                <w:rFonts w:ascii="Calibri" w:eastAsia="Calibri" w:hAnsi="Calibri" w:cs="Times New Roman"/>
                <w:i/>
                <w:u w:val="single"/>
              </w:rPr>
              <w:t xml:space="preserve">Jennifer </w:t>
            </w:r>
            <w:proofErr w:type="spellStart"/>
            <w:r w:rsidRPr="009F46F6">
              <w:rPr>
                <w:rFonts w:ascii="Calibri" w:eastAsia="Calibri" w:hAnsi="Calibri" w:cs="Times New Roman"/>
                <w:i/>
                <w:u w:val="single"/>
              </w:rPr>
              <w:t>Lenahan’s</w:t>
            </w:r>
            <w:proofErr w:type="spellEnd"/>
            <w:r w:rsidRPr="009F46F6">
              <w:rPr>
                <w:rFonts w:ascii="Calibri" w:eastAsia="Calibri" w:hAnsi="Calibri" w:cs="Times New Roman"/>
                <w:i/>
                <w:u w:val="single"/>
              </w:rPr>
              <w:t xml:space="preserve"> Question:</w:t>
            </w:r>
          </w:p>
          <w:p w:rsidR="00A740AD" w:rsidRDefault="00A740AD" w:rsidP="00DC7D9F">
            <w:pPr>
              <w:rPr>
                <w:rFonts w:ascii="Calibri" w:eastAsia="Calibri" w:hAnsi="Calibri" w:cs="Times New Roman"/>
              </w:rPr>
            </w:pPr>
            <w:r>
              <w:rPr>
                <w:rFonts w:ascii="Calibri" w:eastAsia="Calibri" w:hAnsi="Calibri" w:cs="Times New Roman"/>
              </w:rPr>
              <w:t xml:space="preserve">If we had our second vaccination and it’s been the two week period, are we still going to go through these screening processes? </w:t>
            </w:r>
          </w:p>
          <w:p w:rsidR="00A740AD" w:rsidRDefault="00A740AD" w:rsidP="00DC7D9F">
            <w:pPr>
              <w:rPr>
                <w:rFonts w:ascii="Calibri" w:eastAsia="Calibri" w:hAnsi="Calibri" w:cs="Times New Roman"/>
              </w:rPr>
            </w:pPr>
          </w:p>
          <w:p w:rsidR="00A740AD" w:rsidRPr="009F46F6" w:rsidRDefault="00A740AD" w:rsidP="00DC7D9F">
            <w:pPr>
              <w:rPr>
                <w:rFonts w:ascii="Calibri" w:eastAsia="Calibri" w:hAnsi="Calibri" w:cs="Times New Roman"/>
                <w:i/>
                <w:u w:val="single"/>
              </w:rPr>
            </w:pPr>
            <w:r w:rsidRPr="009F46F6">
              <w:rPr>
                <w:rFonts w:ascii="Calibri" w:eastAsia="Calibri" w:hAnsi="Calibri" w:cs="Times New Roman"/>
                <w:i/>
                <w:u w:val="single"/>
              </w:rPr>
              <w:t>Dr. Ron McKinley’s Response:</w:t>
            </w:r>
          </w:p>
          <w:p w:rsidR="006F707E" w:rsidRDefault="00A740AD" w:rsidP="00DC7D9F">
            <w:pPr>
              <w:rPr>
                <w:rFonts w:ascii="Calibri" w:eastAsia="Calibri" w:hAnsi="Calibri" w:cs="Times New Roman"/>
              </w:rPr>
            </w:pPr>
            <w:r>
              <w:rPr>
                <w:rFonts w:ascii="Calibri" w:eastAsia="Calibri" w:hAnsi="Calibri" w:cs="Times New Roman"/>
              </w:rPr>
              <w:t xml:space="preserve">Hopefully not. It depends on what percentage of folks have been vaccinated and who is not. We are working on the COVID-19 Prevention Plan and once </w:t>
            </w:r>
            <w:r w:rsidR="009F46F6">
              <w:rPr>
                <w:rFonts w:ascii="Calibri" w:eastAsia="Calibri" w:hAnsi="Calibri" w:cs="Times New Roman"/>
              </w:rPr>
              <w:t>we get that back from the attorneys, we’ll be sharing it with the unions and shared governance committees for feedback. As we know more, we’ll continue to update the community.</w:t>
            </w:r>
          </w:p>
          <w:p w:rsidR="006F707E" w:rsidRDefault="006F707E" w:rsidP="00DC7D9F">
            <w:pPr>
              <w:rPr>
                <w:rFonts w:ascii="Calibri" w:eastAsia="Calibri" w:hAnsi="Calibri" w:cs="Times New Roman"/>
              </w:rPr>
            </w:pPr>
          </w:p>
          <w:p w:rsidR="006F707E" w:rsidRPr="006F707E" w:rsidRDefault="006F707E" w:rsidP="00DC7D9F">
            <w:pPr>
              <w:rPr>
                <w:rFonts w:ascii="Calibri" w:eastAsia="Calibri" w:hAnsi="Calibri" w:cs="Times New Roman"/>
                <w:i/>
                <w:u w:val="single"/>
              </w:rPr>
            </w:pPr>
            <w:r w:rsidRPr="006F707E">
              <w:rPr>
                <w:rFonts w:ascii="Calibri" w:eastAsia="Calibri" w:hAnsi="Calibri" w:cs="Times New Roman"/>
                <w:i/>
                <w:u w:val="single"/>
              </w:rPr>
              <w:t xml:space="preserve">Thomas </w:t>
            </w:r>
            <w:proofErr w:type="spellStart"/>
            <w:r w:rsidRPr="006F707E">
              <w:rPr>
                <w:rFonts w:ascii="Calibri" w:eastAsia="Calibri" w:hAnsi="Calibri" w:cs="Times New Roman"/>
                <w:i/>
                <w:u w:val="single"/>
              </w:rPr>
              <w:t>Kies</w:t>
            </w:r>
            <w:proofErr w:type="spellEnd"/>
            <w:r w:rsidRPr="006F707E">
              <w:rPr>
                <w:rFonts w:ascii="Calibri" w:eastAsia="Calibri" w:hAnsi="Calibri" w:cs="Times New Roman"/>
                <w:i/>
                <w:u w:val="single"/>
              </w:rPr>
              <w:t>’ Question:</w:t>
            </w:r>
          </w:p>
          <w:p w:rsidR="00A740AD" w:rsidRDefault="006F707E" w:rsidP="00DC7D9F">
            <w:pPr>
              <w:rPr>
                <w:rFonts w:ascii="Calibri" w:eastAsia="Calibri" w:hAnsi="Calibri" w:cs="Times New Roman"/>
              </w:rPr>
            </w:pPr>
            <w:r>
              <w:rPr>
                <w:rFonts w:ascii="Calibri" w:eastAsia="Calibri" w:hAnsi="Calibri" w:cs="Times New Roman"/>
              </w:rPr>
              <w:t>There’s a New York Times article about the sense of sc</w:t>
            </w:r>
            <w:r w:rsidR="00901DF8">
              <w:rPr>
                <w:rFonts w:ascii="Calibri" w:eastAsia="Calibri" w:hAnsi="Calibri" w:cs="Times New Roman"/>
              </w:rPr>
              <w:t xml:space="preserve">reening </w:t>
            </w:r>
            <w:r>
              <w:rPr>
                <w:rFonts w:ascii="Calibri" w:eastAsia="Calibri" w:hAnsi="Calibri" w:cs="Times New Roman"/>
              </w:rPr>
              <w:t xml:space="preserve">and if a significant percentage of folks are asymptomatic, </w:t>
            </w:r>
            <w:r w:rsidR="00901DF8">
              <w:rPr>
                <w:rFonts w:ascii="Calibri" w:eastAsia="Calibri" w:hAnsi="Calibri" w:cs="Times New Roman"/>
              </w:rPr>
              <w:t xml:space="preserve">are they actually efficient in keeping the workplace safe? </w:t>
            </w:r>
            <w:r w:rsidR="00055C70">
              <w:rPr>
                <w:rFonts w:ascii="Calibri" w:eastAsia="Calibri" w:hAnsi="Calibri" w:cs="Times New Roman"/>
              </w:rPr>
              <w:t xml:space="preserve">The UC Berkeley campus is requiring testing and that is costly but we do have a close partner just up the block for testing. That would be better than just temperature checks. </w:t>
            </w:r>
            <w:r w:rsidR="006311CE">
              <w:rPr>
                <w:rFonts w:ascii="Calibri" w:eastAsia="Calibri" w:hAnsi="Calibri" w:cs="Times New Roman"/>
              </w:rPr>
              <w:t>UC Berkeley students have to take a COVID test once a week and if they’re living on campus then twice a week. T</w:t>
            </w:r>
            <w:r w:rsidR="0072360D">
              <w:rPr>
                <w:rFonts w:ascii="Calibri" w:eastAsia="Calibri" w:hAnsi="Calibri" w:cs="Times New Roman"/>
              </w:rPr>
              <w:t xml:space="preserve">hey’ve also done an efficient job in looking at the quota in terms of the number of people per floor. Thinking about our small offices and labs, are their talks of maximum occupancy per room, per floor, etc.? </w:t>
            </w:r>
          </w:p>
          <w:p w:rsidR="0072360D" w:rsidRDefault="0072360D" w:rsidP="00DC7D9F">
            <w:pPr>
              <w:rPr>
                <w:rFonts w:ascii="Calibri" w:eastAsia="Calibri" w:hAnsi="Calibri" w:cs="Times New Roman"/>
              </w:rPr>
            </w:pPr>
          </w:p>
          <w:p w:rsidR="0072360D" w:rsidRPr="0072360D" w:rsidRDefault="0072360D" w:rsidP="00DC7D9F">
            <w:pPr>
              <w:rPr>
                <w:rFonts w:ascii="Calibri" w:eastAsia="Calibri" w:hAnsi="Calibri" w:cs="Times New Roman"/>
                <w:i/>
                <w:u w:val="single"/>
              </w:rPr>
            </w:pPr>
            <w:r w:rsidRPr="0072360D">
              <w:rPr>
                <w:rFonts w:ascii="Calibri" w:eastAsia="Calibri" w:hAnsi="Calibri" w:cs="Times New Roman"/>
                <w:i/>
                <w:u w:val="single"/>
              </w:rPr>
              <w:t xml:space="preserve">Dr. Ron McKinley’s Response: </w:t>
            </w:r>
          </w:p>
          <w:p w:rsidR="00A740AD" w:rsidRDefault="0072360D" w:rsidP="00DC7D9F">
            <w:pPr>
              <w:rPr>
                <w:rFonts w:ascii="Calibri" w:eastAsia="Calibri" w:hAnsi="Calibri" w:cs="Times New Roman"/>
              </w:rPr>
            </w:pPr>
            <w:r>
              <w:rPr>
                <w:rFonts w:ascii="Calibri" w:eastAsia="Calibri" w:hAnsi="Calibri" w:cs="Times New Roman"/>
              </w:rPr>
              <w:t>Unfortunately, VC Smith is ill today and couldn’t be here to discuss the Return to Campus Proposal which covers the maximum space occupancy. The CDC is looking to come out with new guidelines for vaccinated folks going from social distancing from 6 feet to 3 feet. In regards to testing, we do have the smell test available</w:t>
            </w:r>
            <w:r w:rsidR="00FE0F84">
              <w:rPr>
                <w:rFonts w:ascii="Calibri" w:eastAsia="Calibri" w:hAnsi="Calibri" w:cs="Times New Roman"/>
              </w:rPr>
              <w:t xml:space="preserve">. It doesn’t affect asymptomatic folks so it’ll be best to get a rapid test. Rapid tests are more expensive and Dr. McKinley will bring it forward when we start to fully return to </w:t>
            </w:r>
            <w:r w:rsidR="00FE0F84">
              <w:rPr>
                <w:rFonts w:ascii="Calibri" w:eastAsia="Calibri" w:hAnsi="Calibri" w:cs="Times New Roman"/>
              </w:rPr>
              <w:lastRenderedPageBreak/>
              <w:t>campus so we can make it a requirement for those non-vaccinated folks to test on a regular basis.</w:t>
            </w:r>
          </w:p>
          <w:p w:rsidR="00FE0F84" w:rsidRPr="00FE0F84" w:rsidRDefault="00FE0F84" w:rsidP="00DC7D9F">
            <w:pPr>
              <w:rPr>
                <w:rFonts w:ascii="Calibri" w:eastAsia="Calibri" w:hAnsi="Calibri" w:cs="Times New Roman"/>
                <w:i/>
                <w:u w:val="single"/>
              </w:rPr>
            </w:pPr>
            <w:r>
              <w:rPr>
                <w:rFonts w:ascii="Calibri" w:eastAsia="Calibri" w:hAnsi="Calibri" w:cs="Times New Roman"/>
              </w:rPr>
              <w:br/>
            </w:r>
            <w:r w:rsidRPr="00FE0F84">
              <w:rPr>
                <w:rFonts w:ascii="Calibri" w:eastAsia="Calibri" w:hAnsi="Calibri" w:cs="Times New Roman"/>
                <w:i/>
                <w:u w:val="single"/>
              </w:rPr>
              <w:t xml:space="preserve">Charlotte Lee’s Observation: </w:t>
            </w:r>
          </w:p>
          <w:p w:rsidR="00FE0F84" w:rsidRDefault="00FE0F84" w:rsidP="00DC7D9F">
            <w:pPr>
              <w:rPr>
                <w:rFonts w:ascii="Calibri" w:eastAsia="Calibri" w:hAnsi="Calibri" w:cs="Times New Roman"/>
              </w:rPr>
            </w:pPr>
            <w:r w:rsidRPr="00FE0F84">
              <w:rPr>
                <w:rFonts w:ascii="Calibri" w:eastAsia="Calibri" w:hAnsi="Calibri" w:cs="Times New Roman"/>
              </w:rPr>
              <w:t>Fascinating discussion about requiring vaccinations. BUSD at present is not requiring teachers to get vaccinations and is also not requiring for privacy reasons disclosures as to whether a teacher has gotten a vaccination. They are due to st</w:t>
            </w:r>
            <w:r w:rsidR="00136715">
              <w:rPr>
                <w:rFonts w:ascii="Calibri" w:eastAsia="Calibri" w:hAnsi="Calibri" w:cs="Times New Roman"/>
              </w:rPr>
              <w:t>art teaching in person March 29</w:t>
            </w:r>
            <w:r w:rsidR="00136715" w:rsidRPr="00136715">
              <w:rPr>
                <w:rFonts w:ascii="Calibri" w:eastAsia="Calibri" w:hAnsi="Calibri" w:cs="Times New Roman"/>
                <w:vertAlign w:val="superscript"/>
              </w:rPr>
              <w:t>th</w:t>
            </w:r>
            <w:r w:rsidR="00136715">
              <w:rPr>
                <w:rFonts w:ascii="Calibri" w:eastAsia="Calibri" w:hAnsi="Calibri" w:cs="Times New Roman"/>
              </w:rPr>
              <w:t>.</w:t>
            </w:r>
          </w:p>
          <w:p w:rsidR="00136715" w:rsidRDefault="00136715" w:rsidP="00DC7D9F">
            <w:pPr>
              <w:rPr>
                <w:rFonts w:ascii="Calibri" w:eastAsia="Calibri" w:hAnsi="Calibri" w:cs="Times New Roman"/>
              </w:rPr>
            </w:pPr>
          </w:p>
          <w:p w:rsidR="00136715" w:rsidRPr="00136715" w:rsidRDefault="00136715" w:rsidP="00DC7D9F">
            <w:pPr>
              <w:rPr>
                <w:rFonts w:ascii="Calibri" w:eastAsia="Calibri" w:hAnsi="Calibri" w:cs="Times New Roman"/>
                <w:i/>
                <w:u w:val="single"/>
              </w:rPr>
            </w:pPr>
            <w:r w:rsidRPr="00136715">
              <w:rPr>
                <w:rFonts w:ascii="Calibri" w:eastAsia="Calibri" w:hAnsi="Calibri" w:cs="Times New Roman"/>
                <w:i/>
                <w:u w:val="single"/>
              </w:rPr>
              <w:t xml:space="preserve">Dr. Ron McKinley’s Response: </w:t>
            </w:r>
          </w:p>
          <w:p w:rsidR="00136715" w:rsidRDefault="00136715" w:rsidP="00DC7D9F">
            <w:pPr>
              <w:rPr>
                <w:rFonts w:ascii="Calibri" w:eastAsia="Calibri" w:hAnsi="Calibri" w:cs="Times New Roman"/>
              </w:rPr>
            </w:pPr>
            <w:r>
              <w:rPr>
                <w:rFonts w:ascii="Calibri" w:eastAsia="Calibri" w:hAnsi="Calibri" w:cs="Times New Roman"/>
              </w:rPr>
              <w:t xml:space="preserve">The vaccinations are voluntary. If and when the FDA says that it is no longer an emergency vaccination and are approved for regular use, then we will require that folks get the vaccinations as a condition of employment. Then only two declination reasons would exist- ADA declination and the most sincerely religious belief. </w:t>
            </w:r>
          </w:p>
          <w:p w:rsidR="00136715" w:rsidRDefault="00136715" w:rsidP="00DC7D9F">
            <w:pPr>
              <w:rPr>
                <w:rFonts w:ascii="Calibri" w:eastAsia="Calibri" w:hAnsi="Calibri" w:cs="Times New Roman"/>
              </w:rPr>
            </w:pPr>
          </w:p>
          <w:p w:rsidR="00136715" w:rsidRPr="00B03EFD" w:rsidRDefault="00B03EFD" w:rsidP="00DC7D9F">
            <w:pPr>
              <w:rPr>
                <w:rFonts w:ascii="Calibri" w:eastAsia="Calibri" w:hAnsi="Calibri" w:cs="Times New Roman"/>
                <w:i/>
                <w:u w:val="single"/>
              </w:rPr>
            </w:pPr>
            <w:r w:rsidRPr="00B03EFD">
              <w:rPr>
                <w:rFonts w:ascii="Calibri" w:eastAsia="Calibri" w:hAnsi="Calibri" w:cs="Times New Roman"/>
                <w:i/>
                <w:u w:val="single"/>
              </w:rPr>
              <w:t xml:space="preserve">Scott </w:t>
            </w:r>
            <w:proofErr w:type="spellStart"/>
            <w:r w:rsidRPr="00B03EFD">
              <w:rPr>
                <w:rFonts w:ascii="Calibri" w:eastAsia="Calibri" w:hAnsi="Calibri" w:cs="Times New Roman"/>
                <w:i/>
                <w:u w:val="single"/>
              </w:rPr>
              <w:t>Barringer’s</w:t>
            </w:r>
            <w:proofErr w:type="spellEnd"/>
            <w:r w:rsidRPr="00B03EFD">
              <w:rPr>
                <w:rFonts w:ascii="Calibri" w:eastAsia="Calibri" w:hAnsi="Calibri" w:cs="Times New Roman"/>
                <w:i/>
                <w:u w:val="single"/>
              </w:rPr>
              <w:t xml:space="preserve"> Suggestions:</w:t>
            </w:r>
          </w:p>
          <w:p w:rsidR="00537691" w:rsidRDefault="00B03EFD" w:rsidP="00DC7D9F">
            <w:pPr>
              <w:rPr>
                <w:rFonts w:ascii="Calibri" w:eastAsia="Calibri" w:hAnsi="Calibri" w:cs="Times New Roman"/>
              </w:rPr>
            </w:pPr>
            <w:r>
              <w:rPr>
                <w:rFonts w:ascii="Calibri" w:eastAsia="Calibri" w:hAnsi="Calibri" w:cs="Times New Roman"/>
              </w:rPr>
              <w:t>We will need some things for entry control like barriers to delineate line entries, distance markers to ensure social distancing, distance elevators, staffing requirements for custodial to clean in between classes, and possible extr</w:t>
            </w:r>
            <w:r w:rsidR="00537691">
              <w:rPr>
                <w:rFonts w:ascii="Calibri" w:eastAsia="Calibri" w:hAnsi="Calibri" w:cs="Times New Roman"/>
              </w:rPr>
              <w:t>a security for wandering lines.</w:t>
            </w:r>
          </w:p>
          <w:p w:rsidR="00537691" w:rsidRDefault="00537691" w:rsidP="00DC7D9F">
            <w:pPr>
              <w:rPr>
                <w:rFonts w:ascii="Calibri" w:eastAsia="Calibri" w:hAnsi="Calibri" w:cs="Times New Roman"/>
              </w:rPr>
            </w:pPr>
          </w:p>
          <w:p w:rsidR="00537691" w:rsidRPr="00136715" w:rsidRDefault="00537691" w:rsidP="00537691">
            <w:pPr>
              <w:rPr>
                <w:rFonts w:ascii="Calibri" w:eastAsia="Calibri" w:hAnsi="Calibri" w:cs="Times New Roman"/>
                <w:i/>
                <w:u w:val="single"/>
              </w:rPr>
            </w:pPr>
            <w:r w:rsidRPr="00136715">
              <w:rPr>
                <w:rFonts w:ascii="Calibri" w:eastAsia="Calibri" w:hAnsi="Calibri" w:cs="Times New Roman"/>
                <w:i/>
                <w:u w:val="single"/>
              </w:rPr>
              <w:t xml:space="preserve">Dr. Ron McKinley’s Response: </w:t>
            </w:r>
          </w:p>
          <w:p w:rsidR="00FE0F84" w:rsidRDefault="00537691" w:rsidP="00DC7D9F">
            <w:pPr>
              <w:rPr>
                <w:rFonts w:ascii="Calibri" w:eastAsia="Calibri" w:hAnsi="Calibri" w:cs="Times New Roman"/>
              </w:rPr>
            </w:pPr>
            <w:r>
              <w:rPr>
                <w:rFonts w:ascii="Calibri" w:eastAsia="Calibri" w:hAnsi="Calibri" w:cs="Times New Roman"/>
              </w:rPr>
              <w:t>These things will be discussed in our Return to Campus Plan.</w:t>
            </w:r>
          </w:p>
          <w:p w:rsidR="00537691" w:rsidRDefault="00537691" w:rsidP="00DC7D9F">
            <w:pPr>
              <w:rPr>
                <w:rFonts w:ascii="Calibri" w:eastAsia="Calibri" w:hAnsi="Calibri" w:cs="Times New Roman"/>
              </w:rPr>
            </w:pPr>
          </w:p>
          <w:p w:rsidR="00537691" w:rsidRPr="00537691" w:rsidRDefault="00537691" w:rsidP="00DC7D9F">
            <w:pPr>
              <w:rPr>
                <w:rFonts w:ascii="Calibri" w:eastAsia="Calibri" w:hAnsi="Calibri" w:cs="Times New Roman"/>
                <w:i/>
                <w:u w:val="single"/>
              </w:rPr>
            </w:pPr>
            <w:r w:rsidRPr="00537691">
              <w:rPr>
                <w:rFonts w:ascii="Calibri" w:eastAsia="Calibri" w:hAnsi="Calibri" w:cs="Times New Roman"/>
                <w:i/>
                <w:u w:val="single"/>
              </w:rPr>
              <w:t xml:space="preserve">Sergio </w:t>
            </w:r>
            <w:proofErr w:type="spellStart"/>
            <w:r w:rsidRPr="00537691">
              <w:rPr>
                <w:rFonts w:ascii="Calibri" w:eastAsia="Calibri" w:hAnsi="Calibri" w:cs="Times New Roman"/>
                <w:i/>
                <w:u w:val="single"/>
              </w:rPr>
              <w:t>Mazariegos</w:t>
            </w:r>
            <w:proofErr w:type="spellEnd"/>
            <w:r w:rsidRPr="00537691">
              <w:rPr>
                <w:rFonts w:ascii="Calibri" w:eastAsia="Calibri" w:hAnsi="Calibri" w:cs="Times New Roman"/>
                <w:i/>
                <w:u w:val="single"/>
              </w:rPr>
              <w:t>’ Question:</w:t>
            </w:r>
          </w:p>
          <w:p w:rsidR="00537691" w:rsidRDefault="00537691" w:rsidP="00DC7D9F">
            <w:pPr>
              <w:rPr>
                <w:rFonts w:ascii="Calibri" w:eastAsia="Calibri" w:hAnsi="Calibri" w:cs="Times New Roman"/>
              </w:rPr>
            </w:pPr>
            <w:r>
              <w:rPr>
                <w:rFonts w:ascii="Calibri" w:eastAsia="Calibri" w:hAnsi="Calibri" w:cs="Times New Roman"/>
              </w:rPr>
              <w:t xml:space="preserve">How are we handling student privacy and disclosures? Can we ask whether or not if they’ve had the vaccine? </w:t>
            </w:r>
          </w:p>
          <w:p w:rsidR="00537691" w:rsidRDefault="00537691" w:rsidP="00DC7D9F">
            <w:pPr>
              <w:rPr>
                <w:rFonts w:ascii="Calibri" w:eastAsia="Calibri" w:hAnsi="Calibri" w:cs="Times New Roman"/>
              </w:rPr>
            </w:pPr>
          </w:p>
          <w:p w:rsidR="00537691" w:rsidRPr="00136715" w:rsidRDefault="00537691" w:rsidP="00537691">
            <w:pPr>
              <w:rPr>
                <w:rFonts w:ascii="Calibri" w:eastAsia="Calibri" w:hAnsi="Calibri" w:cs="Times New Roman"/>
                <w:i/>
                <w:u w:val="single"/>
              </w:rPr>
            </w:pPr>
            <w:r w:rsidRPr="00136715">
              <w:rPr>
                <w:rFonts w:ascii="Calibri" w:eastAsia="Calibri" w:hAnsi="Calibri" w:cs="Times New Roman"/>
                <w:i/>
                <w:u w:val="single"/>
              </w:rPr>
              <w:t xml:space="preserve">Dr. Ron McKinley’s Response: </w:t>
            </w:r>
          </w:p>
          <w:p w:rsidR="00D06B17" w:rsidRDefault="00537691" w:rsidP="007933B8">
            <w:pPr>
              <w:rPr>
                <w:rFonts w:ascii="Calibri" w:eastAsia="Calibri" w:hAnsi="Calibri" w:cs="Times New Roman"/>
              </w:rPr>
            </w:pPr>
            <w:r>
              <w:rPr>
                <w:rFonts w:ascii="Calibri" w:eastAsia="Calibri" w:hAnsi="Calibri" w:cs="Times New Roman"/>
              </w:rPr>
              <w:t xml:space="preserve">No, that’s protected under HIPAA. They can choose to disclose that information but we cannot ask them if they vaccinated or not. It’s voluntary to answer that question. We can ask the CDC guideline questions because they don’t deal with protected medical information. </w:t>
            </w:r>
          </w:p>
          <w:p w:rsidR="00537691" w:rsidRDefault="00537691" w:rsidP="007933B8">
            <w:pPr>
              <w:rPr>
                <w:rFonts w:ascii="Calibri" w:eastAsia="Calibri" w:hAnsi="Calibri" w:cs="Times New Roman"/>
              </w:rPr>
            </w:pPr>
          </w:p>
          <w:p w:rsidR="00576A01" w:rsidRPr="00576A01" w:rsidRDefault="00576A01" w:rsidP="007933B8">
            <w:pPr>
              <w:rPr>
                <w:rFonts w:ascii="Calibri" w:eastAsia="Calibri" w:hAnsi="Calibri" w:cs="Times New Roman"/>
                <w:i/>
                <w:u w:val="single"/>
              </w:rPr>
            </w:pPr>
            <w:r w:rsidRPr="00576A01">
              <w:rPr>
                <w:rFonts w:ascii="Calibri" w:eastAsia="Calibri" w:hAnsi="Calibri" w:cs="Times New Roman"/>
                <w:i/>
                <w:u w:val="single"/>
              </w:rPr>
              <w:t>Charlotte Lee’s Question:</w:t>
            </w:r>
          </w:p>
          <w:p w:rsidR="00537691" w:rsidRDefault="00576A01" w:rsidP="00576A01">
            <w:pPr>
              <w:rPr>
                <w:rFonts w:ascii="Calibri" w:eastAsia="Calibri" w:hAnsi="Calibri" w:cs="Times New Roman"/>
              </w:rPr>
            </w:pPr>
            <w:r>
              <w:rPr>
                <w:rFonts w:ascii="Calibri" w:eastAsia="Calibri" w:hAnsi="Calibri" w:cs="Times New Roman"/>
              </w:rPr>
              <w:t>Following up with Scott’s comment, can CARES funding be allocated for those purposes?</w:t>
            </w:r>
          </w:p>
          <w:p w:rsidR="00576A01" w:rsidRDefault="00576A01" w:rsidP="00576A01">
            <w:pPr>
              <w:rPr>
                <w:rFonts w:ascii="Calibri" w:eastAsia="Calibri" w:hAnsi="Calibri" w:cs="Times New Roman"/>
              </w:rPr>
            </w:pPr>
          </w:p>
          <w:p w:rsidR="00576A01" w:rsidRPr="00136715" w:rsidRDefault="00576A01" w:rsidP="00576A01">
            <w:pPr>
              <w:rPr>
                <w:rFonts w:ascii="Calibri" w:eastAsia="Calibri" w:hAnsi="Calibri" w:cs="Times New Roman"/>
                <w:i/>
                <w:u w:val="single"/>
              </w:rPr>
            </w:pPr>
            <w:r w:rsidRPr="00136715">
              <w:rPr>
                <w:rFonts w:ascii="Calibri" w:eastAsia="Calibri" w:hAnsi="Calibri" w:cs="Times New Roman"/>
                <w:i/>
                <w:u w:val="single"/>
              </w:rPr>
              <w:lastRenderedPageBreak/>
              <w:t xml:space="preserve">Dr. Ron McKinley’s Response: </w:t>
            </w:r>
          </w:p>
          <w:p w:rsidR="00576A01" w:rsidRDefault="00576A01" w:rsidP="00576A01">
            <w:pPr>
              <w:rPr>
                <w:rFonts w:ascii="Calibri" w:eastAsia="Calibri" w:hAnsi="Calibri" w:cs="Times New Roman"/>
              </w:rPr>
            </w:pPr>
            <w:r>
              <w:rPr>
                <w:rFonts w:ascii="Calibri" w:eastAsia="Calibri" w:hAnsi="Calibri" w:cs="Times New Roman"/>
              </w:rPr>
              <w:t xml:space="preserve">Yes but we don’t know how much is left. </w:t>
            </w:r>
          </w:p>
          <w:p w:rsidR="00576A01" w:rsidRPr="00576A01" w:rsidRDefault="00576A01" w:rsidP="00576A01">
            <w:pPr>
              <w:rPr>
                <w:rFonts w:ascii="Calibri" w:eastAsia="Calibri" w:hAnsi="Calibri" w:cs="Times New Roman"/>
                <w:i/>
                <w:u w:val="single"/>
              </w:rPr>
            </w:pPr>
          </w:p>
          <w:p w:rsidR="00576A01" w:rsidRPr="00576A01" w:rsidRDefault="00576A01" w:rsidP="00576A01">
            <w:pPr>
              <w:rPr>
                <w:rFonts w:ascii="Calibri" w:eastAsia="Calibri" w:hAnsi="Calibri" w:cs="Times New Roman"/>
                <w:i/>
                <w:u w:val="single"/>
              </w:rPr>
            </w:pPr>
            <w:r w:rsidRPr="00576A01">
              <w:rPr>
                <w:rFonts w:ascii="Calibri" w:eastAsia="Calibri" w:hAnsi="Calibri" w:cs="Times New Roman"/>
                <w:i/>
                <w:u w:val="single"/>
              </w:rPr>
              <w:t xml:space="preserve">Natalia </w:t>
            </w:r>
            <w:proofErr w:type="spellStart"/>
            <w:r w:rsidRPr="00576A01">
              <w:rPr>
                <w:rFonts w:ascii="Calibri" w:eastAsia="Calibri" w:hAnsi="Calibri" w:cs="Times New Roman"/>
                <w:i/>
                <w:u w:val="single"/>
              </w:rPr>
              <w:t>Fedorova’s</w:t>
            </w:r>
            <w:proofErr w:type="spellEnd"/>
            <w:r w:rsidRPr="00576A01">
              <w:rPr>
                <w:rFonts w:ascii="Calibri" w:eastAsia="Calibri" w:hAnsi="Calibri" w:cs="Times New Roman"/>
                <w:i/>
                <w:u w:val="single"/>
              </w:rPr>
              <w:t xml:space="preserve"> Concern:</w:t>
            </w:r>
          </w:p>
          <w:p w:rsidR="00576A01" w:rsidRDefault="00576A01" w:rsidP="00576A01">
            <w:pPr>
              <w:rPr>
                <w:rFonts w:ascii="Calibri" w:eastAsia="Calibri" w:hAnsi="Calibri" w:cs="Times New Roman"/>
              </w:rPr>
            </w:pPr>
            <w:r>
              <w:rPr>
                <w:rFonts w:ascii="Calibri" w:eastAsia="Calibri" w:hAnsi="Calibri" w:cs="Times New Roman"/>
              </w:rPr>
              <w:t xml:space="preserve">Cleaning doesn’t only include floors and tables, it includes wiping down sensitive equipment. The custodians may not be the best fit for this. </w:t>
            </w:r>
          </w:p>
          <w:p w:rsidR="00576A01" w:rsidRDefault="00576A01" w:rsidP="00576A01">
            <w:pPr>
              <w:rPr>
                <w:rFonts w:ascii="Calibri" w:eastAsia="Calibri" w:hAnsi="Calibri" w:cs="Times New Roman"/>
              </w:rPr>
            </w:pPr>
          </w:p>
          <w:p w:rsidR="00576A01" w:rsidRPr="00A05098" w:rsidRDefault="00576A01" w:rsidP="00576A01">
            <w:pPr>
              <w:rPr>
                <w:rFonts w:ascii="Calibri" w:eastAsia="Calibri" w:hAnsi="Calibri" w:cs="Times New Roman"/>
                <w:i/>
                <w:u w:val="single"/>
              </w:rPr>
            </w:pPr>
            <w:r w:rsidRPr="00A05098">
              <w:rPr>
                <w:rFonts w:ascii="Calibri" w:eastAsia="Calibri" w:hAnsi="Calibri" w:cs="Times New Roman"/>
                <w:i/>
                <w:u w:val="single"/>
              </w:rPr>
              <w:t xml:space="preserve">Vincent Koo’s Comment: </w:t>
            </w:r>
          </w:p>
          <w:p w:rsidR="00576A01" w:rsidRDefault="00576A01" w:rsidP="00862D27">
            <w:pPr>
              <w:rPr>
                <w:rFonts w:ascii="Calibri" w:eastAsia="Calibri" w:hAnsi="Calibri" w:cs="Times New Roman"/>
              </w:rPr>
            </w:pPr>
            <w:r>
              <w:rPr>
                <w:rFonts w:ascii="Calibri" w:eastAsia="Calibri" w:hAnsi="Calibri" w:cs="Times New Roman"/>
              </w:rPr>
              <w:t xml:space="preserve">It’ll be nice to have a District-wide </w:t>
            </w:r>
            <w:r w:rsidR="00862D27">
              <w:rPr>
                <w:rFonts w:ascii="Calibri" w:eastAsia="Calibri" w:hAnsi="Calibri" w:cs="Times New Roman"/>
              </w:rPr>
              <w:t>implementation of our complete</w:t>
            </w:r>
            <w:r>
              <w:rPr>
                <w:rFonts w:ascii="Calibri" w:eastAsia="Calibri" w:hAnsi="Calibri" w:cs="Times New Roman"/>
              </w:rPr>
              <w:t xml:space="preserve"> process </w:t>
            </w:r>
            <w:r w:rsidR="00862D27">
              <w:rPr>
                <w:rFonts w:ascii="Calibri" w:eastAsia="Calibri" w:hAnsi="Calibri" w:cs="Times New Roman"/>
              </w:rPr>
              <w:t xml:space="preserve">that everyone adheres to in order to access the building. The location also needs reliable equipment. So far, the temperature scanning kiosks have some issues. </w:t>
            </w:r>
            <w:r>
              <w:rPr>
                <w:rFonts w:ascii="Calibri" w:eastAsia="Calibri" w:hAnsi="Calibri" w:cs="Times New Roman"/>
              </w:rPr>
              <w:t xml:space="preserve"> </w:t>
            </w:r>
            <w:r w:rsidR="005C2C4B">
              <w:rPr>
                <w:rFonts w:ascii="Calibri" w:eastAsia="Calibri" w:hAnsi="Calibri" w:cs="Times New Roman"/>
              </w:rPr>
              <w:t xml:space="preserve">Vincent will </w:t>
            </w:r>
            <w:r w:rsidR="0011652D">
              <w:rPr>
                <w:rFonts w:ascii="Calibri" w:eastAsia="Calibri" w:hAnsi="Calibri" w:cs="Times New Roman"/>
              </w:rPr>
              <w:t xml:space="preserve">continue to </w:t>
            </w:r>
            <w:r w:rsidR="005C2C4B">
              <w:rPr>
                <w:rFonts w:ascii="Calibri" w:eastAsia="Calibri" w:hAnsi="Calibri" w:cs="Times New Roman"/>
              </w:rPr>
              <w:t xml:space="preserve">work with the vendor to see if they can get it to become more reliable. </w:t>
            </w:r>
          </w:p>
          <w:p w:rsidR="005C2C4B" w:rsidRDefault="005C2C4B" w:rsidP="00862D27">
            <w:pPr>
              <w:rPr>
                <w:rFonts w:ascii="Calibri" w:eastAsia="Calibri" w:hAnsi="Calibri" w:cs="Times New Roman"/>
              </w:rPr>
            </w:pPr>
          </w:p>
          <w:p w:rsidR="005C2C4B" w:rsidRPr="0011652D" w:rsidRDefault="0011652D" w:rsidP="00862D27">
            <w:pPr>
              <w:rPr>
                <w:rFonts w:ascii="Calibri" w:eastAsia="Calibri" w:hAnsi="Calibri" w:cs="Times New Roman"/>
                <w:i/>
                <w:u w:val="single"/>
              </w:rPr>
            </w:pPr>
            <w:r w:rsidRPr="0011652D">
              <w:rPr>
                <w:rFonts w:ascii="Calibri" w:eastAsia="Calibri" w:hAnsi="Calibri" w:cs="Times New Roman"/>
                <w:i/>
                <w:u w:val="single"/>
              </w:rPr>
              <w:t xml:space="preserve">Scott </w:t>
            </w:r>
            <w:proofErr w:type="spellStart"/>
            <w:r w:rsidRPr="0011652D">
              <w:rPr>
                <w:rFonts w:ascii="Calibri" w:eastAsia="Calibri" w:hAnsi="Calibri" w:cs="Times New Roman"/>
                <w:i/>
                <w:u w:val="single"/>
              </w:rPr>
              <w:t>Barringer’s</w:t>
            </w:r>
            <w:proofErr w:type="spellEnd"/>
            <w:r w:rsidRPr="0011652D">
              <w:rPr>
                <w:rFonts w:ascii="Calibri" w:eastAsia="Calibri" w:hAnsi="Calibri" w:cs="Times New Roman"/>
                <w:i/>
                <w:u w:val="single"/>
              </w:rPr>
              <w:t xml:space="preserve"> Concerns/Comments:</w:t>
            </w:r>
          </w:p>
          <w:p w:rsidR="002E038E" w:rsidRDefault="0011652D" w:rsidP="00862D27">
            <w:pPr>
              <w:rPr>
                <w:rFonts w:ascii="Calibri" w:eastAsia="Calibri" w:hAnsi="Calibri" w:cs="Times New Roman"/>
              </w:rPr>
            </w:pPr>
            <w:r>
              <w:rPr>
                <w:rFonts w:ascii="Calibri" w:eastAsia="Calibri" w:hAnsi="Calibri" w:cs="Times New Roman"/>
              </w:rPr>
              <w:t>How are we going to utilize restrooms? How are we going to get students in and out of the classrooms with social distancing through the door</w:t>
            </w:r>
            <w:r w:rsidR="00E81635">
              <w:rPr>
                <w:rFonts w:ascii="Calibri" w:eastAsia="Calibri" w:hAnsi="Calibri" w:cs="Times New Roman"/>
              </w:rPr>
              <w:t>s? How are we going to train sta</w:t>
            </w:r>
            <w:r>
              <w:rPr>
                <w:rFonts w:ascii="Calibri" w:eastAsia="Calibri" w:hAnsi="Calibri" w:cs="Times New Roman"/>
              </w:rPr>
              <w:t xml:space="preserve">ff about new procedures and how will that get implemented? Those are things to consider and we also need to figure out more creative ways to use some of the flexible spaces on campus, particularly the atrium and auditorium. Some of the classrooms are expandable conference rooms that we might be able to relocate some classes to and use additional technologies to utilize other flexible spaces. </w:t>
            </w:r>
            <w:r w:rsidR="002E038E">
              <w:rPr>
                <w:rFonts w:ascii="Calibri" w:eastAsia="Calibri" w:hAnsi="Calibri" w:cs="Times New Roman"/>
              </w:rPr>
              <w:t xml:space="preserve">Sergio </w:t>
            </w:r>
            <w:proofErr w:type="spellStart"/>
            <w:r w:rsidR="002E038E">
              <w:rPr>
                <w:rFonts w:ascii="Calibri" w:eastAsia="Calibri" w:hAnsi="Calibri" w:cs="Times New Roman"/>
              </w:rPr>
              <w:t>Mazariegos</w:t>
            </w:r>
            <w:proofErr w:type="spellEnd"/>
            <w:r w:rsidR="002E038E">
              <w:rPr>
                <w:rFonts w:ascii="Calibri" w:eastAsia="Calibri" w:hAnsi="Calibri" w:cs="Times New Roman"/>
              </w:rPr>
              <w:t xml:space="preserve">’ says some schools are open so there are models that we can follow to </w:t>
            </w:r>
            <w:r w:rsidR="006D63A1">
              <w:rPr>
                <w:rFonts w:ascii="Calibri" w:eastAsia="Calibri" w:hAnsi="Calibri" w:cs="Times New Roman"/>
              </w:rPr>
              <w:t>touch upon</w:t>
            </w:r>
            <w:r w:rsidR="002E038E">
              <w:rPr>
                <w:rFonts w:ascii="Calibri" w:eastAsia="Calibri" w:hAnsi="Calibri" w:cs="Times New Roman"/>
              </w:rPr>
              <w:t xml:space="preserve"> these concerns. </w:t>
            </w:r>
          </w:p>
          <w:p w:rsidR="00784A4E" w:rsidRDefault="00784A4E" w:rsidP="00862D27">
            <w:pPr>
              <w:rPr>
                <w:rFonts w:ascii="Calibri" w:eastAsia="Calibri" w:hAnsi="Calibri" w:cs="Times New Roman"/>
              </w:rPr>
            </w:pPr>
          </w:p>
          <w:p w:rsidR="00784A4E" w:rsidRDefault="00784A4E" w:rsidP="00784A4E">
            <w:pPr>
              <w:rPr>
                <w:rFonts w:ascii="Calibri" w:eastAsia="Calibri" w:hAnsi="Calibri" w:cs="Times New Roman"/>
              </w:rPr>
            </w:pPr>
            <w:r>
              <w:rPr>
                <w:rFonts w:ascii="Calibri" w:eastAsia="Calibri" w:hAnsi="Calibri" w:cs="Times New Roman"/>
              </w:rPr>
              <w:t xml:space="preserve">Natalia </w:t>
            </w:r>
            <w:proofErr w:type="spellStart"/>
            <w:r>
              <w:rPr>
                <w:rFonts w:ascii="Calibri" w:eastAsia="Calibri" w:hAnsi="Calibri" w:cs="Times New Roman"/>
              </w:rPr>
              <w:t>Fedorova</w:t>
            </w:r>
            <w:proofErr w:type="spellEnd"/>
            <w:r>
              <w:rPr>
                <w:rFonts w:ascii="Calibri" w:eastAsia="Calibri" w:hAnsi="Calibri" w:cs="Times New Roman"/>
              </w:rPr>
              <w:t xml:space="preserve"> suggests we can create a video for students coming to campus in the start of the semester so they know the rules. </w:t>
            </w:r>
          </w:p>
          <w:p w:rsidR="0011652D" w:rsidRPr="00E32F13" w:rsidRDefault="0011652D" w:rsidP="00862D27">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E32F13" w:rsidRPr="00620C50" w:rsidTr="005E0342">
        <w:tc>
          <w:tcPr>
            <w:tcW w:w="3235" w:type="dxa"/>
          </w:tcPr>
          <w:p w:rsidR="00E32F13" w:rsidRDefault="00E32F13" w:rsidP="00E44D99">
            <w:pPr>
              <w:rPr>
                <w:rFonts w:ascii="Calibri" w:eastAsia="Calibri" w:hAnsi="Calibri" w:cs="Times New Roman"/>
              </w:rPr>
            </w:pPr>
            <w:r>
              <w:rPr>
                <w:rFonts w:ascii="Calibri" w:eastAsia="Calibri" w:hAnsi="Calibri" w:cs="Times New Roman"/>
              </w:rPr>
              <w:lastRenderedPageBreak/>
              <w:t xml:space="preserve">4. </w:t>
            </w:r>
            <w:r w:rsidR="00E44D99">
              <w:rPr>
                <w:rFonts w:ascii="Calibri" w:eastAsia="Calibri" w:hAnsi="Calibri" w:cs="Times New Roman"/>
              </w:rPr>
              <w:t xml:space="preserve">Return to Work Discussion – Scott </w:t>
            </w:r>
            <w:proofErr w:type="spellStart"/>
            <w:r w:rsidR="00E44D99">
              <w:rPr>
                <w:rFonts w:ascii="Calibri" w:eastAsia="Calibri" w:hAnsi="Calibri" w:cs="Times New Roman"/>
              </w:rPr>
              <w:t>Barringer</w:t>
            </w:r>
            <w:proofErr w:type="spellEnd"/>
          </w:p>
          <w:p w:rsidR="00AA09C5" w:rsidRDefault="00AA09C5" w:rsidP="00E32F13">
            <w:pPr>
              <w:rPr>
                <w:rFonts w:ascii="Calibri" w:eastAsia="Calibri" w:hAnsi="Calibri" w:cs="Times New Roman"/>
              </w:rPr>
            </w:pPr>
          </w:p>
        </w:tc>
        <w:tc>
          <w:tcPr>
            <w:tcW w:w="8010" w:type="dxa"/>
          </w:tcPr>
          <w:p w:rsidR="009C14DC" w:rsidRDefault="00CE3991" w:rsidP="00DC7D9F">
            <w:pPr>
              <w:rPr>
                <w:rFonts w:ascii="Calibri" w:eastAsia="Calibri" w:hAnsi="Calibri" w:cs="Times New Roman"/>
                <w:i/>
                <w:u w:val="single"/>
              </w:rPr>
            </w:pPr>
            <w:r w:rsidRPr="00CE3991">
              <w:rPr>
                <w:rFonts w:ascii="Calibri" w:eastAsia="Calibri" w:hAnsi="Calibri" w:cs="Times New Roman"/>
                <w:i/>
                <w:u w:val="single"/>
              </w:rPr>
              <w:t>Flexible Space Discussion</w:t>
            </w:r>
          </w:p>
          <w:p w:rsidR="00CE3991" w:rsidRDefault="00CE3991" w:rsidP="00942914">
            <w:pPr>
              <w:rPr>
                <w:rFonts w:ascii="Calibri" w:eastAsia="Calibri" w:hAnsi="Calibri" w:cs="Times New Roman"/>
              </w:rPr>
            </w:pPr>
            <w:r>
              <w:rPr>
                <w:rFonts w:ascii="Calibri" w:eastAsia="Calibri" w:hAnsi="Calibri" w:cs="Times New Roman"/>
              </w:rPr>
              <w:t xml:space="preserve">Scott </w:t>
            </w:r>
            <w:proofErr w:type="spellStart"/>
            <w:r>
              <w:rPr>
                <w:rFonts w:ascii="Calibri" w:eastAsia="Calibri" w:hAnsi="Calibri" w:cs="Times New Roman"/>
              </w:rPr>
              <w:t>Barringer</w:t>
            </w:r>
            <w:proofErr w:type="spellEnd"/>
            <w:r>
              <w:rPr>
                <w:rFonts w:ascii="Calibri" w:eastAsia="Calibri" w:hAnsi="Calibri" w:cs="Times New Roman"/>
              </w:rPr>
              <w:t xml:space="preserve"> spoke to Natalia </w:t>
            </w:r>
            <w:proofErr w:type="spellStart"/>
            <w:r>
              <w:rPr>
                <w:rFonts w:ascii="Calibri" w:eastAsia="Calibri" w:hAnsi="Calibri" w:cs="Times New Roman"/>
              </w:rPr>
              <w:t>Fedorova</w:t>
            </w:r>
            <w:proofErr w:type="spellEnd"/>
            <w:r>
              <w:rPr>
                <w:rFonts w:ascii="Calibri" w:eastAsia="Calibri" w:hAnsi="Calibri" w:cs="Times New Roman"/>
              </w:rPr>
              <w:t xml:space="preserve"> about the possibility of having instructors teach remotely utilizing technology and screens in the classrooms but the instructor will be on site where the class is spread out in four classrooms and the instructor can go to that specific location to address any questions the students may have. Also, we can put tables in the atrium with plastic dividers on them, have students sit on the first and second floors to look down on the instructor using a microphone to lecture. Scott’s concern is when we start making modifications to things. We need to wrap in Berkeley Fire to ensure that the solutions we’re coming with up are </w:t>
            </w:r>
            <w:r w:rsidR="00942914">
              <w:rPr>
                <w:rFonts w:ascii="Calibri" w:eastAsia="Calibri" w:hAnsi="Calibri" w:cs="Times New Roman"/>
              </w:rPr>
              <w:t xml:space="preserve">legal based on code. We’ll also need to engage instructors to ensure they can teach with these accommodations. It’ll be useful to get instructor feedback on what works for them and </w:t>
            </w:r>
            <w:r w:rsidR="00942914">
              <w:rPr>
                <w:rFonts w:ascii="Calibri" w:eastAsia="Calibri" w:hAnsi="Calibri" w:cs="Times New Roman"/>
              </w:rPr>
              <w:lastRenderedPageBreak/>
              <w:t xml:space="preserve">what doesn’t. </w:t>
            </w:r>
            <w:r w:rsidR="00585F28">
              <w:rPr>
                <w:rFonts w:ascii="Calibri" w:eastAsia="Calibri" w:hAnsi="Calibri" w:cs="Times New Roman"/>
              </w:rPr>
              <w:t xml:space="preserve">Johnny Dong could see some issues that could arise with scheduling classes in the auditorium as it’ll block out the entire semester versus one day event requests. However, alternative space is needed. John Nguyen is working with our Web Content Developer, Tania </w:t>
            </w:r>
            <w:proofErr w:type="spellStart"/>
            <w:r w:rsidR="00585F28">
              <w:rPr>
                <w:rFonts w:ascii="Calibri" w:eastAsia="Calibri" w:hAnsi="Calibri" w:cs="Times New Roman"/>
              </w:rPr>
              <w:t>Leonian</w:t>
            </w:r>
            <w:proofErr w:type="spellEnd"/>
            <w:r w:rsidR="00585F28">
              <w:rPr>
                <w:rFonts w:ascii="Calibri" w:eastAsia="Calibri" w:hAnsi="Calibri" w:cs="Times New Roman"/>
              </w:rPr>
              <w:t>, in order to have a feedback system within our website for community suggestions.</w:t>
            </w:r>
          </w:p>
          <w:p w:rsidR="00B51D83" w:rsidRDefault="00B51D83" w:rsidP="00942914">
            <w:pPr>
              <w:rPr>
                <w:rFonts w:ascii="Calibri" w:eastAsia="Calibri" w:hAnsi="Calibri" w:cs="Times New Roman"/>
              </w:rPr>
            </w:pPr>
          </w:p>
          <w:p w:rsidR="000E14A1" w:rsidRDefault="00CB260D" w:rsidP="00942914">
            <w:pPr>
              <w:rPr>
                <w:rFonts w:ascii="Calibri" w:eastAsia="Calibri" w:hAnsi="Calibri" w:cs="Times New Roman"/>
                <w:i/>
                <w:u w:val="single"/>
              </w:rPr>
            </w:pPr>
            <w:r>
              <w:rPr>
                <w:rFonts w:ascii="Calibri" w:eastAsia="Calibri" w:hAnsi="Calibri" w:cs="Times New Roman"/>
                <w:i/>
                <w:u w:val="single"/>
              </w:rPr>
              <w:t xml:space="preserve">Combining the </w:t>
            </w:r>
            <w:r w:rsidR="000E14A1" w:rsidRPr="000E14A1">
              <w:rPr>
                <w:rFonts w:ascii="Calibri" w:eastAsia="Calibri" w:hAnsi="Calibri" w:cs="Times New Roman"/>
                <w:i/>
                <w:u w:val="single"/>
              </w:rPr>
              <w:t>Facilities and Health &amp; Safety Committee Discussion</w:t>
            </w:r>
          </w:p>
          <w:p w:rsidR="00B51D83" w:rsidRDefault="00AF7084" w:rsidP="00AF7084">
            <w:pPr>
              <w:rPr>
                <w:rFonts w:ascii="Calibri" w:eastAsia="Calibri" w:hAnsi="Calibri" w:cs="Times New Roman"/>
              </w:rPr>
            </w:pPr>
            <w:r>
              <w:rPr>
                <w:rFonts w:ascii="Calibri" w:eastAsia="Calibri" w:hAnsi="Calibri" w:cs="Times New Roman"/>
              </w:rPr>
              <w:t xml:space="preserve">Brenda Johnson, Ava Lee-Pang, and John Nguyen met to discuss the possibility of combining both the Facilities and Health &amp; Safety Committee together for now, as needed due to the overlapping topics/discussions especially during this pandemic. The frequency and duration of meetings will be determined by the needs of our college. </w:t>
            </w:r>
            <w:r w:rsidR="008A45C5">
              <w:rPr>
                <w:rFonts w:ascii="Calibri" w:eastAsia="Calibri" w:hAnsi="Calibri" w:cs="Times New Roman"/>
              </w:rPr>
              <w:t xml:space="preserve">Scott </w:t>
            </w:r>
            <w:proofErr w:type="spellStart"/>
            <w:r w:rsidR="008A45C5">
              <w:rPr>
                <w:rFonts w:ascii="Calibri" w:eastAsia="Calibri" w:hAnsi="Calibri" w:cs="Times New Roman"/>
              </w:rPr>
              <w:t>Barringer</w:t>
            </w:r>
            <w:proofErr w:type="spellEnd"/>
            <w:r w:rsidR="008A45C5">
              <w:rPr>
                <w:rFonts w:ascii="Calibri" w:eastAsia="Calibri" w:hAnsi="Calibri" w:cs="Times New Roman"/>
              </w:rPr>
              <w:t xml:space="preserve"> suggests that we look at creating task forces/ad hoc committees as well. Charlotte Lee has two suggestions as we move forward with this process- </w:t>
            </w:r>
          </w:p>
          <w:p w:rsidR="008A45C5" w:rsidRDefault="008A45C5" w:rsidP="008A45C5">
            <w:pPr>
              <w:pStyle w:val="ListParagraph"/>
              <w:numPr>
                <w:ilvl w:val="0"/>
                <w:numId w:val="8"/>
              </w:numPr>
              <w:rPr>
                <w:rFonts w:ascii="Calibri" w:eastAsia="Calibri" w:hAnsi="Calibri" w:cs="Times New Roman"/>
              </w:rPr>
            </w:pPr>
            <w:r>
              <w:rPr>
                <w:rFonts w:ascii="Calibri" w:eastAsia="Calibri" w:hAnsi="Calibri" w:cs="Times New Roman"/>
              </w:rPr>
              <w:t>To look at what’s written in the Participatory Governance Handbook as a basis for understanding the charges of these two bodies. They may have different statuses and structure.</w:t>
            </w:r>
          </w:p>
          <w:p w:rsidR="008A45C5" w:rsidRDefault="008A45C5" w:rsidP="008A45C5">
            <w:pPr>
              <w:pStyle w:val="ListParagraph"/>
              <w:numPr>
                <w:ilvl w:val="0"/>
                <w:numId w:val="8"/>
              </w:numPr>
              <w:rPr>
                <w:rFonts w:ascii="Calibri" w:eastAsia="Calibri" w:hAnsi="Calibri" w:cs="Times New Roman"/>
              </w:rPr>
            </w:pPr>
            <w:r>
              <w:rPr>
                <w:rFonts w:ascii="Calibri" w:eastAsia="Calibri" w:hAnsi="Calibri" w:cs="Times New Roman"/>
              </w:rPr>
              <w:t xml:space="preserve">Try to find out why these two committees were created and split off and understand if those needs are still relevant. </w:t>
            </w:r>
          </w:p>
          <w:p w:rsidR="008A45C5" w:rsidRDefault="008A45C5" w:rsidP="008A45C5">
            <w:pPr>
              <w:rPr>
                <w:rFonts w:ascii="Calibri" w:eastAsia="Calibri" w:hAnsi="Calibri" w:cs="Times New Roman"/>
              </w:rPr>
            </w:pPr>
          </w:p>
          <w:p w:rsidR="008A45C5" w:rsidRPr="00342EC1" w:rsidRDefault="008A45C5" w:rsidP="008A45C5">
            <w:pPr>
              <w:rPr>
                <w:rFonts w:ascii="Calibri" w:eastAsia="Calibri" w:hAnsi="Calibri" w:cs="Times New Roman"/>
                <w:i/>
                <w:u w:val="single"/>
              </w:rPr>
            </w:pPr>
            <w:r w:rsidRPr="00342EC1">
              <w:rPr>
                <w:rFonts w:ascii="Calibri" w:eastAsia="Calibri" w:hAnsi="Calibri" w:cs="Times New Roman"/>
                <w:i/>
                <w:u w:val="single"/>
              </w:rPr>
              <w:t xml:space="preserve">Sergio </w:t>
            </w:r>
            <w:proofErr w:type="spellStart"/>
            <w:r w:rsidRPr="00342EC1">
              <w:rPr>
                <w:rFonts w:ascii="Calibri" w:eastAsia="Calibri" w:hAnsi="Calibri" w:cs="Times New Roman"/>
                <w:i/>
                <w:u w:val="single"/>
              </w:rPr>
              <w:t>Mazariegos</w:t>
            </w:r>
            <w:proofErr w:type="spellEnd"/>
            <w:r w:rsidRPr="00342EC1">
              <w:rPr>
                <w:rFonts w:ascii="Calibri" w:eastAsia="Calibri" w:hAnsi="Calibri" w:cs="Times New Roman"/>
                <w:i/>
                <w:u w:val="single"/>
              </w:rPr>
              <w:t>’ Question:</w:t>
            </w:r>
          </w:p>
          <w:p w:rsidR="008A45C5" w:rsidRDefault="00342EC1" w:rsidP="008A45C5">
            <w:pPr>
              <w:rPr>
                <w:rFonts w:ascii="Calibri" w:eastAsia="Calibri" w:hAnsi="Calibri" w:cs="Times New Roman"/>
              </w:rPr>
            </w:pPr>
            <w:r>
              <w:rPr>
                <w:rFonts w:ascii="Calibri" w:eastAsia="Calibri" w:hAnsi="Calibri" w:cs="Times New Roman"/>
              </w:rPr>
              <w:t xml:space="preserve">The sooner we start to communicate what the changes are going to be to the students, the better we can identify problems that we may not anticipate. Do we have a plan to communicate these changes to students or should I take it back to ASBCC? </w:t>
            </w:r>
          </w:p>
          <w:p w:rsidR="00784A4E" w:rsidRDefault="00784A4E" w:rsidP="008A45C5">
            <w:pPr>
              <w:rPr>
                <w:rFonts w:ascii="Calibri" w:eastAsia="Calibri" w:hAnsi="Calibri" w:cs="Times New Roman"/>
              </w:rPr>
            </w:pPr>
          </w:p>
          <w:p w:rsidR="00784A4E" w:rsidRPr="00784A4E" w:rsidRDefault="00784A4E" w:rsidP="008A45C5">
            <w:pPr>
              <w:rPr>
                <w:rFonts w:ascii="Calibri" w:eastAsia="Calibri" w:hAnsi="Calibri" w:cs="Times New Roman"/>
                <w:i/>
                <w:u w:val="single"/>
              </w:rPr>
            </w:pPr>
            <w:r w:rsidRPr="00784A4E">
              <w:rPr>
                <w:rFonts w:ascii="Calibri" w:eastAsia="Calibri" w:hAnsi="Calibri" w:cs="Times New Roman"/>
                <w:i/>
                <w:u w:val="single"/>
              </w:rPr>
              <w:t>John Nguyen’s Response:</w:t>
            </w:r>
          </w:p>
          <w:p w:rsidR="00784A4E" w:rsidRDefault="00784A4E" w:rsidP="00AF7084">
            <w:pPr>
              <w:rPr>
                <w:rFonts w:ascii="Calibri" w:eastAsia="Calibri" w:hAnsi="Calibri" w:cs="Times New Roman"/>
              </w:rPr>
            </w:pPr>
            <w:r>
              <w:rPr>
                <w:rFonts w:ascii="Calibri" w:eastAsia="Calibri" w:hAnsi="Calibri" w:cs="Times New Roman"/>
              </w:rPr>
              <w:t xml:space="preserve">Yes, as a representative, you do take it back to the ASBCC. Ultimately, when we make big decisions, we will ensure that students will get an email. </w:t>
            </w:r>
          </w:p>
          <w:p w:rsidR="008A45C5" w:rsidRPr="00CE3991" w:rsidRDefault="008A45C5" w:rsidP="00AF7084">
            <w:pPr>
              <w:rPr>
                <w:rFonts w:ascii="Calibri" w:eastAsia="Calibri" w:hAnsi="Calibri" w:cs="Times New Roman"/>
              </w:rPr>
            </w:pPr>
          </w:p>
        </w:tc>
        <w:tc>
          <w:tcPr>
            <w:tcW w:w="2190" w:type="dxa"/>
          </w:tcPr>
          <w:p w:rsidR="00E32F13" w:rsidRPr="00620C50" w:rsidRDefault="00E32F13" w:rsidP="008E3FF9">
            <w:pPr>
              <w:rPr>
                <w:rFonts w:ascii="Calibri" w:eastAsia="Calibri" w:hAnsi="Calibri" w:cs="Times New Roman"/>
              </w:rPr>
            </w:pPr>
          </w:p>
        </w:tc>
      </w:tr>
      <w:tr w:rsidR="00A834B1" w:rsidRPr="00620C50" w:rsidTr="005E0342">
        <w:tc>
          <w:tcPr>
            <w:tcW w:w="3235" w:type="dxa"/>
          </w:tcPr>
          <w:p w:rsidR="00A834B1" w:rsidRDefault="00E32F13" w:rsidP="005E0342">
            <w:pPr>
              <w:ind w:left="67" w:hanging="67"/>
              <w:rPr>
                <w:rFonts w:ascii="Calibri" w:eastAsia="Calibri" w:hAnsi="Calibri" w:cs="Times New Roman"/>
              </w:rPr>
            </w:pPr>
            <w:r>
              <w:rPr>
                <w:rFonts w:ascii="Calibri" w:eastAsia="Calibri" w:hAnsi="Calibri" w:cs="Times New Roman"/>
              </w:rPr>
              <w:t>5</w:t>
            </w:r>
            <w:r w:rsidR="00A834B1">
              <w:rPr>
                <w:rFonts w:ascii="Calibri" w:eastAsia="Calibri" w:hAnsi="Calibri" w:cs="Times New Roman"/>
              </w:rPr>
              <w:t>.</w:t>
            </w:r>
            <w:r w:rsidR="005E0342">
              <w:rPr>
                <w:rFonts w:ascii="Calibri" w:eastAsia="Calibri" w:hAnsi="Calibri" w:cs="Times New Roman"/>
              </w:rPr>
              <w:t xml:space="preserve"> Adjourn</w:t>
            </w:r>
            <w:r w:rsidR="00A834B1">
              <w:rPr>
                <w:rFonts w:ascii="Calibri" w:eastAsia="Calibri" w:hAnsi="Calibri" w:cs="Times New Roman"/>
              </w:rPr>
              <w:t xml:space="preserve"> </w:t>
            </w:r>
          </w:p>
        </w:tc>
        <w:tc>
          <w:tcPr>
            <w:tcW w:w="8010" w:type="dxa"/>
          </w:tcPr>
          <w:p w:rsidR="00A834B1" w:rsidRDefault="00DC7D9F" w:rsidP="00944159">
            <w:pPr>
              <w:rPr>
                <w:rFonts w:ascii="Calibri" w:eastAsia="Calibri" w:hAnsi="Calibri" w:cs="Times New Roman"/>
              </w:rPr>
            </w:pPr>
            <w:r>
              <w:rPr>
                <w:rFonts w:ascii="Calibri" w:eastAsia="Calibri" w:hAnsi="Calibri" w:cs="Times New Roman"/>
              </w:rPr>
              <w:t>1:30</w:t>
            </w:r>
            <w:r w:rsidR="001C4421">
              <w:rPr>
                <w:rFonts w:ascii="Calibri" w:eastAsia="Calibri" w:hAnsi="Calibri" w:cs="Times New Roman"/>
              </w:rPr>
              <w:t>pm</w:t>
            </w:r>
          </w:p>
          <w:p w:rsidR="003C2F77" w:rsidRPr="00620C50" w:rsidRDefault="003C2F77" w:rsidP="0094415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bl>
    <w:p w:rsidR="006E5D4F" w:rsidRDefault="006E5D4F">
      <w:bookmarkStart w:id="0" w:name="_GoBack"/>
      <w:bookmarkEnd w:id="0"/>
    </w:p>
    <w:sectPr w:rsidR="006E5D4F" w:rsidSect="00B84B5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82" w:rsidRDefault="002B3982" w:rsidP="00B84B54">
      <w:pPr>
        <w:spacing w:after="0" w:line="240" w:lineRule="auto"/>
      </w:pPr>
      <w:r>
        <w:separator/>
      </w:r>
    </w:p>
  </w:endnote>
  <w:endnote w:type="continuationSeparator" w:id="0">
    <w:p w:rsidR="002B3982" w:rsidRDefault="002B3982" w:rsidP="00B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54" w:rsidRDefault="00B84B54" w:rsidP="00B84B54">
    <w:pPr>
      <w:pStyle w:val="Footer"/>
      <w:jc w:val="right"/>
    </w:pPr>
    <w:r>
      <w:t xml:space="preserve">Page | </w:t>
    </w:r>
    <w:r>
      <w:fldChar w:fldCharType="begin"/>
    </w:r>
    <w:r>
      <w:instrText xml:space="preserve"> PAGE   \* MERGEFORMAT </w:instrText>
    </w:r>
    <w:r>
      <w:fldChar w:fldCharType="separate"/>
    </w:r>
    <w:r w:rsidR="005C4F91">
      <w:rPr>
        <w:noProof/>
      </w:rPr>
      <w:t>5</w:t>
    </w:r>
    <w:r>
      <w:rPr>
        <w:noProof/>
      </w:rPr>
      <w:fldChar w:fldCharType="end"/>
    </w:r>
  </w:p>
  <w:p w:rsidR="00B84B54" w:rsidRDefault="00B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82" w:rsidRDefault="002B3982" w:rsidP="00B84B54">
      <w:pPr>
        <w:spacing w:after="0" w:line="240" w:lineRule="auto"/>
      </w:pPr>
      <w:r>
        <w:separator/>
      </w:r>
    </w:p>
  </w:footnote>
  <w:footnote w:type="continuationSeparator" w:id="0">
    <w:p w:rsidR="002B3982" w:rsidRDefault="002B3982" w:rsidP="00B8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CB"/>
    <w:multiLevelType w:val="hybridMultilevel"/>
    <w:tmpl w:val="40C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449"/>
    <w:multiLevelType w:val="hybridMultilevel"/>
    <w:tmpl w:val="BC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6727"/>
    <w:multiLevelType w:val="hybridMultilevel"/>
    <w:tmpl w:val="0A1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6456E"/>
    <w:multiLevelType w:val="hybridMultilevel"/>
    <w:tmpl w:val="7B7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D77D1"/>
    <w:multiLevelType w:val="hybridMultilevel"/>
    <w:tmpl w:val="F8022AE2"/>
    <w:lvl w:ilvl="0" w:tplc="20FA9B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26739A"/>
    <w:multiLevelType w:val="hybridMultilevel"/>
    <w:tmpl w:val="692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61465"/>
    <w:multiLevelType w:val="hybridMultilevel"/>
    <w:tmpl w:val="301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54"/>
    <w:rsid w:val="00021455"/>
    <w:rsid w:val="00021639"/>
    <w:rsid w:val="00024B82"/>
    <w:rsid w:val="00037D4A"/>
    <w:rsid w:val="00040D14"/>
    <w:rsid w:val="00044DA6"/>
    <w:rsid w:val="00052980"/>
    <w:rsid w:val="00055C70"/>
    <w:rsid w:val="00056EA8"/>
    <w:rsid w:val="00062787"/>
    <w:rsid w:val="00063808"/>
    <w:rsid w:val="00077E82"/>
    <w:rsid w:val="00080FBB"/>
    <w:rsid w:val="00081B27"/>
    <w:rsid w:val="00093B23"/>
    <w:rsid w:val="0009660B"/>
    <w:rsid w:val="000A3424"/>
    <w:rsid w:val="000A37E1"/>
    <w:rsid w:val="000B1EE0"/>
    <w:rsid w:val="000C3CA1"/>
    <w:rsid w:val="000C7F3F"/>
    <w:rsid w:val="000E10C3"/>
    <w:rsid w:val="000E14A1"/>
    <w:rsid w:val="000F0692"/>
    <w:rsid w:val="000F5064"/>
    <w:rsid w:val="000F5F98"/>
    <w:rsid w:val="000F7A06"/>
    <w:rsid w:val="00112EF4"/>
    <w:rsid w:val="00112F51"/>
    <w:rsid w:val="00113035"/>
    <w:rsid w:val="00113AC1"/>
    <w:rsid w:val="0011652D"/>
    <w:rsid w:val="00130DDD"/>
    <w:rsid w:val="00136715"/>
    <w:rsid w:val="001466AA"/>
    <w:rsid w:val="00164D18"/>
    <w:rsid w:val="001809AE"/>
    <w:rsid w:val="00180B12"/>
    <w:rsid w:val="00182134"/>
    <w:rsid w:val="00185EE2"/>
    <w:rsid w:val="001879CE"/>
    <w:rsid w:val="001920A4"/>
    <w:rsid w:val="001A22FB"/>
    <w:rsid w:val="001A59BB"/>
    <w:rsid w:val="001A72BF"/>
    <w:rsid w:val="001B0074"/>
    <w:rsid w:val="001B4F31"/>
    <w:rsid w:val="001C0D41"/>
    <w:rsid w:val="001C22D6"/>
    <w:rsid w:val="001C2409"/>
    <w:rsid w:val="001C4421"/>
    <w:rsid w:val="001C7E0B"/>
    <w:rsid w:val="001D486D"/>
    <w:rsid w:val="001D4FDE"/>
    <w:rsid w:val="001E60B0"/>
    <w:rsid w:val="001E63CD"/>
    <w:rsid w:val="002020F8"/>
    <w:rsid w:val="00207AA6"/>
    <w:rsid w:val="00210D14"/>
    <w:rsid w:val="002148D8"/>
    <w:rsid w:val="0022701E"/>
    <w:rsid w:val="002309F9"/>
    <w:rsid w:val="002355DD"/>
    <w:rsid w:val="00236E05"/>
    <w:rsid w:val="00237710"/>
    <w:rsid w:val="00237C1D"/>
    <w:rsid w:val="00241DC6"/>
    <w:rsid w:val="002477E8"/>
    <w:rsid w:val="00250D73"/>
    <w:rsid w:val="002551F6"/>
    <w:rsid w:val="00255710"/>
    <w:rsid w:val="00263077"/>
    <w:rsid w:val="00270FCC"/>
    <w:rsid w:val="0028018A"/>
    <w:rsid w:val="002933A7"/>
    <w:rsid w:val="00296EE8"/>
    <w:rsid w:val="002A5204"/>
    <w:rsid w:val="002B3982"/>
    <w:rsid w:val="002B5F9F"/>
    <w:rsid w:val="002C1723"/>
    <w:rsid w:val="002C61F6"/>
    <w:rsid w:val="002D02A9"/>
    <w:rsid w:val="002D2144"/>
    <w:rsid w:val="002D4A3A"/>
    <w:rsid w:val="002D4C4C"/>
    <w:rsid w:val="002D530D"/>
    <w:rsid w:val="002D7650"/>
    <w:rsid w:val="002E038E"/>
    <w:rsid w:val="002E3C09"/>
    <w:rsid w:val="002F0377"/>
    <w:rsid w:val="002F429B"/>
    <w:rsid w:val="0030146F"/>
    <w:rsid w:val="00314285"/>
    <w:rsid w:val="00317B8F"/>
    <w:rsid w:val="0033022F"/>
    <w:rsid w:val="0033386E"/>
    <w:rsid w:val="00342EC1"/>
    <w:rsid w:val="00345975"/>
    <w:rsid w:val="00350AC5"/>
    <w:rsid w:val="003513C8"/>
    <w:rsid w:val="00351400"/>
    <w:rsid w:val="00354C2D"/>
    <w:rsid w:val="0036098C"/>
    <w:rsid w:val="00363647"/>
    <w:rsid w:val="00372028"/>
    <w:rsid w:val="003754BC"/>
    <w:rsid w:val="0038329B"/>
    <w:rsid w:val="0038640C"/>
    <w:rsid w:val="003958C3"/>
    <w:rsid w:val="00396994"/>
    <w:rsid w:val="003A007D"/>
    <w:rsid w:val="003A5BD2"/>
    <w:rsid w:val="003B59BC"/>
    <w:rsid w:val="003B7BD5"/>
    <w:rsid w:val="003C2F77"/>
    <w:rsid w:val="003C33AA"/>
    <w:rsid w:val="003C75D0"/>
    <w:rsid w:val="003C78F5"/>
    <w:rsid w:val="003D4FA7"/>
    <w:rsid w:val="003F3C40"/>
    <w:rsid w:val="003F592A"/>
    <w:rsid w:val="00400213"/>
    <w:rsid w:val="00407C4F"/>
    <w:rsid w:val="00425689"/>
    <w:rsid w:val="00426727"/>
    <w:rsid w:val="00435BEC"/>
    <w:rsid w:val="00440545"/>
    <w:rsid w:val="0044597A"/>
    <w:rsid w:val="00447E5F"/>
    <w:rsid w:val="004512D2"/>
    <w:rsid w:val="00460CF5"/>
    <w:rsid w:val="0046146F"/>
    <w:rsid w:val="00462CA8"/>
    <w:rsid w:val="0047261C"/>
    <w:rsid w:val="00473F94"/>
    <w:rsid w:val="004766E3"/>
    <w:rsid w:val="0048262A"/>
    <w:rsid w:val="00485424"/>
    <w:rsid w:val="00494C01"/>
    <w:rsid w:val="004A1E9E"/>
    <w:rsid w:val="004A1F07"/>
    <w:rsid w:val="004A3358"/>
    <w:rsid w:val="004A4DEC"/>
    <w:rsid w:val="004B0F9C"/>
    <w:rsid w:val="004B5C68"/>
    <w:rsid w:val="004C1535"/>
    <w:rsid w:val="004D401E"/>
    <w:rsid w:val="004D42DF"/>
    <w:rsid w:val="004D56B7"/>
    <w:rsid w:val="004E53C3"/>
    <w:rsid w:val="004E7B9E"/>
    <w:rsid w:val="004F57E4"/>
    <w:rsid w:val="004F5D65"/>
    <w:rsid w:val="005016A4"/>
    <w:rsid w:val="005107A0"/>
    <w:rsid w:val="00512B41"/>
    <w:rsid w:val="00525B24"/>
    <w:rsid w:val="00537691"/>
    <w:rsid w:val="00552F66"/>
    <w:rsid w:val="005545D6"/>
    <w:rsid w:val="0056179B"/>
    <w:rsid w:val="005760C7"/>
    <w:rsid w:val="00576A01"/>
    <w:rsid w:val="00576AA7"/>
    <w:rsid w:val="005807A6"/>
    <w:rsid w:val="0058181D"/>
    <w:rsid w:val="00585F28"/>
    <w:rsid w:val="005938EE"/>
    <w:rsid w:val="0059489D"/>
    <w:rsid w:val="005A78EE"/>
    <w:rsid w:val="005C2C4B"/>
    <w:rsid w:val="005C2FC6"/>
    <w:rsid w:val="005C4F91"/>
    <w:rsid w:val="005C7E19"/>
    <w:rsid w:val="005D17DB"/>
    <w:rsid w:val="005D1EC5"/>
    <w:rsid w:val="005D4847"/>
    <w:rsid w:val="005E0342"/>
    <w:rsid w:val="005E184C"/>
    <w:rsid w:val="005E3F98"/>
    <w:rsid w:val="005E5C81"/>
    <w:rsid w:val="005F2D49"/>
    <w:rsid w:val="005F5250"/>
    <w:rsid w:val="00600FE3"/>
    <w:rsid w:val="0060474C"/>
    <w:rsid w:val="00605EC7"/>
    <w:rsid w:val="0060705B"/>
    <w:rsid w:val="0061799A"/>
    <w:rsid w:val="006311CE"/>
    <w:rsid w:val="0063620C"/>
    <w:rsid w:val="00637D33"/>
    <w:rsid w:val="00645938"/>
    <w:rsid w:val="00655B55"/>
    <w:rsid w:val="00664F36"/>
    <w:rsid w:val="0066570A"/>
    <w:rsid w:val="006848FA"/>
    <w:rsid w:val="00686B6C"/>
    <w:rsid w:val="00693BD4"/>
    <w:rsid w:val="00697D56"/>
    <w:rsid w:val="006B3AB9"/>
    <w:rsid w:val="006B5E41"/>
    <w:rsid w:val="006C0F1B"/>
    <w:rsid w:val="006C467F"/>
    <w:rsid w:val="006C5750"/>
    <w:rsid w:val="006D3926"/>
    <w:rsid w:val="006D63A1"/>
    <w:rsid w:val="006D66A7"/>
    <w:rsid w:val="006E5D4F"/>
    <w:rsid w:val="006F41E8"/>
    <w:rsid w:val="006F707E"/>
    <w:rsid w:val="0070388C"/>
    <w:rsid w:val="0072360D"/>
    <w:rsid w:val="007246FB"/>
    <w:rsid w:val="00730540"/>
    <w:rsid w:val="007324FF"/>
    <w:rsid w:val="00736467"/>
    <w:rsid w:val="00737F7B"/>
    <w:rsid w:val="00747C89"/>
    <w:rsid w:val="00750701"/>
    <w:rsid w:val="00756F2B"/>
    <w:rsid w:val="00760138"/>
    <w:rsid w:val="00763091"/>
    <w:rsid w:val="007635A1"/>
    <w:rsid w:val="00764043"/>
    <w:rsid w:val="00764779"/>
    <w:rsid w:val="00766015"/>
    <w:rsid w:val="007662DF"/>
    <w:rsid w:val="00773880"/>
    <w:rsid w:val="00780409"/>
    <w:rsid w:val="0078381D"/>
    <w:rsid w:val="00784A4E"/>
    <w:rsid w:val="007909A3"/>
    <w:rsid w:val="007933B8"/>
    <w:rsid w:val="007A03A3"/>
    <w:rsid w:val="007A172D"/>
    <w:rsid w:val="007A2387"/>
    <w:rsid w:val="007A646E"/>
    <w:rsid w:val="007B3E5A"/>
    <w:rsid w:val="007B65FF"/>
    <w:rsid w:val="007C1F47"/>
    <w:rsid w:val="007C1F93"/>
    <w:rsid w:val="007C4739"/>
    <w:rsid w:val="007E79C6"/>
    <w:rsid w:val="007F28CB"/>
    <w:rsid w:val="007F56F8"/>
    <w:rsid w:val="007F7AA3"/>
    <w:rsid w:val="008054F7"/>
    <w:rsid w:val="00805F71"/>
    <w:rsid w:val="00821B3E"/>
    <w:rsid w:val="00821DD8"/>
    <w:rsid w:val="008313C5"/>
    <w:rsid w:val="00831852"/>
    <w:rsid w:val="008422E7"/>
    <w:rsid w:val="00857199"/>
    <w:rsid w:val="00857616"/>
    <w:rsid w:val="00862D27"/>
    <w:rsid w:val="0087244F"/>
    <w:rsid w:val="008767BE"/>
    <w:rsid w:val="00876B62"/>
    <w:rsid w:val="0087737D"/>
    <w:rsid w:val="008803C0"/>
    <w:rsid w:val="008838B0"/>
    <w:rsid w:val="00884A69"/>
    <w:rsid w:val="008915B9"/>
    <w:rsid w:val="00891757"/>
    <w:rsid w:val="008A3B33"/>
    <w:rsid w:val="008A45C5"/>
    <w:rsid w:val="008E1F94"/>
    <w:rsid w:val="008E30DA"/>
    <w:rsid w:val="008E3FF9"/>
    <w:rsid w:val="008E6E6A"/>
    <w:rsid w:val="008E710C"/>
    <w:rsid w:val="008F62A6"/>
    <w:rsid w:val="00901DF8"/>
    <w:rsid w:val="00906D46"/>
    <w:rsid w:val="00907BA4"/>
    <w:rsid w:val="00915320"/>
    <w:rsid w:val="009221BA"/>
    <w:rsid w:val="00927333"/>
    <w:rsid w:val="00942914"/>
    <w:rsid w:val="00943C34"/>
    <w:rsid w:val="00944159"/>
    <w:rsid w:val="0095460A"/>
    <w:rsid w:val="009603ED"/>
    <w:rsid w:val="00963F50"/>
    <w:rsid w:val="00971B83"/>
    <w:rsid w:val="00977AD2"/>
    <w:rsid w:val="00980551"/>
    <w:rsid w:val="00983760"/>
    <w:rsid w:val="00992038"/>
    <w:rsid w:val="00994EB6"/>
    <w:rsid w:val="009A1C9D"/>
    <w:rsid w:val="009A41F1"/>
    <w:rsid w:val="009B40CA"/>
    <w:rsid w:val="009C14DC"/>
    <w:rsid w:val="009C4931"/>
    <w:rsid w:val="009C7F56"/>
    <w:rsid w:val="009C7F8E"/>
    <w:rsid w:val="009D468A"/>
    <w:rsid w:val="009D568C"/>
    <w:rsid w:val="009E1AD4"/>
    <w:rsid w:val="009E1C55"/>
    <w:rsid w:val="009E4B66"/>
    <w:rsid w:val="009E5695"/>
    <w:rsid w:val="009E5919"/>
    <w:rsid w:val="009F26CC"/>
    <w:rsid w:val="009F46F6"/>
    <w:rsid w:val="009F5A3E"/>
    <w:rsid w:val="00A05098"/>
    <w:rsid w:val="00A0570B"/>
    <w:rsid w:val="00A10EBF"/>
    <w:rsid w:val="00A13284"/>
    <w:rsid w:val="00A14ADB"/>
    <w:rsid w:val="00A2480D"/>
    <w:rsid w:val="00A252FA"/>
    <w:rsid w:val="00A30416"/>
    <w:rsid w:val="00A4262D"/>
    <w:rsid w:val="00A658B4"/>
    <w:rsid w:val="00A675E6"/>
    <w:rsid w:val="00A7051C"/>
    <w:rsid w:val="00A73605"/>
    <w:rsid w:val="00A73DD6"/>
    <w:rsid w:val="00A740AD"/>
    <w:rsid w:val="00A81241"/>
    <w:rsid w:val="00A834B1"/>
    <w:rsid w:val="00A91380"/>
    <w:rsid w:val="00A93FED"/>
    <w:rsid w:val="00A9567A"/>
    <w:rsid w:val="00AA09C5"/>
    <w:rsid w:val="00AA52F6"/>
    <w:rsid w:val="00AA5EEB"/>
    <w:rsid w:val="00AA752D"/>
    <w:rsid w:val="00AB1608"/>
    <w:rsid w:val="00AB25C7"/>
    <w:rsid w:val="00AB2D5B"/>
    <w:rsid w:val="00AC7DDF"/>
    <w:rsid w:val="00AD6683"/>
    <w:rsid w:val="00AF7084"/>
    <w:rsid w:val="00AF74C8"/>
    <w:rsid w:val="00B03EFD"/>
    <w:rsid w:val="00B06850"/>
    <w:rsid w:val="00B06D8C"/>
    <w:rsid w:val="00B103C0"/>
    <w:rsid w:val="00B13D79"/>
    <w:rsid w:val="00B232C3"/>
    <w:rsid w:val="00B35C2B"/>
    <w:rsid w:val="00B43866"/>
    <w:rsid w:val="00B46593"/>
    <w:rsid w:val="00B51D83"/>
    <w:rsid w:val="00B5672A"/>
    <w:rsid w:val="00B61066"/>
    <w:rsid w:val="00B72A3A"/>
    <w:rsid w:val="00B72BEE"/>
    <w:rsid w:val="00B769EE"/>
    <w:rsid w:val="00B83572"/>
    <w:rsid w:val="00B84B54"/>
    <w:rsid w:val="00BB25E8"/>
    <w:rsid w:val="00BB4E1F"/>
    <w:rsid w:val="00BB6A64"/>
    <w:rsid w:val="00BB70C4"/>
    <w:rsid w:val="00BC0605"/>
    <w:rsid w:val="00BC1819"/>
    <w:rsid w:val="00BC1A16"/>
    <w:rsid w:val="00BD55EA"/>
    <w:rsid w:val="00BD5D2F"/>
    <w:rsid w:val="00BD5F92"/>
    <w:rsid w:val="00BE2063"/>
    <w:rsid w:val="00BE37E7"/>
    <w:rsid w:val="00BF2623"/>
    <w:rsid w:val="00BF2BDB"/>
    <w:rsid w:val="00BF53EC"/>
    <w:rsid w:val="00C00F24"/>
    <w:rsid w:val="00C07A5C"/>
    <w:rsid w:val="00C10DDF"/>
    <w:rsid w:val="00C20D3C"/>
    <w:rsid w:val="00C22AE7"/>
    <w:rsid w:val="00C23CFF"/>
    <w:rsid w:val="00C31030"/>
    <w:rsid w:val="00C40FF6"/>
    <w:rsid w:val="00C42F4F"/>
    <w:rsid w:val="00C44EAD"/>
    <w:rsid w:val="00C603B8"/>
    <w:rsid w:val="00C657DF"/>
    <w:rsid w:val="00C6683D"/>
    <w:rsid w:val="00C7157F"/>
    <w:rsid w:val="00C73CD8"/>
    <w:rsid w:val="00C75B92"/>
    <w:rsid w:val="00C75C33"/>
    <w:rsid w:val="00C77836"/>
    <w:rsid w:val="00C83DA8"/>
    <w:rsid w:val="00C86466"/>
    <w:rsid w:val="00CB260D"/>
    <w:rsid w:val="00CC2898"/>
    <w:rsid w:val="00CC2A86"/>
    <w:rsid w:val="00CC7640"/>
    <w:rsid w:val="00CD0A49"/>
    <w:rsid w:val="00CE3991"/>
    <w:rsid w:val="00CE4360"/>
    <w:rsid w:val="00CF0113"/>
    <w:rsid w:val="00CF1582"/>
    <w:rsid w:val="00CF4DB4"/>
    <w:rsid w:val="00CF4FB4"/>
    <w:rsid w:val="00D04F58"/>
    <w:rsid w:val="00D06B17"/>
    <w:rsid w:val="00D22390"/>
    <w:rsid w:val="00D25060"/>
    <w:rsid w:val="00D30D60"/>
    <w:rsid w:val="00D32868"/>
    <w:rsid w:val="00D36484"/>
    <w:rsid w:val="00D365C9"/>
    <w:rsid w:val="00D3763C"/>
    <w:rsid w:val="00D420D0"/>
    <w:rsid w:val="00D43325"/>
    <w:rsid w:val="00D45DD8"/>
    <w:rsid w:val="00D51615"/>
    <w:rsid w:val="00D564CB"/>
    <w:rsid w:val="00D62464"/>
    <w:rsid w:val="00D6509F"/>
    <w:rsid w:val="00D67B63"/>
    <w:rsid w:val="00D744DB"/>
    <w:rsid w:val="00D77450"/>
    <w:rsid w:val="00D77DEE"/>
    <w:rsid w:val="00DA1A60"/>
    <w:rsid w:val="00DA6B5E"/>
    <w:rsid w:val="00DA7A08"/>
    <w:rsid w:val="00DB0CC6"/>
    <w:rsid w:val="00DC4911"/>
    <w:rsid w:val="00DC7D9F"/>
    <w:rsid w:val="00DD2811"/>
    <w:rsid w:val="00DD4986"/>
    <w:rsid w:val="00DD4A93"/>
    <w:rsid w:val="00DD510C"/>
    <w:rsid w:val="00DD594F"/>
    <w:rsid w:val="00DD73B4"/>
    <w:rsid w:val="00DD7E5E"/>
    <w:rsid w:val="00DE0ADB"/>
    <w:rsid w:val="00DE2605"/>
    <w:rsid w:val="00DE74C0"/>
    <w:rsid w:val="00DF42BE"/>
    <w:rsid w:val="00DF5978"/>
    <w:rsid w:val="00DF7B89"/>
    <w:rsid w:val="00E02164"/>
    <w:rsid w:val="00E05253"/>
    <w:rsid w:val="00E0683F"/>
    <w:rsid w:val="00E07E7D"/>
    <w:rsid w:val="00E11304"/>
    <w:rsid w:val="00E1598F"/>
    <w:rsid w:val="00E224B1"/>
    <w:rsid w:val="00E225C2"/>
    <w:rsid w:val="00E255A1"/>
    <w:rsid w:val="00E32F13"/>
    <w:rsid w:val="00E33205"/>
    <w:rsid w:val="00E34622"/>
    <w:rsid w:val="00E44D99"/>
    <w:rsid w:val="00E56B2F"/>
    <w:rsid w:val="00E57EFF"/>
    <w:rsid w:val="00E71275"/>
    <w:rsid w:val="00E81635"/>
    <w:rsid w:val="00E908A0"/>
    <w:rsid w:val="00E91DAF"/>
    <w:rsid w:val="00E9325B"/>
    <w:rsid w:val="00E9368F"/>
    <w:rsid w:val="00E93C92"/>
    <w:rsid w:val="00E943A5"/>
    <w:rsid w:val="00E97F71"/>
    <w:rsid w:val="00EA03A8"/>
    <w:rsid w:val="00EA64CF"/>
    <w:rsid w:val="00EB26C8"/>
    <w:rsid w:val="00EB496F"/>
    <w:rsid w:val="00EB5956"/>
    <w:rsid w:val="00EB5C5A"/>
    <w:rsid w:val="00EC3108"/>
    <w:rsid w:val="00EC616A"/>
    <w:rsid w:val="00EC61DD"/>
    <w:rsid w:val="00ED61BE"/>
    <w:rsid w:val="00EE0B02"/>
    <w:rsid w:val="00EE4DCE"/>
    <w:rsid w:val="00EE6B3A"/>
    <w:rsid w:val="00EF5495"/>
    <w:rsid w:val="00F0015D"/>
    <w:rsid w:val="00F00CDD"/>
    <w:rsid w:val="00F232E4"/>
    <w:rsid w:val="00F33C8E"/>
    <w:rsid w:val="00F4047C"/>
    <w:rsid w:val="00F41883"/>
    <w:rsid w:val="00F41CC9"/>
    <w:rsid w:val="00F44665"/>
    <w:rsid w:val="00F45AF3"/>
    <w:rsid w:val="00F47610"/>
    <w:rsid w:val="00F548F4"/>
    <w:rsid w:val="00F5519C"/>
    <w:rsid w:val="00F56E2B"/>
    <w:rsid w:val="00F572DA"/>
    <w:rsid w:val="00F621BA"/>
    <w:rsid w:val="00F64187"/>
    <w:rsid w:val="00F672E4"/>
    <w:rsid w:val="00F675B2"/>
    <w:rsid w:val="00F71725"/>
    <w:rsid w:val="00F73C4E"/>
    <w:rsid w:val="00F90261"/>
    <w:rsid w:val="00F9330A"/>
    <w:rsid w:val="00F978DC"/>
    <w:rsid w:val="00FA2EE1"/>
    <w:rsid w:val="00FA2FFA"/>
    <w:rsid w:val="00FA3885"/>
    <w:rsid w:val="00FB297E"/>
    <w:rsid w:val="00FB6835"/>
    <w:rsid w:val="00FC0237"/>
    <w:rsid w:val="00FC28DF"/>
    <w:rsid w:val="00FD0046"/>
    <w:rsid w:val="00FD4B30"/>
    <w:rsid w:val="00FD606C"/>
    <w:rsid w:val="00FD6CB0"/>
    <w:rsid w:val="00FD7570"/>
    <w:rsid w:val="00FE0B1A"/>
    <w:rsid w:val="00FE0F84"/>
    <w:rsid w:val="00FE39E7"/>
    <w:rsid w:val="00FE5308"/>
    <w:rsid w:val="00FF2ED5"/>
    <w:rsid w:val="00FF3345"/>
    <w:rsid w:val="00FF348A"/>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482E"/>
  <w15:chartTrackingRefBased/>
  <w15:docId w15:val="{03B1C93E-A049-409F-888F-505EED3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54"/>
  </w:style>
  <w:style w:type="paragraph" w:styleId="Footer">
    <w:name w:val="footer"/>
    <w:basedOn w:val="Normal"/>
    <w:link w:val="FooterChar"/>
    <w:uiPriority w:val="99"/>
    <w:unhideWhenUsed/>
    <w:rsid w:val="00B8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54"/>
  </w:style>
  <w:style w:type="paragraph" w:styleId="ListParagraph">
    <w:name w:val="List Paragraph"/>
    <w:basedOn w:val="Normal"/>
    <w:uiPriority w:val="34"/>
    <w:qFormat/>
    <w:rsid w:val="00664F36"/>
    <w:pPr>
      <w:ind w:left="720"/>
      <w:contextualSpacing/>
    </w:pPr>
  </w:style>
  <w:style w:type="character" w:styleId="Hyperlink">
    <w:name w:val="Hyperlink"/>
    <w:basedOn w:val="DefaultParagraphFont"/>
    <w:uiPriority w:val="99"/>
    <w:unhideWhenUsed/>
    <w:rsid w:val="0075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175</cp:revision>
  <dcterms:created xsi:type="dcterms:W3CDTF">2020-06-29T03:08:00Z</dcterms:created>
  <dcterms:modified xsi:type="dcterms:W3CDTF">2021-03-17T20:24:00Z</dcterms:modified>
</cp:coreProperties>
</file>