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26" w:rsidRDefault="00F81EAD" w:rsidP="00D13D26">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Present:</w:t>
      </w:r>
      <w:r>
        <w:rPr>
          <w:rFonts w:ascii="Calibri" w:eastAsia="Times New Roman" w:hAnsi="Calibri" w:cs="Times New Roman"/>
          <w:sz w:val="24"/>
          <w:szCs w:val="24"/>
        </w:rPr>
        <w:tab/>
      </w:r>
      <w:r w:rsidR="002C66D9">
        <w:rPr>
          <w:rFonts w:ascii="Calibri" w:eastAsia="Times New Roman" w:hAnsi="Calibri" w:cs="Times New Roman"/>
          <w:sz w:val="24"/>
          <w:szCs w:val="24"/>
        </w:rPr>
        <w:t>Shirley Slaughter</w:t>
      </w:r>
      <w:r w:rsidR="00D13D26">
        <w:rPr>
          <w:rFonts w:ascii="Calibri" w:eastAsia="Times New Roman" w:hAnsi="Calibri" w:cs="Times New Roman"/>
          <w:sz w:val="24"/>
          <w:szCs w:val="24"/>
        </w:rPr>
        <w:t xml:space="preserve"> (Co-Chair), Windy Franklin, Sam Gillett</w:t>
      </w:r>
      <w:r w:rsidR="002C66D9">
        <w:rPr>
          <w:rFonts w:ascii="Calibri" w:eastAsia="Times New Roman" w:hAnsi="Calibri" w:cs="Times New Roman"/>
          <w:sz w:val="24"/>
          <w:szCs w:val="24"/>
        </w:rPr>
        <w:t xml:space="preserve">e, Vincent Koo, Ralph Smeester, </w:t>
      </w:r>
      <w:r w:rsidR="00D13D26">
        <w:rPr>
          <w:rFonts w:ascii="Calibri" w:eastAsia="Times New Roman" w:hAnsi="Calibri" w:cs="Times New Roman"/>
          <w:sz w:val="24"/>
          <w:szCs w:val="24"/>
        </w:rPr>
        <w:t>Cynthia Reese</w:t>
      </w:r>
      <w:r w:rsidR="002C66D9">
        <w:rPr>
          <w:rFonts w:ascii="Calibri" w:eastAsia="Times New Roman" w:hAnsi="Calibri" w:cs="Times New Roman"/>
          <w:sz w:val="24"/>
          <w:szCs w:val="24"/>
        </w:rPr>
        <w:t>, Joshua Boatright, Jennie Braman, Mostafa Ghous, Willard Cheng</w:t>
      </w:r>
      <w:r w:rsidR="009A619E">
        <w:rPr>
          <w:rFonts w:ascii="Calibri" w:eastAsia="Times New Roman" w:hAnsi="Calibri" w:cs="Times New Roman"/>
          <w:sz w:val="24"/>
          <w:szCs w:val="24"/>
        </w:rPr>
        <w:t>, Dwayne Cain (behalf of Roberto Gonzalez</w:t>
      </w:r>
      <w:r w:rsidR="00F941EE">
        <w:rPr>
          <w:rFonts w:ascii="Calibri" w:eastAsia="Times New Roman" w:hAnsi="Calibri" w:cs="Times New Roman"/>
          <w:sz w:val="24"/>
          <w:szCs w:val="24"/>
        </w:rPr>
        <w:t>)</w:t>
      </w:r>
    </w:p>
    <w:p w:rsidR="00D13D26" w:rsidRPr="003F1186" w:rsidRDefault="00D13D26" w:rsidP="00D13D26">
      <w:pPr>
        <w:spacing w:after="0" w:line="240" w:lineRule="auto"/>
        <w:ind w:left="810" w:hanging="990"/>
        <w:rPr>
          <w:rFonts w:ascii="Calibri" w:eastAsia="Times New Roman" w:hAnsi="Calibri" w:cs="Times New Roman"/>
          <w:sz w:val="24"/>
          <w:szCs w:val="24"/>
        </w:rPr>
      </w:pPr>
    </w:p>
    <w:p w:rsidR="00D13D26" w:rsidRPr="003F1186" w:rsidRDefault="00F81EAD" w:rsidP="00D13D26">
      <w:pPr>
        <w:spacing w:after="0" w:line="240" w:lineRule="auto"/>
        <w:ind w:left="810" w:hanging="990"/>
        <w:rPr>
          <w:rFonts w:ascii="Calibri" w:eastAsia="Times New Roman" w:hAnsi="Calibri" w:cs="Times New Roman"/>
          <w:sz w:val="24"/>
          <w:szCs w:val="24"/>
        </w:rPr>
      </w:pPr>
      <w:r>
        <w:rPr>
          <w:rFonts w:ascii="Calibri" w:eastAsia="Times New Roman" w:hAnsi="Calibri" w:cs="Times New Roman"/>
          <w:sz w:val="24"/>
          <w:szCs w:val="24"/>
        </w:rPr>
        <w:t xml:space="preserve">Guests: </w:t>
      </w:r>
      <w:r>
        <w:rPr>
          <w:rFonts w:ascii="Calibri" w:eastAsia="Times New Roman" w:hAnsi="Calibri" w:cs="Times New Roman"/>
          <w:sz w:val="24"/>
          <w:szCs w:val="24"/>
        </w:rPr>
        <w:tab/>
      </w:r>
      <w:r w:rsidR="009A619E">
        <w:rPr>
          <w:rFonts w:ascii="Calibri" w:eastAsia="Times New Roman" w:hAnsi="Calibri" w:cs="Times New Roman"/>
          <w:sz w:val="24"/>
          <w:szCs w:val="24"/>
        </w:rPr>
        <w:t xml:space="preserve">Nancy Cayton, Marilyn Clausen </w:t>
      </w:r>
    </w:p>
    <w:p w:rsidR="00D13D26" w:rsidRPr="003F1186" w:rsidRDefault="00D13D26" w:rsidP="00D13D26">
      <w:pPr>
        <w:spacing w:after="0" w:line="240" w:lineRule="auto"/>
        <w:ind w:left="810" w:hanging="990"/>
        <w:rPr>
          <w:rFonts w:ascii="Calibri" w:eastAsia="Times New Roman" w:hAnsi="Calibri" w:cs="Times New Roman"/>
          <w:sz w:val="24"/>
          <w:szCs w:val="24"/>
        </w:rPr>
      </w:pPr>
      <w:r w:rsidRPr="003F1186">
        <w:rPr>
          <w:rFonts w:ascii="Calibri" w:eastAsia="Times New Roman" w:hAnsi="Calibri" w:cs="Times New Roman"/>
          <w:sz w:val="24"/>
          <w:szCs w:val="24"/>
        </w:rPr>
        <w:tab/>
        <w:t xml:space="preserve"> </w:t>
      </w:r>
    </w:p>
    <w:p w:rsidR="00D13D26" w:rsidRDefault="00F81EAD" w:rsidP="009A619E">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 xml:space="preserve">Absent: </w:t>
      </w:r>
      <w:r>
        <w:rPr>
          <w:rFonts w:ascii="Calibri" w:eastAsia="Times New Roman" w:hAnsi="Calibri" w:cs="Times New Roman"/>
          <w:sz w:val="24"/>
          <w:szCs w:val="24"/>
        </w:rPr>
        <w:tab/>
      </w:r>
      <w:r>
        <w:rPr>
          <w:rFonts w:ascii="Calibri" w:eastAsia="Times New Roman" w:hAnsi="Calibri" w:cs="Times New Roman"/>
          <w:sz w:val="24"/>
          <w:szCs w:val="24"/>
        </w:rPr>
        <w:tab/>
      </w:r>
      <w:r w:rsidR="00D13D26">
        <w:rPr>
          <w:rFonts w:ascii="Calibri" w:eastAsia="Times New Roman" w:hAnsi="Calibri" w:cs="Times New Roman"/>
          <w:sz w:val="24"/>
          <w:szCs w:val="24"/>
        </w:rPr>
        <w:t xml:space="preserve">Ramona Butler, Pieter </w:t>
      </w:r>
      <w:proofErr w:type="spellStart"/>
      <w:r w:rsidR="00D13D26">
        <w:rPr>
          <w:rFonts w:ascii="Calibri" w:eastAsia="Times New Roman" w:hAnsi="Calibri" w:cs="Times New Roman"/>
          <w:sz w:val="24"/>
          <w:szCs w:val="24"/>
        </w:rPr>
        <w:t>DeHaan</w:t>
      </w:r>
      <w:proofErr w:type="spellEnd"/>
      <w:r w:rsidR="00D13D26">
        <w:rPr>
          <w:rFonts w:ascii="Calibri" w:eastAsia="Times New Roman" w:hAnsi="Calibri" w:cs="Times New Roman"/>
          <w:sz w:val="24"/>
          <w:szCs w:val="24"/>
        </w:rPr>
        <w:t>, Roberto G</w:t>
      </w:r>
      <w:r w:rsidR="009A619E">
        <w:rPr>
          <w:rFonts w:ascii="Calibri" w:eastAsia="Times New Roman" w:hAnsi="Calibri" w:cs="Times New Roman"/>
          <w:sz w:val="24"/>
          <w:szCs w:val="24"/>
        </w:rPr>
        <w:t xml:space="preserve">onzalez, Richard Lee (ASBCC), </w:t>
      </w:r>
      <w:r w:rsidR="00D13D26">
        <w:rPr>
          <w:rFonts w:ascii="Calibri" w:eastAsia="Times New Roman" w:hAnsi="Calibri" w:cs="Times New Roman"/>
          <w:sz w:val="24"/>
          <w:szCs w:val="24"/>
        </w:rPr>
        <w:t xml:space="preserve">Lynn Massey, Kelly Pernell, </w:t>
      </w:r>
      <w:r w:rsidR="002C66D9">
        <w:rPr>
          <w:rFonts w:ascii="Calibri" w:eastAsia="Times New Roman" w:hAnsi="Calibri" w:cs="Times New Roman"/>
          <w:sz w:val="24"/>
          <w:szCs w:val="24"/>
        </w:rPr>
        <w:t xml:space="preserve">Carlos Cortez (Co-Chair), Johnny Dong, </w:t>
      </w:r>
      <w:r w:rsidR="009A619E">
        <w:rPr>
          <w:rFonts w:ascii="Calibri" w:eastAsia="Times New Roman" w:hAnsi="Calibri" w:cs="Times New Roman"/>
          <w:sz w:val="24"/>
          <w:szCs w:val="24"/>
        </w:rPr>
        <w:br/>
      </w:r>
      <w:r>
        <w:rPr>
          <w:rFonts w:ascii="Calibri" w:eastAsia="Times New Roman" w:hAnsi="Calibri" w:cs="Times New Roman"/>
          <w:sz w:val="24"/>
          <w:szCs w:val="24"/>
        </w:rPr>
        <w:t xml:space="preserve">  </w:t>
      </w:r>
      <w:r w:rsidR="002C66D9">
        <w:rPr>
          <w:rFonts w:ascii="Calibri" w:eastAsia="Times New Roman" w:hAnsi="Calibri" w:cs="Times New Roman"/>
          <w:sz w:val="24"/>
          <w:szCs w:val="24"/>
        </w:rPr>
        <w:t>Joe Doyle</w:t>
      </w:r>
      <w:r w:rsidR="009A619E">
        <w:rPr>
          <w:rFonts w:ascii="Calibri" w:eastAsia="Times New Roman" w:hAnsi="Calibri" w:cs="Times New Roman"/>
          <w:sz w:val="24"/>
          <w:szCs w:val="24"/>
        </w:rPr>
        <w:t xml:space="preserve">, John Pang </w:t>
      </w:r>
    </w:p>
    <w:p w:rsidR="00D13D26" w:rsidRDefault="00D13D26" w:rsidP="00D13D26">
      <w:pPr>
        <w:tabs>
          <w:tab w:val="left" w:pos="810"/>
        </w:tabs>
        <w:spacing w:after="0" w:line="240" w:lineRule="auto"/>
        <w:ind w:left="720" w:hanging="900"/>
        <w:rPr>
          <w:rFonts w:ascii="Calibri" w:eastAsia="Times New Roman" w:hAnsi="Calibri" w:cs="Times New Roman"/>
          <w:sz w:val="24"/>
          <w:szCs w:val="24"/>
        </w:rPr>
      </w:pPr>
      <w:bookmarkStart w:id="0" w:name="_GoBack"/>
      <w:bookmarkEnd w:id="0"/>
    </w:p>
    <w:p w:rsidR="00D13D26" w:rsidRPr="003F1186" w:rsidRDefault="00F81EAD" w:rsidP="00D13D26">
      <w:pPr>
        <w:tabs>
          <w:tab w:val="left" w:pos="810"/>
        </w:tabs>
        <w:spacing w:after="0" w:line="240" w:lineRule="auto"/>
        <w:ind w:left="720" w:hanging="900"/>
        <w:rPr>
          <w:rFonts w:ascii="Calibri" w:eastAsia="Times New Roman" w:hAnsi="Calibri" w:cs="Times New Roman"/>
          <w:sz w:val="24"/>
          <w:szCs w:val="24"/>
        </w:rPr>
      </w:pPr>
      <w:r>
        <w:rPr>
          <w:rFonts w:ascii="Calibri" w:eastAsia="Times New Roman" w:hAnsi="Calibri" w:cs="Times New Roman"/>
          <w:sz w:val="24"/>
          <w:szCs w:val="24"/>
        </w:rPr>
        <w:t>Recorder:</w:t>
      </w:r>
      <w:r>
        <w:rPr>
          <w:rFonts w:ascii="Calibri" w:eastAsia="Times New Roman" w:hAnsi="Calibri" w:cs="Times New Roman"/>
          <w:sz w:val="24"/>
          <w:szCs w:val="24"/>
        </w:rPr>
        <w:tab/>
      </w:r>
      <w:r w:rsidR="00D13D26">
        <w:rPr>
          <w:rFonts w:ascii="Calibri" w:eastAsia="Times New Roman" w:hAnsi="Calibri" w:cs="Times New Roman"/>
          <w:sz w:val="24"/>
          <w:szCs w:val="24"/>
        </w:rPr>
        <w:t>Joanna Louie</w:t>
      </w:r>
      <w:r w:rsidR="00D13D26">
        <w:rPr>
          <w:rFonts w:ascii="Calibri" w:eastAsia="Times New Roman" w:hAnsi="Calibri" w:cs="Times New Roman"/>
          <w:sz w:val="24"/>
          <w:szCs w:val="24"/>
        </w:rPr>
        <w:br/>
      </w:r>
    </w:p>
    <w:tbl>
      <w:tblPr>
        <w:tblW w:w="146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7013"/>
        <w:gridCol w:w="3180"/>
        <w:gridCol w:w="2319"/>
      </w:tblGrid>
      <w:tr w:rsidR="00D13D26" w:rsidRPr="003F1186" w:rsidTr="00EC2410">
        <w:tc>
          <w:tcPr>
            <w:tcW w:w="2176" w:type="dxa"/>
            <w:shd w:val="clear" w:color="auto" w:fill="1F497D"/>
          </w:tcPr>
          <w:p w:rsidR="00D13D26" w:rsidRPr="003F1186" w:rsidRDefault="00D13D26" w:rsidP="00EC2410">
            <w:pPr>
              <w:spacing w:after="0" w:line="240" w:lineRule="auto"/>
              <w:jc w:val="center"/>
              <w:rPr>
                <w:rFonts w:ascii="Calibri" w:eastAsia="Times New Roman" w:hAnsi="Calibri" w:cs="Times New Roman"/>
                <w:b/>
                <w:bCs/>
                <w:color w:val="FFFFFF"/>
              </w:rPr>
            </w:pPr>
          </w:p>
          <w:p w:rsidR="00D13D26" w:rsidRPr="003F1186" w:rsidRDefault="00D13D26" w:rsidP="00EC241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Agenda Item</w:t>
            </w:r>
          </w:p>
        </w:tc>
        <w:tc>
          <w:tcPr>
            <w:tcW w:w="7013" w:type="dxa"/>
            <w:shd w:val="clear" w:color="auto" w:fill="1F497D"/>
          </w:tcPr>
          <w:p w:rsidR="00D13D26" w:rsidRPr="003F1186" w:rsidRDefault="00D13D26" w:rsidP="00EC2410">
            <w:pPr>
              <w:spacing w:after="0" w:line="240" w:lineRule="auto"/>
              <w:jc w:val="center"/>
              <w:rPr>
                <w:rFonts w:ascii="Calibri" w:eastAsia="Times New Roman" w:hAnsi="Calibri" w:cs="Times New Roman"/>
                <w:b/>
                <w:bCs/>
                <w:color w:val="FFFFFF"/>
              </w:rPr>
            </w:pPr>
          </w:p>
          <w:p w:rsidR="00D13D26" w:rsidRPr="003F1186" w:rsidRDefault="00D13D26" w:rsidP="00EC241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Discussion</w:t>
            </w:r>
          </w:p>
        </w:tc>
        <w:tc>
          <w:tcPr>
            <w:tcW w:w="3180" w:type="dxa"/>
            <w:shd w:val="clear" w:color="auto" w:fill="1F497D"/>
          </w:tcPr>
          <w:p w:rsidR="00D13D26" w:rsidRPr="003F1186" w:rsidRDefault="00D13D26" w:rsidP="00EC2410">
            <w:pPr>
              <w:spacing w:after="0" w:line="240" w:lineRule="auto"/>
              <w:jc w:val="center"/>
              <w:rPr>
                <w:rFonts w:ascii="Calibri" w:eastAsia="Times New Roman" w:hAnsi="Calibri" w:cs="Times New Roman"/>
                <w:b/>
                <w:bCs/>
                <w:color w:val="FFFFFF"/>
              </w:rPr>
            </w:pPr>
          </w:p>
          <w:p w:rsidR="00D13D26" w:rsidRPr="003F1186" w:rsidRDefault="00D13D26" w:rsidP="00EC2410">
            <w:pPr>
              <w:spacing w:after="0" w:line="240" w:lineRule="auto"/>
              <w:jc w:val="center"/>
              <w:rPr>
                <w:rFonts w:ascii="Calibri" w:eastAsia="Times New Roman" w:hAnsi="Calibri" w:cs="Times New Roman"/>
                <w:b/>
                <w:bCs/>
                <w:color w:val="FFFFFF"/>
              </w:rPr>
            </w:pPr>
            <w:r w:rsidRPr="003F1186">
              <w:rPr>
                <w:rFonts w:ascii="Calibri" w:eastAsia="Times New Roman" w:hAnsi="Calibri" w:cs="Times New Roman"/>
                <w:b/>
                <w:bCs/>
                <w:color w:val="FFFFFF"/>
              </w:rPr>
              <w:t>Follow-up Action</w:t>
            </w:r>
          </w:p>
        </w:tc>
        <w:tc>
          <w:tcPr>
            <w:tcW w:w="2319" w:type="dxa"/>
            <w:shd w:val="clear" w:color="auto" w:fill="1F497D"/>
          </w:tcPr>
          <w:p w:rsidR="00D13D26" w:rsidRPr="003F1186" w:rsidRDefault="00D13D26" w:rsidP="00EC2410">
            <w:pPr>
              <w:spacing w:after="0" w:line="240" w:lineRule="auto"/>
              <w:jc w:val="center"/>
              <w:rPr>
                <w:rFonts w:ascii="Calibri" w:eastAsia="Times New Roman" w:hAnsi="Calibri" w:cs="Times New Roman"/>
                <w:b/>
                <w:bCs/>
                <w:color w:val="FFFFFF"/>
              </w:rPr>
            </w:pPr>
            <w:r>
              <w:rPr>
                <w:rFonts w:ascii="Calibri" w:eastAsia="Times New Roman" w:hAnsi="Calibri" w:cs="Times New Roman"/>
                <w:b/>
                <w:bCs/>
                <w:color w:val="FFFFFF"/>
              </w:rPr>
              <w:t>Decisions (Shared Agreement/Resolved or Unresolved?)</w:t>
            </w:r>
          </w:p>
        </w:tc>
      </w:tr>
      <w:tr w:rsidR="00D13D26" w:rsidRPr="003F1186" w:rsidTr="00EC2410">
        <w:tc>
          <w:tcPr>
            <w:tcW w:w="2176" w:type="dxa"/>
          </w:tcPr>
          <w:p w:rsidR="00D13D26" w:rsidRPr="003F1186" w:rsidRDefault="00D13D26" w:rsidP="00EC2410">
            <w:pPr>
              <w:tabs>
                <w:tab w:val="left" w:pos="360"/>
              </w:tabs>
              <w:spacing w:after="0" w:line="240" w:lineRule="auto"/>
              <w:rPr>
                <w:rFonts w:ascii="Calibri" w:eastAsia="Times New Roman" w:hAnsi="Calibri" w:cs="Times New Roman"/>
              </w:rPr>
            </w:pPr>
            <w:r>
              <w:rPr>
                <w:rFonts w:ascii="Calibri" w:eastAsia="Times New Roman" w:hAnsi="Calibri" w:cs="Times New Roman"/>
              </w:rPr>
              <w:t>Call to order</w:t>
            </w:r>
          </w:p>
        </w:tc>
        <w:tc>
          <w:tcPr>
            <w:tcW w:w="7013" w:type="dxa"/>
          </w:tcPr>
          <w:p w:rsidR="00D13D26" w:rsidRDefault="00D13D26" w:rsidP="00EC2410">
            <w:pPr>
              <w:spacing w:after="0" w:line="240" w:lineRule="auto"/>
              <w:rPr>
                <w:rFonts w:ascii="Calibri" w:eastAsia="Times New Roman" w:hAnsi="Calibri" w:cs="Times New Roman"/>
              </w:rPr>
            </w:pPr>
            <w:r>
              <w:rPr>
                <w:rFonts w:ascii="Calibri" w:eastAsia="Times New Roman" w:hAnsi="Calibri" w:cs="Times New Roman"/>
              </w:rPr>
              <w:t>Call to order- 12:23pm</w:t>
            </w:r>
          </w:p>
          <w:p w:rsidR="00D13D26" w:rsidRDefault="00D13D26" w:rsidP="00EC2410">
            <w:pPr>
              <w:spacing w:after="0" w:line="240" w:lineRule="auto"/>
              <w:rPr>
                <w:rFonts w:ascii="Calibri" w:eastAsia="Times New Roman" w:hAnsi="Calibri" w:cs="Times New Roman"/>
              </w:rPr>
            </w:pPr>
          </w:p>
          <w:p w:rsidR="00D13D26" w:rsidRDefault="00D13D26" w:rsidP="00EC2410">
            <w:pPr>
              <w:spacing w:after="0" w:line="240" w:lineRule="auto"/>
              <w:rPr>
                <w:rFonts w:ascii="Calibri" w:eastAsia="Calibri" w:hAnsi="Calibri" w:cs="Times New Roman"/>
              </w:rPr>
            </w:pPr>
            <w:r>
              <w:rPr>
                <w:rFonts w:ascii="Calibri" w:eastAsia="Calibri" w:hAnsi="Calibri" w:cs="Times New Roman"/>
              </w:rPr>
              <w:t>Faciliti</w:t>
            </w:r>
            <w:r w:rsidR="00567C69">
              <w:rPr>
                <w:rFonts w:ascii="Calibri" w:eastAsia="Calibri" w:hAnsi="Calibri" w:cs="Times New Roman"/>
              </w:rPr>
              <w:t xml:space="preserve">es Committee 2014-2015 Schedule- </w:t>
            </w:r>
            <w:r>
              <w:rPr>
                <w:rFonts w:ascii="Calibri" w:eastAsia="Calibri" w:hAnsi="Calibri" w:cs="Times New Roman"/>
              </w:rPr>
              <w:t xml:space="preserve">please mark your calendars! </w:t>
            </w:r>
          </w:p>
          <w:p w:rsidR="00D13D26" w:rsidRDefault="00D13D26" w:rsidP="00EC2410">
            <w:pPr>
              <w:spacing w:after="0" w:line="240" w:lineRule="auto"/>
              <w:rPr>
                <w:rFonts w:ascii="Calibri" w:eastAsia="Calibri" w:hAnsi="Calibri" w:cs="Times New Roman"/>
              </w:rPr>
            </w:pPr>
          </w:p>
          <w:p w:rsidR="00D13D26" w:rsidRPr="00DF7672" w:rsidRDefault="00D13D26" w:rsidP="00EC2410">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October 3</w:t>
            </w:r>
            <w:r w:rsidRPr="00DF7672">
              <w:rPr>
                <w:rFonts w:ascii="Calibri" w:eastAsia="Times New Roman" w:hAnsi="Calibri" w:cs="Times New Roman"/>
                <w:strike/>
              </w:rPr>
              <w:t>, 2014 12:15-1:30pm room 451</w:t>
            </w:r>
          </w:p>
          <w:p w:rsidR="00D13D26" w:rsidRPr="00DF7672" w:rsidRDefault="00D13D26" w:rsidP="00EC2410">
            <w:pPr>
              <w:pStyle w:val="ListParagraph"/>
              <w:numPr>
                <w:ilvl w:val="0"/>
                <w:numId w:val="1"/>
              </w:numPr>
              <w:spacing w:after="0" w:line="240" w:lineRule="auto"/>
              <w:rPr>
                <w:rFonts w:ascii="Calibri" w:eastAsia="Times New Roman" w:hAnsi="Calibri" w:cs="Times New Roman"/>
                <w:strike/>
              </w:rPr>
            </w:pPr>
            <w:r w:rsidRPr="00DF7672">
              <w:rPr>
                <w:rFonts w:ascii="Calibri" w:eastAsia="Times New Roman" w:hAnsi="Calibri" w:cs="Times New Roman"/>
                <w:strike/>
              </w:rPr>
              <w:t xml:space="preserve">Friday, </w:t>
            </w:r>
            <w:r w:rsidRPr="00DF7672">
              <w:rPr>
                <w:rFonts w:ascii="Calibri" w:eastAsia="Times New Roman" w:hAnsi="Calibri" w:cs="Times New Roman"/>
                <w:b/>
                <w:strike/>
              </w:rPr>
              <w:t>November 7</w:t>
            </w:r>
            <w:r w:rsidRPr="00DF7672">
              <w:rPr>
                <w:rFonts w:ascii="Calibri" w:eastAsia="Times New Roman" w:hAnsi="Calibri" w:cs="Times New Roman"/>
                <w:strike/>
              </w:rPr>
              <w:t>, 2014 12:15-1:30pm room 451</w:t>
            </w:r>
          </w:p>
          <w:p w:rsidR="00D13D26" w:rsidRPr="00DF7672" w:rsidRDefault="00D13D26" w:rsidP="00EC2410">
            <w:pPr>
              <w:pStyle w:val="ListParagraph"/>
              <w:numPr>
                <w:ilvl w:val="0"/>
                <w:numId w:val="1"/>
              </w:numPr>
              <w:spacing w:after="0" w:line="240" w:lineRule="auto"/>
              <w:rPr>
                <w:rFonts w:ascii="Calibri" w:eastAsia="Times New Roman" w:hAnsi="Calibri" w:cs="Times New Roman"/>
                <w:color w:val="FF0000"/>
              </w:rPr>
            </w:pPr>
            <w:r w:rsidRPr="00DF7672">
              <w:rPr>
                <w:rFonts w:ascii="Calibri" w:eastAsia="Times New Roman" w:hAnsi="Calibri" w:cs="Times New Roman"/>
                <w:color w:val="FF0000"/>
              </w:rPr>
              <w:t xml:space="preserve">Friday, </w:t>
            </w:r>
            <w:r w:rsidRPr="00DF7672">
              <w:rPr>
                <w:rFonts w:ascii="Calibri" w:eastAsia="Times New Roman" w:hAnsi="Calibri" w:cs="Times New Roman"/>
                <w:b/>
                <w:color w:val="FF0000"/>
              </w:rPr>
              <w:t>December 5</w:t>
            </w:r>
            <w:r w:rsidRPr="00DF7672">
              <w:rPr>
                <w:rFonts w:ascii="Calibri" w:eastAsia="Times New Roman" w:hAnsi="Calibri" w:cs="Times New Roman"/>
                <w:color w:val="FF0000"/>
              </w:rPr>
              <w:t>, 2014 12:15-1:30pm room 451</w:t>
            </w:r>
          </w:p>
          <w:p w:rsidR="00D13D26" w:rsidRDefault="00D13D26" w:rsidP="00EC241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February 6</w:t>
            </w:r>
            <w:r>
              <w:rPr>
                <w:rFonts w:ascii="Calibri" w:eastAsia="Times New Roman" w:hAnsi="Calibri" w:cs="Times New Roman"/>
              </w:rPr>
              <w:t>, 2015 12:15-1:30pm room 451</w:t>
            </w:r>
          </w:p>
          <w:p w:rsidR="00D13D26" w:rsidRDefault="00D13D26" w:rsidP="00EC241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March 6</w:t>
            </w:r>
            <w:r>
              <w:rPr>
                <w:rFonts w:ascii="Calibri" w:eastAsia="Times New Roman" w:hAnsi="Calibri" w:cs="Times New Roman"/>
              </w:rPr>
              <w:t>, 2015 12:15-1:30pm room 451</w:t>
            </w:r>
          </w:p>
          <w:p w:rsidR="00D13D26" w:rsidRDefault="00D13D26" w:rsidP="00EC241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April 3</w:t>
            </w:r>
            <w:r>
              <w:rPr>
                <w:rFonts w:ascii="Calibri" w:eastAsia="Times New Roman" w:hAnsi="Calibri" w:cs="Times New Roman"/>
              </w:rPr>
              <w:t>, 2015 12:15-1:30pm room 451</w:t>
            </w:r>
          </w:p>
          <w:p w:rsidR="00D13D26" w:rsidRDefault="00D13D26" w:rsidP="00EC2410">
            <w:pPr>
              <w:pStyle w:val="ListParagraph"/>
              <w:numPr>
                <w:ilvl w:val="0"/>
                <w:numId w:val="1"/>
              </w:numPr>
              <w:spacing w:after="0" w:line="240" w:lineRule="auto"/>
              <w:rPr>
                <w:rFonts w:ascii="Calibri" w:eastAsia="Times New Roman" w:hAnsi="Calibri" w:cs="Times New Roman"/>
              </w:rPr>
            </w:pPr>
            <w:r>
              <w:rPr>
                <w:rFonts w:ascii="Calibri" w:eastAsia="Times New Roman" w:hAnsi="Calibri" w:cs="Times New Roman"/>
              </w:rPr>
              <w:t xml:space="preserve">Friday, </w:t>
            </w:r>
            <w:r w:rsidRPr="009728C9">
              <w:rPr>
                <w:rFonts w:ascii="Calibri" w:eastAsia="Times New Roman" w:hAnsi="Calibri" w:cs="Times New Roman"/>
                <w:b/>
              </w:rPr>
              <w:t>May 1</w:t>
            </w:r>
            <w:r>
              <w:rPr>
                <w:rFonts w:ascii="Calibri" w:eastAsia="Times New Roman" w:hAnsi="Calibri" w:cs="Times New Roman"/>
              </w:rPr>
              <w:t>, 2015 12:15-1:30pm room 451</w:t>
            </w:r>
          </w:p>
          <w:p w:rsidR="00D13D26" w:rsidRPr="009728C9" w:rsidRDefault="00D13D26" w:rsidP="00EC2410">
            <w:pPr>
              <w:pStyle w:val="ListParagraph"/>
              <w:spacing w:after="0" w:line="240" w:lineRule="auto"/>
              <w:rPr>
                <w:rFonts w:ascii="Calibri" w:eastAsia="Times New Roman" w:hAnsi="Calibri" w:cs="Times New Roman"/>
              </w:rPr>
            </w:pPr>
          </w:p>
        </w:tc>
        <w:tc>
          <w:tcPr>
            <w:tcW w:w="3180" w:type="dxa"/>
          </w:tcPr>
          <w:p w:rsidR="00D13D26" w:rsidRPr="003F1186" w:rsidRDefault="00D13D26" w:rsidP="00EC2410">
            <w:pPr>
              <w:spacing w:after="0" w:line="240" w:lineRule="auto"/>
              <w:rPr>
                <w:rFonts w:ascii="Calibri" w:eastAsia="Times New Roman" w:hAnsi="Calibri" w:cs="Times New Roman"/>
              </w:rPr>
            </w:pPr>
          </w:p>
        </w:tc>
        <w:tc>
          <w:tcPr>
            <w:tcW w:w="2319" w:type="dxa"/>
          </w:tcPr>
          <w:p w:rsidR="00D13D26" w:rsidRPr="003F1186" w:rsidRDefault="00D13D26" w:rsidP="00EC2410">
            <w:pPr>
              <w:spacing w:after="0" w:line="240" w:lineRule="auto"/>
              <w:rPr>
                <w:rFonts w:ascii="Calibri" w:eastAsia="Times New Roman" w:hAnsi="Calibri" w:cs="Times New Roman"/>
              </w:rPr>
            </w:pPr>
          </w:p>
        </w:tc>
      </w:tr>
      <w:tr w:rsidR="00D13D26" w:rsidRPr="003F1186" w:rsidTr="00EC2410">
        <w:trPr>
          <w:trHeight w:val="379"/>
        </w:trPr>
        <w:tc>
          <w:tcPr>
            <w:tcW w:w="2176" w:type="dxa"/>
          </w:tcPr>
          <w:p w:rsidR="00D13D26" w:rsidRPr="003F1186" w:rsidRDefault="00C05C96" w:rsidP="00EC2410">
            <w:pPr>
              <w:spacing w:after="0" w:line="240" w:lineRule="auto"/>
              <w:rPr>
                <w:rFonts w:ascii="Calibri" w:eastAsia="Times New Roman" w:hAnsi="Calibri" w:cs="Times New Roman"/>
              </w:rPr>
            </w:pPr>
            <w:r>
              <w:rPr>
                <w:rFonts w:ascii="Calibri" w:eastAsia="Times New Roman" w:hAnsi="Calibri" w:cs="Times New Roman"/>
              </w:rPr>
              <w:t xml:space="preserve">Review &amp; Approval of 10/3/14 Notes </w:t>
            </w:r>
          </w:p>
        </w:tc>
        <w:tc>
          <w:tcPr>
            <w:tcW w:w="7013" w:type="dxa"/>
          </w:tcPr>
          <w:p w:rsidR="00D13D26" w:rsidRDefault="00860405" w:rsidP="00EC2410">
            <w:pPr>
              <w:spacing w:after="0" w:line="240" w:lineRule="auto"/>
              <w:rPr>
                <w:rFonts w:ascii="Calibri" w:eastAsia="Calibri" w:hAnsi="Calibri" w:cs="Times New Roman"/>
              </w:rPr>
            </w:pPr>
            <w:r>
              <w:rPr>
                <w:rFonts w:ascii="Calibri" w:eastAsia="Calibri" w:hAnsi="Calibri" w:cs="Times New Roman"/>
              </w:rPr>
              <w:t xml:space="preserve">Sam makes motion to approve minutes, Dwayne seconds. </w:t>
            </w:r>
          </w:p>
          <w:p w:rsidR="00D13D26" w:rsidRPr="00D06B10" w:rsidRDefault="00D13D26" w:rsidP="00EC2410">
            <w:pPr>
              <w:spacing w:after="0" w:line="240" w:lineRule="auto"/>
              <w:rPr>
                <w:rFonts w:ascii="Calibri" w:eastAsia="Calibri" w:hAnsi="Calibri" w:cs="Times New Roman"/>
              </w:rPr>
            </w:pPr>
          </w:p>
        </w:tc>
        <w:tc>
          <w:tcPr>
            <w:tcW w:w="3180" w:type="dxa"/>
          </w:tcPr>
          <w:p w:rsidR="00D13D26" w:rsidRPr="003F1186" w:rsidRDefault="00D13D26" w:rsidP="00EC2410">
            <w:pPr>
              <w:spacing w:after="0" w:line="240" w:lineRule="auto"/>
              <w:rPr>
                <w:rFonts w:ascii="Calibri" w:eastAsia="Times New Roman" w:hAnsi="Calibri" w:cs="Times New Roman"/>
              </w:rPr>
            </w:pPr>
          </w:p>
        </w:tc>
        <w:tc>
          <w:tcPr>
            <w:tcW w:w="2319" w:type="dxa"/>
          </w:tcPr>
          <w:p w:rsidR="00D13D26" w:rsidRPr="003F1186" w:rsidRDefault="00860405" w:rsidP="00EC2410">
            <w:pPr>
              <w:spacing w:after="0" w:line="240" w:lineRule="auto"/>
              <w:rPr>
                <w:rFonts w:ascii="Calibri" w:eastAsia="Times New Roman" w:hAnsi="Calibri" w:cs="Times New Roman"/>
              </w:rPr>
            </w:pPr>
            <w:r>
              <w:rPr>
                <w:rFonts w:ascii="Calibri" w:eastAsia="Times New Roman" w:hAnsi="Calibri" w:cs="Times New Roman"/>
              </w:rPr>
              <w:t>Resolved.</w:t>
            </w:r>
          </w:p>
        </w:tc>
      </w:tr>
      <w:tr w:rsidR="00DF4334" w:rsidRPr="003F1186" w:rsidTr="00EC2410">
        <w:trPr>
          <w:trHeight w:val="514"/>
        </w:trPr>
        <w:tc>
          <w:tcPr>
            <w:tcW w:w="2176" w:type="dxa"/>
          </w:tcPr>
          <w:p w:rsidR="00DF4334" w:rsidRDefault="00DF4334" w:rsidP="00EC2410">
            <w:pPr>
              <w:spacing w:after="0" w:line="240" w:lineRule="auto"/>
              <w:rPr>
                <w:rFonts w:ascii="Calibri" w:eastAsia="Times New Roman" w:hAnsi="Calibri" w:cs="Times New Roman"/>
              </w:rPr>
            </w:pPr>
            <w:r>
              <w:rPr>
                <w:rFonts w:ascii="Calibri" w:eastAsia="Times New Roman" w:hAnsi="Calibri" w:cs="Times New Roman"/>
              </w:rPr>
              <w:t xml:space="preserve">Equity Plan </w:t>
            </w:r>
          </w:p>
        </w:tc>
        <w:tc>
          <w:tcPr>
            <w:tcW w:w="7013" w:type="dxa"/>
          </w:tcPr>
          <w:p w:rsidR="00DF4334" w:rsidRDefault="00B52214" w:rsidP="00EC2410">
            <w:pPr>
              <w:spacing w:after="0" w:line="240" w:lineRule="auto"/>
              <w:rPr>
                <w:rFonts w:ascii="Calibri" w:eastAsia="Calibri" w:hAnsi="Calibri" w:cs="Times New Roman"/>
              </w:rPr>
            </w:pPr>
            <w:r>
              <w:rPr>
                <w:rFonts w:ascii="Calibri" w:eastAsia="Calibri" w:hAnsi="Calibri" w:cs="Times New Roman"/>
              </w:rPr>
              <w:t>Thanks to Dr. Cortez</w:t>
            </w:r>
            <w:r w:rsidR="00F73614">
              <w:rPr>
                <w:rFonts w:ascii="Calibri" w:eastAsia="Calibri" w:hAnsi="Calibri" w:cs="Times New Roman"/>
              </w:rPr>
              <w:t xml:space="preserve"> we now have a draft of the Equity Plan. </w:t>
            </w:r>
          </w:p>
          <w:p w:rsidR="00031CAA" w:rsidRDefault="00031CAA" w:rsidP="00EC2410">
            <w:pPr>
              <w:spacing w:after="0" w:line="240" w:lineRule="auto"/>
              <w:rPr>
                <w:rFonts w:ascii="Calibri" w:eastAsia="Calibri" w:hAnsi="Calibri" w:cs="Times New Roman"/>
              </w:rPr>
            </w:pPr>
          </w:p>
          <w:p w:rsidR="00031CAA" w:rsidRDefault="003D7D33" w:rsidP="00EC2410">
            <w:pPr>
              <w:spacing w:after="0" w:line="240" w:lineRule="auto"/>
              <w:rPr>
                <w:rFonts w:ascii="Calibri" w:eastAsia="Calibri" w:hAnsi="Calibri" w:cs="Times New Roman"/>
              </w:rPr>
            </w:pPr>
            <w:r>
              <w:rPr>
                <w:rFonts w:ascii="Calibri" w:eastAsia="Calibri" w:hAnsi="Calibri" w:cs="Times New Roman"/>
              </w:rPr>
              <w:t xml:space="preserve">6 factors that we are </w:t>
            </w:r>
            <w:r w:rsidR="00031CAA">
              <w:rPr>
                <w:rFonts w:ascii="Calibri" w:eastAsia="Calibri" w:hAnsi="Calibri" w:cs="Times New Roman"/>
              </w:rPr>
              <w:t>reliant upon to close the equity gap</w:t>
            </w:r>
            <w:r>
              <w:rPr>
                <w:rFonts w:ascii="Calibri" w:eastAsia="Calibri" w:hAnsi="Calibri" w:cs="Times New Roman"/>
              </w:rPr>
              <w:t xml:space="preserve"> here at Berkeley City College. </w:t>
            </w:r>
          </w:p>
          <w:p w:rsidR="003A1435" w:rsidRDefault="003A1435" w:rsidP="00EC2410">
            <w:pPr>
              <w:spacing w:after="0" w:line="240" w:lineRule="auto"/>
              <w:rPr>
                <w:rFonts w:ascii="Calibri" w:eastAsia="Calibri" w:hAnsi="Calibri" w:cs="Times New Roman"/>
              </w:rPr>
            </w:pPr>
          </w:p>
          <w:p w:rsidR="003A1435" w:rsidRDefault="003A1435" w:rsidP="00EC2410">
            <w:pPr>
              <w:spacing w:after="0" w:line="240" w:lineRule="auto"/>
              <w:rPr>
                <w:rFonts w:ascii="Calibri" w:eastAsia="Calibri" w:hAnsi="Calibri" w:cs="Times New Roman"/>
              </w:rPr>
            </w:pPr>
          </w:p>
          <w:p w:rsidR="003A1435" w:rsidRDefault="003A1435" w:rsidP="00EC2410">
            <w:pPr>
              <w:spacing w:after="0" w:line="240" w:lineRule="auto"/>
              <w:rPr>
                <w:rFonts w:ascii="Calibri" w:eastAsia="Calibri" w:hAnsi="Calibri" w:cs="Times New Roman"/>
              </w:rPr>
            </w:pPr>
          </w:p>
          <w:p w:rsidR="003A1435" w:rsidRDefault="003A1435" w:rsidP="00EC2410">
            <w:pPr>
              <w:spacing w:after="0" w:line="240" w:lineRule="auto"/>
              <w:rPr>
                <w:rFonts w:ascii="Calibri" w:eastAsia="Calibri" w:hAnsi="Calibri" w:cs="Times New Roman"/>
              </w:rPr>
            </w:pPr>
            <w:r>
              <w:rPr>
                <w:noProof/>
              </w:rPr>
              <w:drawing>
                <wp:inline distT="0" distB="0" distL="0" distR="0" wp14:anchorId="225256DD" wp14:editId="4BDB2664">
                  <wp:extent cx="38862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A1435" w:rsidRDefault="003A1435" w:rsidP="00EC2410">
            <w:pPr>
              <w:spacing w:after="0" w:line="240" w:lineRule="auto"/>
              <w:rPr>
                <w:rFonts w:ascii="Calibri" w:eastAsia="Calibri" w:hAnsi="Calibri" w:cs="Times New Roman"/>
              </w:rPr>
            </w:pPr>
          </w:p>
          <w:p w:rsidR="00DF4F0E" w:rsidRPr="00ED6FAD" w:rsidRDefault="00DF4F0E" w:rsidP="00ED6FAD">
            <w:pPr>
              <w:pStyle w:val="ListParagraph"/>
              <w:numPr>
                <w:ilvl w:val="0"/>
                <w:numId w:val="14"/>
              </w:numPr>
              <w:spacing w:after="0" w:line="240" w:lineRule="auto"/>
              <w:rPr>
                <w:rFonts w:ascii="Calibri" w:eastAsia="Calibri" w:hAnsi="Calibri" w:cs="Times New Roman"/>
              </w:rPr>
            </w:pPr>
            <w:r w:rsidRPr="00ED6FAD">
              <w:rPr>
                <w:rFonts w:ascii="Calibri" w:eastAsia="Calibri" w:hAnsi="Calibri" w:cs="Times New Roman"/>
              </w:rPr>
              <w:t xml:space="preserve">We want to make sure we are helping students clarify their aspirations and help them develop an educational focus that they perceive as meaningful and develop a plan that helps them move from enrollment to achieving their goal. That is under our </w:t>
            </w:r>
            <w:r w:rsidRPr="00435FCE">
              <w:rPr>
                <w:rFonts w:ascii="Calibri" w:eastAsia="Calibri" w:hAnsi="Calibri" w:cs="Times New Roman"/>
                <w:i/>
              </w:rPr>
              <w:t>directive</w:t>
            </w:r>
            <w:r w:rsidRPr="00ED6FAD">
              <w:rPr>
                <w:rFonts w:ascii="Calibri" w:eastAsia="Calibri" w:hAnsi="Calibri" w:cs="Times New Roman"/>
              </w:rPr>
              <w:t xml:space="preserve">. </w:t>
            </w:r>
          </w:p>
          <w:p w:rsidR="00DF4F0E" w:rsidRDefault="00DF4F0E" w:rsidP="00EC2410">
            <w:pPr>
              <w:spacing w:after="0" w:line="240" w:lineRule="auto"/>
              <w:rPr>
                <w:rFonts w:ascii="Calibri" w:eastAsia="Calibri" w:hAnsi="Calibri" w:cs="Times New Roman"/>
              </w:rPr>
            </w:pPr>
          </w:p>
          <w:p w:rsidR="00DF4F0E" w:rsidRPr="00ED6FAD" w:rsidRDefault="00DF4F0E" w:rsidP="00ED6FAD">
            <w:pPr>
              <w:pStyle w:val="ListParagraph"/>
              <w:numPr>
                <w:ilvl w:val="0"/>
                <w:numId w:val="15"/>
              </w:numPr>
              <w:spacing w:after="0" w:line="240" w:lineRule="auto"/>
              <w:rPr>
                <w:rFonts w:ascii="Calibri" w:eastAsia="Calibri" w:hAnsi="Calibri" w:cs="Times New Roman"/>
              </w:rPr>
            </w:pPr>
            <w:r w:rsidRPr="00ED6FAD">
              <w:rPr>
                <w:rFonts w:ascii="Calibri" w:eastAsia="Calibri" w:hAnsi="Calibri" w:cs="Times New Roman"/>
              </w:rPr>
              <w:t>The</w:t>
            </w:r>
            <w:r w:rsidRPr="00435FCE">
              <w:rPr>
                <w:rFonts w:ascii="Calibri" w:eastAsia="Calibri" w:hAnsi="Calibri" w:cs="Times New Roman"/>
                <w:i/>
              </w:rPr>
              <w:t xml:space="preserve"> focus</w:t>
            </w:r>
            <w:r w:rsidRPr="00ED6FAD">
              <w:rPr>
                <w:rFonts w:ascii="Calibri" w:eastAsia="Calibri" w:hAnsi="Calibri" w:cs="Times New Roman"/>
              </w:rPr>
              <w:t xml:space="preserve"> area we are looking at fostering </w:t>
            </w:r>
            <w:r w:rsidR="00ED6FAD" w:rsidRPr="00ED6FAD">
              <w:rPr>
                <w:rFonts w:ascii="Calibri" w:eastAsia="Calibri" w:hAnsi="Calibri" w:cs="Times New Roman"/>
              </w:rPr>
              <w:t>students’</w:t>
            </w:r>
            <w:r w:rsidRPr="00ED6FAD">
              <w:rPr>
                <w:rFonts w:ascii="Calibri" w:eastAsia="Calibri" w:hAnsi="Calibri" w:cs="Times New Roman"/>
              </w:rPr>
              <w:t xml:space="preserve"> </w:t>
            </w:r>
            <w:r w:rsidR="00ED6FAD" w:rsidRPr="00ED6FAD">
              <w:rPr>
                <w:rFonts w:ascii="Calibri" w:eastAsia="Calibri" w:hAnsi="Calibri" w:cs="Times New Roman"/>
              </w:rPr>
              <w:t>motivation and helping them develop skills they need to achieve their goals.</w:t>
            </w:r>
          </w:p>
          <w:p w:rsidR="00ED6FAD" w:rsidRDefault="00ED6FAD" w:rsidP="00EC2410">
            <w:pPr>
              <w:spacing w:after="0" w:line="240" w:lineRule="auto"/>
              <w:rPr>
                <w:rFonts w:ascii="Calibri" w:eastAsia="Calibri" w:hAnsi="Calibri" w:cs="Times New Roman"/>
              </w:rPr>
            </w:pPr>
          </w:p>
          <w:p w:rsidR="00EA6B8D" w:rsidRPr="00EA6B8D" w:rsidRDefault="00ED6FAD" w:rsidP="00EA6B8D">
            <w:pPr>
              <w:pStyle w:val="ListParagraph"/>
              <w:numPr>
                <w:ilvl w:val="0"/>
                <w:numId w:val="16"/>
              </w:numPr>
              <w:spacing w:after="0" w:line="240" w:lineRule="auto"/>
              <w:rPr>
                <w:rFonts w:ascii="Calibri" w:eastAsia="Calibri" w:hAnsi="Calibri" w:cs="Times New Roman"/>
              </w:rPr>
            </w:pPr>
            <w:r w:rsidRPr="00EA6B8D">
              <w:rPr>
                <w:rFonts w:ascii="Calibri" w:eastAsia="Calibri" w:hAnsi="Calibri" w:cs="Times New Roman"/>
              </w:rPr>
              <w:t>The third factor we are looking at makes sure we are</w:t>
            </w:r>
            <w:r w:rsidRPr="00435FCE">
              <w:rPr>
                <w:rFonts w:ascii="Calibri" w:eastAsia="Calibri" w:hAnsi="Calibri" w:cs="Times New Roman"/>
                <w:i/>
              </w:rPr>
              <w:t xml:space="preserve"> nurturing</w:t>
            </w:r>
            <w:r w:rsidRPr="00EA6B8D">
              <w:rPr>
                <w:rFonts w:ascii="Calibri" w:eastAsia="Calibri" w:hAnsi="Calibri" w:cs="Times New Roman"/>
              </w:rPr>
              <w:t xml:space="preserve"> our students</w:t>
            </w:r>
            <w:r w:rsidR="00EA6B8D" w:rsidRPr="00EA6B8D">
              <w:rPr>
                <w:rFonts w:ascii="Calibri" w:eastAsia="Calibri" w:hAnsi="Calibri" w:cs="Times New Roman"/>
              </w:rPr>
              <w:t xml:space="preserve"> and convey a sense of caring for our student success.</w:t>
            </w:r>
          </w:p>
          <w:p w:rsidR="00EA6B8D" w:rsidRDefault="00EA6B8D" w:rsidP="00EC2410">
            <w:pPr>
              <w:spacing w:after="0" w:line="240" w:lineRule="auto"/>
              <w:rPr>
                <w:rFonts w:ascii="Calibri" w:eastAsia="Calibri" w:hAnsi="Calibri" w:cs="Times New Roman"/>
              </w:rPr>
            </w:pPr>
          </w:p>
          <w:p w:rsidR="00ED6FAD" w:rsidRPr="00EA6B8D" w:rsidRDefault="00EA6B8D" w:rsidP="00EA6B8D">
            <w:pPr>
              <w:pStyle w:val="ListParagraph"/>
              <w:numPr>
                <w:ilvl w:val="0"/>
                <w:numId w:val="17"/>
              </w:numPr>
              <w:spacing w:after="0" w:line="240" w:lineRule="auto"/>
              <w:rPr>
                <w:rFonts w:ascii="Calibri" w:eastAsia="Calibri" w:hAnsi="Calibri" w:cs="Times New Roman"/>
              </w:rPr>
            </w:pPr>
            <w:r w:rsidRPr="00EA6B8D">
              <w:rPr>
                <w:rFonts w:ascii="Calibri" w:eastAsia="Calibri" w:hAnsi="Calibri" w:cs="Times New Roman"/>
              </w:rPr>
              <w:t xml:space="preserve">We want to actively </w:t>
            </w:r>
            <w:r w:rsidRPr="00435FCE">
              <w:rPr>
                <w:rFonts w:ascii="Calibri" w:eastAsia="Calibri" w:hAnsi="Calibri" w:cs="Times New Roman"/>
                <w:i/>
              </w:rPr>
              <w:t>engage</w:t>
            </w:r>
            <w:r w:rsidRPr="00EA6B8D">
              <w:rPr>
                <w:rFonts w:ascii="Calibri" w:eastAsia="Calibri" w:hAnsi="Calibri" w:cs="Times New Roman"/>
              </w:rPr>
              <w:t xml:space="preserve"> students in meaningful and authentic educational opportunities.</w:t>
            </w:r>
          </w:p>
          <w:p w:rsidR="00EA6B8D" w:rsidRDefault="00EA6B8D" w:rsidP="00EC2410">
            <w:pPr>
              <w:spacing w:after="0" w:line="240" w:lineRule="auto"/>
              <w:rPr>
                <w:rFonts w:ascii="Calibri" w:eastAsia="Calibri" w:hAnsi="Calibri" w:cs="Times New Roman"/>
              </w:rPr>
            </w:pPr>
          </w:p>
          <w:p w:rsidR="00EA6B8D" w:rsidRDefault="00EA6B8D" w:rsidP="00EA6B8D">
            <w:pPr>
              <w:pStyle w:val="ListParagraph"/>
              <w:numPr>
                <w:ilvl w:val="0"/>
                <w:numId w:val="18"/>
              </w:numPr>
              <w:spacing w:after="0" w:line="240" w:lineRule="auto"/>
              <w:rPr>
                <w:rFonts w:ascii="Calibri" w:eastAsia="Calibri" w:hAnsi="Calibri" w:cs="Times New Roman"/>
              </w:rPr>
            </w:pPr>
            <w:r w:rsidRPr="00EA6B8D">
              <w:rPr>
                <w:rFonts w:ascii="Calibri" w:eastAsia="Calibri" w:hAnsi="Calibri" w:cs="Times New Roman"/>
              </w:rPr>
              <w:lastRenderedPageBreak/>
              <w:t xml:space="preserve">We want to create </w:t>
            </w:r>
            <w:r w:rsidRPr="00435FCE">
              <w:rPr>
                <w:rFonts w:ascii="Calibri" w:eastAsia="Calibri" w:hAnsi="Calibri" w:cs="Times New Roman"/>
                <w:i/>
              </w:rPr>
              <w:t xml:space="preserve">connections </w:t>
            </w:r>
            <w:r w:rsidRPr="00EA6B8D">
              <w:rPr>
                <w:rFonts w:ascii="Calibri" w:eastAsia="Calibri" w:hAnsi="Calibri" w:cs="Times New Roman"/>
              </w:rPr>
              <w:t xml:space="preserve">between students and our institution in cultivating relationships that underscore how students’ involvement with college community can contribute to their academic and personal success. </w:t>
            </w:r>
          </w:p>
          <w:p w:rsidR="002458AB" w:rsidRDefault="002458AB" w:rsidP="002458AB">
            <w:pPr>
              <w:spacing w:after="0" w:line="240" w:lineRule="auto"/>
              <w:rPr>
                <w:rFonts w:ascii="Calibri" w:eastAsia="Calibri" w:hAnsi="Calibri" w:cs="Times New Roman"/>
              </w:rPr>
            </w:pPr>
          </w:p>
          <w:p w:rsidR="002458AB" w:rsidRPr="002458AB" w:rsidRDefault="002458AB" w:rsidP="002458AB">
            <w:pPr>
              <w:pStyle w:val="ListParagraph"/>
              <w:numPr>
                <w:ilvl w:val="0"/>
                <w:numId w:val="19"/>
              </w:numPr>
              <w:spacing w:after="0" w:line="240" w:lineRule="auto"/>
              <w:rPr>
                <w:rFonts w:ascii="Calibri" w:eastAsia="Calibri" w:hAnsi="Calibri" w:cs="Times New Roman"/>
              </w:rPr>
            </w:pPr>
            <w:r w:rsidRPr="002458AB">
              <w:rPr>
                <w:rFonts w:ascii="Calibri" w:eastAsia="Calibri" w:hAnsi="Calibri" w:cs="Times New Roman"/>
              </w:rPr>
              <w:t xml:space="preserve">We want to make sure students are feeling </w:t>
            </w:r>
            <w:r w:rsidRPr="00435FCE">
              <w:rPr>
                <w:rFonts w:ascii="Calibri" w:eastAsia="Calibri" w:hAnsi="Calibri" w:cs="Times New Roman"/>
                <w:i/>
              </w:rPr>
              <w:t xml:space="preserve">valued </w:t>
            </w:r>
            <w:r w:rsidRPr="002458AB">
              <w:rPr>
                <w:rFonts w:ascii="Calibri" w:eastAsia="Calibri" w:hAnsi="Calibri" w:cs="Times New Roman"/>
              </w:rPr>
              <w:t xml:space="preserve">and that we are providing them with opportunities to contribute to enrich the college culture and community. </w:t>
            </w:r>
          </w:p>
          <w:p w:rsidR="003D7D33" w:rsidRDefault="003D7D33" w:rsidP="00EC2410">
            <w:pPr>
              <w:spacing w:after="0" w:line="240" w:lineRule="auto"/>
              <w:rPr>
                <w:rFonts w:ascii="Calibri" w:eastAsia="Calibri" w:hAnsi="Calibri" w:cs="Times New Roman"/>
              </w:rPr>
            </w:pPr>
          </w:p>
          <w:p w:rsidR="009A7321" w:rsidRDefault="009A7321" w:rsidP="00EC2410">
            <w:pPr>
              <w:spacing w:after="0" w:line="240" w:lineRule="auto"/>
            </w:pPr>
            <w:r>
              <w:t xml:space="preserve">Discussion of </w:t>
            </w:r>
            <w:r w:rsidR="003D7D33">
              <w:t xml:space="preserve">our annual goal for the Facilities Committee to be involved with strategic planning of the new building. </w:t>
            </w:r>
            <w:r>
              <w:br/>
            </w:r>
          </w:p>
          <w:p w:rsidR="009A7321" w:rsidRPr="0007466F" w:rsidRDefault="003D7D33" w:rsidP="00EC2410">
            <w:pPr>
              <w:spacing w:after="0" w:line="240" w:lineRule="auto"/>
              <w:rPr>
                <w:u w:val="single"/>
              </w:rPr>
            </w:pPr>
            <w:r w:rsidRPr="0007466F">
              <w:rPr>
                <w:u w:val="single"/>
              </w:rPr>
              <w:t>Question</w:t>
            </w:r>
            <w:r w:rsidR="00FE42AB">
              <w:rPr>
                <w:u w:val="single"/>
              </w:rPr>
              <w:t>s</w:t>
            </w:r>
            <w:r w:rsidRPr="0007466F">
              <w:rPr>
                <w:u w:val="single"/>
              </w:rPr>
              <w:t xml:space="preserve"> for discussion: </w:t>
            </w:r>
          </w:p>
          <w:p w:rsidR="009A7321" w:rsidRDefault="003D7D33" w:rsidP="0007466F">
            <w:pPr>
              <w:pStyle w:val="ListParagraph"/>
              <w:numPr>
                <w:ilvl w:val="0"/>
                <w:numId w:val="12"/>
              </w:numPr>
              <w:spacing w:after="0" w:line="240" w:lineRule="auto"/>
            </w:pPr>
            <w:r>
              <w:t xml:space="preserve">In what ways could a new building better support student success? </w:t>
            </w:r>
          </w:p>
          <w:p w:rsidR="009A7321" w:rsidRDefault="003D7D33" w:rsidP="0007466F">
            <w:pPr>
              <w:pStyle w:val="ListParagraph"/>
              <w:numPr>
                <w:ilvl w:val="0"/>
                <w:numId w:val="12"/>
              </w:numPr>
              <w:spacing w:after="0" w:line="240" w:lineRule="auto"/>
            </w:pPr>
            <w:r>
              <w:t xml:space="preserve">What types of spaces will we need? </w:t>
            </w:r>
          </w:p>
          <w:p w:rsidR="00FE42AB" w:rsidRDefault="00FE42AB" w:rsidP="00FE42AB">
            <w:pPr>
              <w:spacing w:after="0" w:line="240" w:lineRule="auto"/>
            </w:pPr>
          </w:p>
          <w:p w:rsidR="00FE42AB" w:rsidRDefault="00DF4F0E" w:rsidP="001472F6">
            <w:pPr>
              <w:pStyle w:val="ListParagraph"/>
              <w:numPr>
                <w:ilvl w:val="0"/>
                <w:numId w:val="20"/>
              </w:numPr>
              <w:spacing w:after="0" w:line="240" w:lineRule="auto"/>
            </w:pPr>
            <w:r>
              <w:t xml:space="preserve">Nancy recommends looking at the Ed Roberts Campus (Dept. of Rehab) and how their primary concern in design is to accommodate the disabled [path of travel and accessibility]. </w:t>
            </w:r>
          </w:p>
          <w:p w:rsidR="00DF4F0E" w:rsidRDefault="00DF4F0E" w:rsidP="001472F6">
            <w:pPr>
              <w:pStyle w:val="ListParagraph"/>
              <w:numPr>
                <w:ilvl w:val="0"/>
                <w:numId w:val="20"/>
              </w:numPr>
              <w:spacing w:after="0" w:line="240" w:lineRule="auto"/>
            </w:pPr>
            <w:r>
              <w:t xml:space="preserve">Windy says it needs to be clear as to what is </w:t>
            </w:r>
            <w:r w:rsidR="00633C5A">
              <w:t>going to be in the new building and consistent with our policies.</w:t>
            </w:r>
            <w:r>
              <w:t xml:space="preserve"> For example, </w:t>
            </w:r>
            <w:r w:rsidR="00633C5A">
              <w:t>as part of the counseling division, we want to make sure counselors at the south campus know what we are doing here which helps access and equity.</w:t>
            </w:r>
          </w:p>
          <w:p w:rsidR="00633C5A" w:rsidRDefault="00633C5A" w:rsidP="001472F6">
            <w:pPr>
              <w:pStyle w:val="ListParagraph"/>
              <w:numPr>
                <w:ilvl w:val="0"/>
                <w:numId w:val="20"/>
              </w:numPr>
              <w:spacing w:after="0" w:line="240" w:lineRule="auto"/>
            </w:pPr>
            <w:r>
              <w:t>Many classes in the basement do not have windows. Maybe some classes can be moved to the new building.</w:t>
            </w:r>
          </w:p>
          <w:p w:rsidR="00633C5A" w:rsidRDefault="00633C5A" w:rsidP="001472F6">
            <w:pPr>
              <w:pStyle w:val="ListParagraph"/>
              <w:numPr>
                <w:ilvl w:val="0"/>
                <w:numId w:val="20"/>
              </w:numPr>
              <w:spacing w:after="0" w:line="240" w:lineRule="auto"/>
            </w:pPr>
            <w:r>
              <w:t>The staff likes their own restrooms.</w:t>
            </w:r>
          </w:p>
          <w:p w:rsidR="00B01E42" w:rsidRDefault="00633C5A" w:rsidP="001472F6">
            <w:pPr>
              <w:pStyle w:val="ListParagraph"/>
              <w:numPr>
                <w:ilvl w:val="0"/>
                <w:numId w:val="20"/>
              </w:numPr>
              <w:spacing w:after="0" w:line="240" w:lineRule="auto"/>
            </w:pPr>
            <w:r>
              <w:t>Josh suggests having more power outlets and more quiet spac</w:t>
            </w:r>
            <w:r w:rsidR="00B01E42">
              <w:t>es.</w:t>
            </w:r>
          </w:p>
          <w:p w:rsidR="00633C5A" w:rsidRDefault="00633C5A" w:rsidP="001472F6">
            <w:pPr>
              <w:pStyle w:val="ListParagraph"/>
              <w:numPr>
                <w:ilvl w:val="0"/>
                <w:numId w:val="20"/>
              </w:numPr>
              <w:spacing w:after="0" w:line="240" w:lineRule="auto"/>
            </w:pPr>
            <w:r>
              <w:t xml:space="preserve">Sam suggests having more gathering places to eat as well. </w:t>
            </w:r>
          </w:p>
          <w:p w:rsidR="00633C5A" w:rsidRDefault="00633C5A" w:rsidP="001472F6">
            <w:pPr>
              <w:pStyle w:val="ListParagraph"/>
              <w:numPr>
                <w:ilvl w:val="0"/>
                <w:numId w:val="20"/>
              </w:numPr>
              <w:spacing w:after="0" w:line="240" w:lineRule="auto"/>
            </w:pPr>
            <w:r>
              <w:t xml:space="preserve">Cynthia would like to an open area quad with plants and extended hours for studying areas. </w:t>
            </w:r>
          </w:p>
          <w:p w:rsidR="00FE4409" w:rsidRDefault="00FE4409" w:rsidP="001472F6">
            <w:pPr>
              <w:pStyle w:val="ListParagraph"/>
              <w:numPr>
                <w:ilvl w:val="0"/>
                <w:numId w:val="20"/>
              </w:numPr>
              <w:spacing w:after="0" w:line="240" w:lineRule="auto"/>
            </w:pPr>
            <w:r>
              <w:t>Shirley recommends a one-stop student services center.</w:t>
            </w:r>
          </w:p>
          <w:p w:rsidR="00FE4409" w:rsidRDefault="00FE4409" w:rsidP="001472F6">
            <w:pPr>
              <w:pStyle w:val="ListParagraph"/>
              <w:numPr>
                <w:ilvl w:val="0"/>
                <w:numId w:val="20"/>
              </w:numPr>
              <w:spacing w:after="0" w:line="240" w:lineRule="auto"/>
            </w:pPr>
            <w:r>
              <w:t xml:space="preserve">Willard would like the lines to not be so wavy for Financial Aid, Bursar’s, and A&amp;R. </w:t>
            </w:r>
          </w:p>
          <w:p w:rsidR="00FE4409" w:rsidRDefault="00FE4409" w:rsidP="001472F6">
            <w:pPr>
              <w:pStyle w:val="ListParagraph"/>
              <w:numPr>
                <w:ilvl w:val="0"/>
                <w:numId w:val="20"/>
              </w:numPr>
              <w:spacing w:after="0" w:line="240" w:lineRule="auto"/>
            </w:pPr>
            <w:r>
              <w:lastRenderedPageBreak/>
              <w:t xml:space="preserve">Nancy suggests having someone at the front greeting people like a welcome center. Framed artwork is also nice. When walking into the entrance, it will be nice to be on the first floor instead of how it is now with the up and down stairs. </w:t>
            </w:r>
          </w:p>
          <w:p w:rsidR="00FE4409" w:rsidRDefault="001012F8" w:rsidP="001472F6">
            <w:pPr>
              <w:pStyle w:val="ListParagraph"/>
              <w:numPr>
                <w:ilvl w:val="0"/>
                <w:numId w:val="20"/>
              </w:numPr>
              <w:spacing w:after="0" w:line="240" w:lineRule="auto"/>
            </w:pPr>
            <w:r>
              <w:t xml:space="preserve">Mostafa recommends having a welcome desk where </w:t>
            </w:r>
            <w:r w:rsidR="0063003B">
              <w:t>safety aides</w:t>
            </w:r>
            <w:r>
              <w:t xml:space="preserve"> connect with security and having a center for peer mentorship using PASS</w:t>
            </w:r>
            <w:r w:rsidR="0063003B">
              <w:t xml:space="preserve"> funding to bring in students from middle schools and high schools. Also, having space for student government. </w:t>
            </w:r>
          </w:p>
          <w:p w:rsidR="00E47431" w:rsidRDefault="00E47431" w:rsidP="001472F6">
            <w:pPr>
              <w:pStyle w:val="ListParagraph"/>
              <w:numPr>
                <w:ilvl w:val="0"/>
                <w:numId w:val="20"/>
              </w:numPr>
              <w:spacing w:after="0" w:line="240" w:lineRule="auto"/>
            </w:pPr>
            <w:r>
              <w:t xml:space="preserve">Vincent would like to see more storage space and working area for IT, custodians, and engineers. </w:t>
            </w:r>
          </w:p>
          <w:p w:rsidR="00E47431" w:rsidRDefault="00E47431" w:rsidP="001472F6">
            <w:pPr>
              <w:pStyle w:val="ListParagraph"/>
              <w:numPr>
                <w:ilvl w:val="0"/>
                <w:numId w:val="20"/>
              </w:numPr>
              <w:spacing w:after="0" w:line="240" w:lineRule="auto"/>
            </w:pPr>
            <w:r>
              <w:t>Dwayne suggests having student-friendly furniture.</w:t>
            </w:r>
          </w:p>
          <w:p w:rsidR="00E47431" w:rsidRDefault="00E47431" w:rsidP="001472F6">
            <w:pPr>
              <w:pStyle w:val="ListParagraph"/>
              <w:numPr>
                <w:ilvl w:val="0"/>
                <w:numId w:val="20"/>
              </w:numPr>
              <w:spacing w:after="0" w:line="240" w:lineRule="auto"/>
            </w:pPr>
            <w:r>
              <w:t xml:space="preserve">Marilyn Clausen would like to see more sinks and to have a kitchenette. </w:t>
            </w:r>
          </w:p>
          <w:p w:rsidR="003D7D33" w:rsidRPr="00E47431" w:rsidRDefault="00E47431" w:rsidP="001472F6">
            <w:pPr>
              <w:pStyle w:val="ListParagraph"/>
              <w:numPr>
                <w:ilvl w:val="0"/>
                <w:numId w:val="20"/>
              </w:numPr>
              <w:spacing w:after="0" w:line="240" w:lineRule="auto"/>
            </w:pPr>
            <w:r>
              <w:t xml:space="preserve">Jennie wants to know if faculty support is needed over there and if offices will be available to faculty. </w:t>
            </w:r>
          </w:p>
          <w:p w:rsidR="003D7D33" w:rsidRDefault="003D7D33" w:rsidP="00EC2410">
            <w:pPr>
              <w:spacing w:after="0" w:line="240" w:lineRule="auto"/>
              <w:rPr>
                <w:rFonts w:ascii="Calibri" w:eastAsia="Calibri" w:hAnsi="Calibri" w:cs="Times New Roman"/>
              </w:rPr>
            </w:pPr>
          </w:p>
        </w:tc>
        <w:tc>
          <w:tcPr>
            <w:tcW w:w="3180" w:type="dxa"/>
          </w:tcPr>
          <w:p w:rsidR="00DF4334" w:rsidRPr="003F1186" w:rsidRDefault="00DF4334" w:rsidP="00EC2410">
            <w:pPr>
              <w:spacing w:after="0" w:line="240" w:lineRule="auto"/>
              <w:rPr>
                <w:rFonts w:ascii="Calibri" w:eastAsia="Times New Roman" w:hAnsi="Calibri" w:cs="Times New Roman"/>
              </w:rPr>
            </w:pPr>
          </w:p>
        </w:tc>
        <w:tc>
          <w:tcPr>
            <w:tcW w:w="2319" w:type="dxa"/>
          </w:tcPr>
          <w:p w:rsidR="00DF4334" w:rsidRPr="003F1186" w:rsidRDefault="00DF4334" w:rsidP="00EC2410">
            <w:pPr>
              <w:spacing w:after="0" w:line="240" w:lineRule="auto"/>
              <w:rPr>
                <w:rFonts w:ascii="Calibri" w:eastAsia="Times New Roman" w:hAnsi="Calibri" w:cs="Times New Roman"/>
              </w:rPr>
            </w:pPr>
          </w:p>
        </w:tc>
      </w:tr>
      <w:tr w:rsidR="00D13D26" w:rsidRPr="003F1186" w:rsidTr="00EC2410">
        <w:trPr>
          <w:trHeight w:val="514"/>
        </w:trPr>
        <w:tc>
          <w:tcPr>
            <w:tcW w:w="2176" w:type="dxa"/>
          </w:tcPr>
          <w:p w:rsidR="00D13D26" w:rsidRPr="003F1186" w:rsidRDefault="00CE1610" w:rsidP="00EC2410">
            <w:pPr>
              <w:spacing w:after="0" w:line="240" w:lineRule="auto"/>
              <w:rPr>
                <w:rFonts w:ascii="Calibri" w:eastAsia="Times New Roman" w:hAnsi="Calibri" w:cs="Times New Roman"/>
              </w:rPr>
            </w:pPr>
            <w:r>
              <w:rPr>
                <w:rFonts w:ascii="Calibri" w:eastAsia="Times New Roman" w:hAnsi="Calibri" w:cs="Times New Roman"/>
              </w:rPr>
              <w:lastRenderedPageBreak/>
              <w:t>Discussion of Facilities Committee Proposed Activities 2014-2015</w:t>
            </w:r>
          </w:p>
        </w:tc>
        <w:tc>
          <w:tcPr>
            <w:tcW w:w="7013" w:type="dxa"/>
          </w:tcPr>
          <w:p w:rsidR="00D13D26" w:rsidRDefault="00D13D26" w:rsidP="00EC2410">
            <w:pPr>
              <w:spacing w:after="0" w:line="240" w:lineRule="auto"/>
              <w:rPr>
                <w:rFonts w:ascii="Calibri" w:eastAsia="Calibri" w:hAnsi="Calibri" w:cs="Times New Roman"/>
              </w:rPr>
            </w:pPr>
            <w:r>
              <w:rPr>
                <w:rFonts w:ascii="Calibri" w:eastAsia="Calibri" w:hAnsi="Calibri" w:cs="Times New Roman"/>
              </w:rPr>
              <w:t>Facilities Committee Proposed Activities:</w:t>
            </w:r>
          </w:p>
          <w:p w:rsidR="00D13D26" w:rsidRDefault="00D13D26" w:rsidP="00D13D26">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 xml:space="preserve">Initiate a 5-year rotating campus renovation and repurposing plan that ensures safe, clean, and functional facilities (for Goals 1, 4, and 5) </w:t>
            </w:r>
          </w:p>
          <w:p w:rsidR="00D13D26" w:rsidRDefault="00D13D26" w:rsidP="00D13D26">
            <w:pPr>
              <w:pStyle w:val="ListParagraph"/>
              <w:numPr>
                <w:ilvl w:val="0"/>
                <w:numId w:val="4"/>
              </w:numPr>
              <w:spacing w:after="0" w:line="240" w:lineRule="auto"/>
              <w:rPr>
                <w:rFonts w:ascii="Calibri" w:eastAsia="Calibri" w:hAnsi="Calibri" w:cs="Times New Roman"/>
              </w:rPr>
            </w:pPr>
            <w:r>
              <w:rPr>
                <w:rFonts w:ascii="Calibri" w:eastAsia="Calibri" w:hAnsi="Calibri" w:cs="Times New Roman"/>
              </w:rPr>
              <w:t>Spearhead development and implementation of the transition plan for acquisition and renovation of BCC facilities to ensure student success and close the equity gap (for Goals 2 and 3)</w:t>
            </w:r>
          </w:p>
          <w:p w:rsidR="00220793" w:rsidRDefault="00220793" w:rsidP="00220793">
            <w:pPr>
              <w:spacing w:after="0" w:line="240" w:lineRule="auto"/>
              <w:rPr>
                <w:rFonts w:ascii="Calibri" w:eastAsia="Calibri" w:hAnsi="Calibri" w:cs="Times New Roman"/>
              </w:rPr>
            </w:pPr>
          </w:p>
          <w:p w:rsidR="00220793" w:rsidRPr="00E85266" w:rsidRDefault="00220793" w:rsidP="00220793">
            <w:pPr>
              <w:spacing w:after="0" w:line="240" w:lineRule="auto"/>
              <w:rPr>
                <w:rFonts w:ascii="Calibri" w:eastAsia="Calibri" w:hAnsi="Calibri" w:cs="Times New Roman"/>
                <w:u w:val="single"/>
              </w:rPr>
            </w:pPr>
            <w:r w:rsidRPr="00E85266">
              <w:rPr>
                <w:rFonts w:ascii="Calibri" w:eastAsia="Calibri" w:hAnsi="Calibri" w:cs="Times New Roman"/>
                <w:u w:val="single"/>
              </w:rPr>
              <w:t>Proposal #1-</w:t>
            </w:r>
          </w:p>
          <w:p w:rsidR="00220793" w:rsidRDefault="00220793" w:rsidP="00220793">
            <w:pPr>
              <w:spacing w:after="0" w:line="240" w:lineRule="auto"/>
              <w:rPr>
                <w:rFonts w:ascii="Calibri" w:eastAsia="Calibri" w:hAnsi="Calibri" w:cs="Times New Roman"/>
              </w:rPr>
            </w:pPr>
            <w:r>
              <w:rPr>
                <w:rFonts w:ascii="Calibri" w:eastAsia="Calibri" w:hAnsi="Calibri" w:cs="Times New Roman"/>
              </w:rPr>
              <w:t>We have a 6-story building; we can do one floor each year. Throw junk out, repaint, reorganize, etc. Looking at the repurposing part- Nancy recommends looking at the space and how it is used then we can determine whether the space can be better allocated. Shirley suggests taking APUs into account when creating a 5-year plan.</w:t>
            </w:r>
          </w:p>
          <w:p w:rsidR="00220793" w:rsidRDefault="00220793" w:rsidP="00220793">
            <w:pPr>
              <w:spacing w:after="0" w:line="240" w:lineRule="auto"/>
              <w:rPr>
                <w:rFonts w:ascii="Calibri" w:eastAsia="Calibri" w:hAnsi="Calibri" w:cs="Times New Roman"/>
              </w:rPr>
            </w:pPr>
          </w:p>
          <w:p w:rsidR="005F3B38" w:rsidRPr="00E85266" w:rsidRDefault="005F3B38" w:rsidP="00220793">
            <w:pPr>
              <w:spacing w:after="0" w:line="240" w:lineRule="auto"/>
              <w:rPr>
                <w:rFonts w:ascii="Calibri" w:eastAsia="Calibri" w:hAnsi="Calibri" w:cs="Times New Roman"/>
                <w:u w:val="single"/>
              </w:rPr>
            </w:pPr>
            <w:r w:rsidRPr="00E85266">
              <w:rPr>
                <w:rFonts w:ascii="Calibri" w:eastAsia="Calibri" w:hAnsi="Calibri" w:cs="Times New Roman"/>
                <w:u w:val="single"/>
              </w:rPr>
              <w:t>Proposal #2-</w:t>
            </w:r>
          </w:p>
          <w:p w:rsidR="005F3B38" w:rsidRDefault="007653B4" w:rsidP="00220793">
            <w:pPr>
              <w:spacing w:after="0" w:line="240" w:lineRule="auto"/>
              <w:rPr>
                <w:rFonts w:ascii="Calibri" w:eastAsia="Calibri" w:hAnsi="Calibri" w:cs="Times New Roman"/>
              </w:rPr>
            </w:pPr>
            <w:r>
              <w:rPr>
                <w:rFonts w:ascii="Calibri" w:eastAsia="Calibri" w:hAnsi="Calibri" w:cs="Times New Roman"/>
              </w:rPr>
              <w:t xml:space="preserve">This should first start out at the Facilities Committee and come back to us to present to the stakeholders. We should leave it vague until Board </w:t>
            </w:r>
            <w:r>
              <w:rPr>
                <w:rFonts w:ascii="Calibri" w:eastAsia="Calibri" w:hAnsi="Calibri" w:cs="Times New Roman"/>
              </w:rPr>
              <w:lastRenderedPageBreak/>
              <w:t xml:space="preserve">Meeting. Sam suggests having a brown bag meeting to solicit ideas. Vincent recommends </w:t>
            </w:r>
            <w:r w:rsidR="00954EAA">
              <w:rPr>
                <w:rFonts w:ascii="Calibri" w:eastAsia="Calibri" w:hAnsi="Calibri" w:cs="Times New Roman"/>
              </w:rPr>
              <w:t xml:space="preserve">figuring out the extraction process of South Campus and having a transition plan- have to think of the equipment there and if it will be okay for the new building. </w:t>
            </w:r>
          </w:p>
          <w:p w:rsidR="00220793" w:rsidRPr="00220793" w:rsidRDefault="00220793" w:rsidP="00220793">
            <w:pPr>
              <w:spacing w:after="0" w:line="240" w:lineRule="auto"/>
              <w:rPr>
                <w:rFonts w:ascii="Calibri" w:eastAsia="Calibri" w:hAnsi="Calibri" w:cs="Times New Roman"/>
              </w:rPr>
            </w:pPr>
          </w:p>
          <w:p w:rsidR="001472F6" w:rsidRPr="001472F6" w:rsidRDefault="001472F6" w:rsidP="001472F6">
            <w:pPr>
              <w:spacing w:after="0" w:line="240" w:lineRule="auto"/>
              <w:rPr>
                <w:rFonts w:ascii="Calibri" w:eastAsia="Calibri" w:hAnsi="Calibri" w:cs="Times New Roman"/>
              </w:rPr>
            </w:pPr>
          </w:p>
        </w:tc>
        <w:tc>
          <w:tcPr>
            <w:tcW w:w="3180" w:type="dxa"/>
          </w:tcPr>
          <w:p w:rsidR="00D13D26" w:rsidRPr="003F1186" w:rsidRDefault="005F3B38" w:rsidP="00EC2410">
            <w:pPr>
              <w:spacing w:after="0" w:line="240" w:lineRule="auto"/>
              <w:rPr>
                <w:rFonts w:ascii="Calibri" w:eastAsia="Times New Roman" w:hAnsi="Calibri" w:cs="Times New Roman"/>
              </w:rPr>
            </w:pPr>
            <w:r>
              <w:rPr>
                <w:rFonts w:ascii="Calibri" w:eastAsia="Times New Roman" w:hAnsi="Calibri" w:cs="Times New Roman"/>
              </w:rPr>
              <w:lastRenderedPageBreak/>
              <w:t xml:space="preserve">Need to determine Brown Bag Meeting date to solicit ideas. </w:t>
            </w:r>
          </w:p>
        </w:tc>
        <w:tc>
          <w:tcPr>
            <w:tcW w:w="2319" w:type="dxa"/>
          </w:tcPr>
          <w:p w:rsidR="00D13D26" w:rsidRPr="003F1186" w:rsidRDefault="00D13D26" w:rsidP="00EC2410">
            <w:pPr>
              <w:spacing w:after="0" w:line="240" w:lineRule="auto"/>
              <w:rPr>
                <w:rFonts w:ascii="Calibri" w:eastAsia="Times New Roman" w:hAnsi="Calibri" w:cs="Times New Roman"/>
              </w:rPr>
            </w:pPr>
          </w:p>
        </w:tc>
      </w:tr>
      <w:tr w:rsidR="00D13D26" w:rsidRPr="003F1186" w:rsidTr="00EC2410">
        <w:trPr>
          <w:trHeight w:val="514"/>
        </w:trPr>
        <w:tc>
          <w:tcPr>
            <w:tcW w:w="2176" w:type="dxa"/>
          </w:tcPr>
          <w:p w:rsidR="00D13D26" w:rsidRDefault="00DF4334" w:rsidP="00EC2410">
            <w:pPr>
              <w:spacing w:after="0" w:line="240" w:lineRule="auto"/>
              <w:rPr>
                <w:rFonts w:ascii="Calibri" w:eastAsia="Times New Roman" w:hAnsi="Calibri" w:cs="Times New Roman"/>
              </w:rPr>
            </w:pPr>
            <w:r>
              <w:rPr>
                <w:rFonts w:ascii="Calibri" w:eastAsia="Times New Roman" w:hAnsi="Calibri" w:cs="Times New Roman"/>
              </w:rPr>
              <w:lastRenderedPageBreak/>
              <w:t>Follow-up items from 10/3 Meeting</w:t>
            </w:r>
          </w:p>
        </w:tc>
        <w:tc>
          <w:tcPr>
            <w:tcW w:w="7013" w:type="dxa"/>
          </w:tcPr>
          <w:p w:rsidR="00D13D26" w:rsidRDefault="0048623A" w:rsidP="0048623A">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Ralph says there is an issue with Johnson Controls for the card readers. District is looking for money. </w:t>
            </w:r>
          </w:p>
          <w:p w:rsidR="0048623A" w:rsidRDefault="0048623A" w:rsidP="0048623A">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Library cameras have been on request for District funds for the last 2 years. Josh says the old cameras are not facing anything and offers no security. </w:t>
            </w:r>
          </w:p>
          <w:p w:rsidR="00785B40" w:rsidRPr="00785B40" w:rsidRDefault="00785B40" w:rsidP="00785B40">
            <w:pPr>
              <w:pStyle w:val="ListParagraph"/>
              <w:numPr>
                <w:ilvl w:val="0"/>
                <w:numId w:val="21"/>
              </w:numPr>
              <w:spacing w:after="0" w:line="240" w:lineRule="auto"/>
              <w:rPr>
                <w:rFonts w:ascii="Calibri" w:eastAsia="Calibri" w:hAnsi="Calibri" w:cs="Times New Roman"/>
              </w:rPr>
            </w:pPr>
            <w:r>
              <w:rPr>
                <w:rFonts w:ascii="Calibri" w:eastAsia="Calibri" w:hAnsi="Calibri" w:cs="Times New Roman"/>
              </w:rPr>
              <w:t xml:space="preserve">Ralph reports that most fire extinguishers are taken care of. Added 5 since the last meeting. Sam confirms there is at least 1 fire extinguisher in each lab. However, the District does not want to pay for Class D extinguishers (for chemicals and metals). Chemistry labs should have Class D extinguishers. Shirley says instructional equipment money is available. </w:t>
            </w:r>
          </w:p>
        </w:tc>
        <w:tc>
          <w:tcPr>
            <w:tcW w:w="3180" w:type="dxa"/>
          </w:tcPr>
          <w:p w:rsidR="00785B40" w:rsidRPr="00A5424A" w:rsidRDefault="0048623A" w:rsidP="00785B40">
            <w:pPr>
              <w:pStyle w:val="ListParagraph"/>
              <w:numPr>
                <w:ilvl w:val="0"/>
                <w:numId w:val="22"/>
              </w:numPr>
              <w:spacing w:after="0" w:line="240" w:lineRule="auto"/>
              <w:rPr>
                <w:rFonts w:ascii="Calibri" w:eastAsia="Times New Roman" w:hAnsi="Calibri" w:cs="Times New Roman"/>
              </w:rPr>
            </w:pPr>
            <w:r w:rsidRPr="00A3162F">
              <w:rPr>
                <w:rFonts w:ascii="Calibri" w:eastAsia="Times New Roman" w:hAnsi="Calibri" w:cs="Times New Roman"/>
              </w:rPr>
              <w:t xml:space="preserve">Ralph will </w:t>
            </w:r>
            <w:r w:rsidR="002553B2" w:rsidRPr="00A3162F">
              <w:rPr>
                <w:rFonts w:ascii="Calibri" w:eastAsia="Times New Roman" w:hAnsi="Calibri" w:cs="Times New Roman"/>
              </w:rPr>
              <w:t xml:space="preserve">take a </w:t>
            </w:r>
            <w:r w:rsidRPr="00A3162F">
              <w:rPr>
                <w:rFonts w:ascii="Calibri" w:eastAsia="Times New Roman" w:hAnsi="Calibri" w:cs="Times New Roman"/>
              </w:rPr>
              <w:t xml:space="preserve">look at the </w:t>
            </w:r>
            <w:r w:rsidR="00785B40" w:rsidRPr="00A3162F">
              <w:rPr>
                <w:rFonts w:ascii="Calibri" w:eastAsia="Times New Roman" w:hAnsi="Calibri" w:cs="Times New Roman"/>
              </w:rPr>
              <w:t xml:space="preserve">library </w:t>
            </w:r>
            <w:r w:rsidRPr="00A3162F">
              <w:rPr>
                <w:rFonts w:ascii="Calibri" w:eastAsia="Times New Roman" w:hAnsi="Calibri" w:cs="Times New Roman"/>
              </w:rPr>
              <w:t>cameras and report back at the next meeting.</w:t>
            </w:r>
          </w:p>
          <w:p w:rsidR="00785B40" w:rsidRPr="00A3162F" w:rsidRDefault="00785B40" w:rsidP="00A3162F">
            <w:pPr>
              <w:pStyle w:val="ListParagraph"/>
              <w:numPr>
                <w:ilvl w:val="0"/>
                <w:numId w:val="22"/>
              </w:numPr>
              <w:spacing w:after="0" w:line="240" w:lineRule="auto"/>
              <w:rPr>
                <w:rFonts w:ascii="Calibri" w:eastAsia="Times New Roman" w:hAnsi="Calibri" w:cs="Times New Roman"/>
              </w:rPr>
            </w:pPr>
            <w:r w:rsidRPr="00A3162F">
              <w:rPr>
                <w:rFonts w:ascii="Calibri" w:eastAsia="Times New Roman" w:hAnsi="Calibri" w:cs="Times New Roman"/>
              </w:rPr>
              <w:t xml:space="preserve">Shirley will follow-up with Dean </w:t>
            </w:r>
            <w:r w:rsidR="00C9627A" w:rsidRPr="00A3162F">
              <w:rPr>
                <w:rFonts w:ascii="Calibri" w:eastAsia="Times New Roman" w:hAnsi="Calibri" w:cs="Times New Roman"/>
              </w:rPr>
              <w:t xml:space="preserve">to use instructional equipment funds to purchase Class D extinguishers </w:t>
            </w:r>
            <w:r w:rsidRPr="00A3162F">
              <w:rPr>
                <w:rFonts w:ascii="Calibri" w:eastAsia="Times New Roman" w:hAnsi="Calibri" w:cs="Times New Roman"/>
              </w:rPr>
              <w:t xml:space="preserve">once Ralph emails the name of the vendor. </w:t>
            </w:r>
          </w:p>
        </w:tc>
        <w:tc>
          <w:tcPr>
            <w:tcW w:w="2319" w:type="dxa"/>
          </w:tcPr>
          <w:p w:rsidR="00D13D26" w:rsidRDefault="00D13D26" w:rsidP="00EC2410">
            <w:pPr>
              <w:spacing w:after="0" w:line="240" w:lineRule="auto"/>
              <w:rPr>
                <w:rFonts w:ascii="Calibri" w:eastAsia="Times New Roman" w:hAnsi="Calibri" w:cs="Times New Roman"/>
              </w:rPr>
            </w:pPr>
          </w:p>
        </w:tc>
      </w:tr>
      <w:tr w:rsidR="00A3162F" w:rsidRPr="003F1186" w:rsidTr="00EC2410">
        <w:trPr>
          <w:trHeight w:val="514"/>
        </w:trPr>
        <w:tc>
          <w:tcPr>
            <w:tcW w:w="2176" w:type="dxa"/>
          </w:tcPr>
          <w:p w:rsidR="00A3162F" w:rsidRDefault="00A3162F" w:rsidP="00EC2410">
            <w:pPr>
              <w:spacing w:after="0" w:line="240" w:lineRule="auto"/>
              <w:rPr>
                <w:rFonts w:ascii="Calibri" w:eastAsia="Times New Roman" w:hAnsi="Calibri" w:cs="Times New Roman"/>
              </w:rPr>
            </w:pPr>
            <w:r>
              <w:rPr>
                <w:rFonts w:ascii="Calibri" w:eastAsia="Times New Roman" w:hAnsi="Calibri" w:cs="Times New Roman"/>
              </w:rPr>
              <w:t>Other</w:t>
            </w:r>
          </w:p>
        </w:tc>
        <w:tc>
          <w:tcPr>
            <w:tcW w:w="7013" w:type="dxa"/>
          </w:tcPr>
          <w:p w:rsidR="00A3162F" w:rsidRDefault="00D14A96" w:rsidP="00A5424A">
            <w:pPr>
              <w:pStyle w:val="ListParagraph"/>
              <w:numPr>
                <w:ilvl w:val="0"/>
                <w:numId w:val="23"/>
              </w:numPr>
              <w:spacing w:after="0" w:line="240" w:lineRule="auto"/>
              <w:rPr>
                <w:rFonts w:ascii="Calibri" w:eastAsia="Calibri" w:hAnsi="Calibri" w:cs="Times New Roman"/>
              </w:rPr>
            </w:pPr>
            <w:r w:rsidRPr="00A5424A">
              <w:rPr>
                <w:rFonts w:ascii="Calibri" w:eastAsia="Calibri" w:hAnsi="Calibri" w:cs="Times New Roman"/>
              </w:rPr>
              <w:t xml:space="preserve">Mostafa </w:t>
            </w:r>
            <w:r w:rsidR="002B53D6" w:rsidRPr="00A5424A">
              <w:rPr>
                <w:rFonts w:ascii="Calibri" w:eastAsia="Calibri" w:hAnsi="Calibri" w:cs="Times New Roman"/>
              </w:rPr>
              <w:t xml:space="preserve">proposes to have </w:t>
            </w:r>
            <w:r w:rsidRPr="00A5424A">
              <w:rPr>
                <w:rFonts w:ascii="Calibri" w:eastAsia="Calibri" w:hAnsi="Calibri" w:cs="Times New Roman"/>
              </w:rPr>
              <w:t xml:space="preserve">more tables and chairs in the atrium. Shirley notes the issues in the past. Recommendation to make it a short-term </w:t>
            </w:r>
            <w:r w:rsidR="00A5424A" w:rsidRPr="00A5424A">
              <w:rPr>
                <w:rFonts w:ascii="Calibri" w:eastAsia="Calibri" w:hAnsi="Calibri" w:cs="Times New Roman"/>
              </w:rPr>
              <w:t xml:space="preserve">plan e.g. for finals.  </w:t>
            </w:r>
          </w:p>
          <w:p w:rsidR="00A5424A" w:rsidRDefault="00A5424A" w:rsidP="00A5424A">
            <w:pPr>
              <w:pStyle w:val="ListParagraph"/>
              <w:numPr>
                <w:ilvl w:val="0"/>
                <w:numId w:val="23"/>
              </w:numPr>
              <w:spacing w:after="0" w:line="240" w:lineRule="auto"/>
              <w:rPr>
                <w:rFonts w:ascii="Calibri" w:eastAsia="Calibri" w:hAnsi="Calibri" w:cs="Times New Roman"/>
              </w:rPr>
            </w:pPr>
            <w:r>
              <w:rPr>
                <w:rFonts w:ascii="Calibri" w:eastAsia="Calibri" w:hAnsi="Calibri" w:cs="Times New Roman"/>
              </w:rPr>
              <w:t xml:space="preserve">Vincent wants to know if a permanent AV system can be set-up in the atrium. Manageability of it is becoming a concern. </w:t>
            </w:r>
          </w:p>
          <w:p w:rsidR="003873C4" w:rsidRPr="00A5424A" w:rsidRDefault="003873C4" w:rsidP="00A5424A">
            <w:pPr>
              <w:pStyle w:val="ListParagraph"/>
              <w:numPr>
                <w:ilvl w:val="0"/>
                <w:numId w:val="23"/>
              </w:numPr>
              <w:spacing w:after="0" w:line="240" w:lineRule="auto"/>
              <w:rPr>
                <w:rFonts w:ascii="Calibri" w:eastAsia="Calibri" w:hAnsi="Calibri" w:cs="Times New Roman"/>
              </w:rPr>
            </w:pPr>
            <w:r>
              <w:rPr>
                <w:rFonts w:ascii="Calibri" w:eastAsia="Calibri" w:hAnsi="Calibri" w:cs="Times New Roman"/>
              </w:rPr>
              <w:t>Sam reports that the 5</w:t>
            </w:r>
            <w:r w:rsidRPr="003873C4">
              <w:rPr>
                <w:rFonts w:ascii="Calibri" w:eastAsia="Calibri" w:hAnsi="Calibri" w:cs="Times New Roman"/>
                <w:vertAlign w:val="superscript"/>
              </w:rPr>
              <w:t>th</w:t>
            </w:r>
            <w:r>
              <w:rPr>
                <w:rFonts w:ascii="Calibri" w:eastAsia="Calibri" w:hAnsi="Calibri" w:cs="Times New Roman"/>
              </w:rPr>
              <w:t xml:space="preserve"> floor conference room chairs need a deep cleaning. </w:t>
            </w:r>
          </w:p>
          <w:p w:rsidR="00A5424A" w:rsidRDefault="00A5424A" w:rsidP="00A5424A">
            <w:pPr>
              <w:spacing w:after="0" w:line="240" w:lineRule="auto"/>
              <w:rPr>
                <w:rFonts w:ascii="Calibri" w:eastAsia="Calibri" w:hAnsi="Calibri" w:cs="Times New Roman"/>
              </w:rPr>
            </w:pPr>
          </w:p>
        </w:tc>
        <w:tc>
          <w:tcPr>
            <w:tcW w:w="3180" w:type="dxa"/>
          </w:tcPr>
          <w:p w:rsidR="00A3162F" w:rsidRPr="003873C4" w:rsidRDefault="00A5424A" w:rsidP="003873C4">
            <w:pPr>
              <w:pStyle w:val="ListParagraph"/>
              <w:numPr>
                <w:ilvl w:val="0"/>
                <w:numId w:val="24"/>
              </w:numPr>
              <w:spacing w:after="0" w:line="240" w:lineRule="auto"/>
              <w:rPr>
                <w:rFonts w:ascii="Calibri" w:eastAsia="Times New Roman" w:hAnsi="Calibri" w:cs="Times New Roman"/>
              </w:rPr>
            </w:pPr>
            <w:r w:rsidRPr="003873C4">
              <w:rPr>
                <w:rFonts w:ascii="Calibri" w:eastAsia="Times New Roman" w:hAnsi="Calibri" w:cs="Times New Roman"/>
              </w:rPr>
              <w:t xml:space="preserve">Dwayne will add 5 tables to the atrium. </w:t>
            </w:r>
          </w:p>
          <w:p w:rsidR="003873C4" w:rsidRPr="003873C4" w:rsidRDefault="003873C4" w:rsidP="003873C4">
            <w:pPr>
              <w:pStyle w:val="ListParagraph"/>
              <w:numPr>
                <w:ilvl w:val="0"/>
                <w:numId w:val="24"/>
              </w:numPr>
              <w:spacing w:after="0" w:line="240" w:lineRule="auto"/>
              <w:rPr>
                <w:rFonts w:ascii="Calibri" w:eastAsia="Times New Roman" w:hAnsi="Calibri" w:cs="Times New Roman"/>
              </w:rPr>
            </w:pPr>
            <w:r w:rsidRPr="003873C4">
              <w:rPr>
                <w:rFonts w:ascii="Calibri" w:eastAsia="Times New Roman" w:hAnsi="Calibri" w:cs="Times New Roman"/>
              </w:rPr>
              <w:t>Vincent will bring up the AV concern to the Technology Committee.</w:t>
            </w:r>
          </w:p>
          <w:p w:rsidR="003873C4" w:rsidRPr="003873C4" w:rsidRDefault="003873C4" w:rsidP="003873C4">
            <w:pPr>
              <w:pStyle w:val="ListParagraph"/>
              <w:numPr>
                <w:ilvl w:val="0"/>
                <w:numId w:val="24"/>
              </w:numPr>
              <w:spacing w:after="0" w:line="240" w:lineRule="auto"/>
              <w:rPr>
                <w:rFonts w:ascii="Calibri" w:eastAsia="Times New Roman" w:hAnsi="Calibri" w:cs="Times New Roman"/>
              </w:rPr>
            </w:pPr>
            <w:r w:rsidRPr="003873C4">
              <w:rPr>
                <w:rFonts w:ascii="Calibri" w:eastAsia="Times New Roman" w:hAnsi="Calibri" w:cs="Times New Roman"/>
              </w:rPr>
              <w:t xml:space="preserve">Dwayne will look to see if we can clean them. If cannot, we will hire professionals to come in. if that does not work, we will replace them. </w:t>
            </w:r>
          </w:p>
          <w:p w:rsidR="003873C4" w:rsidRDefault="003873C4" w:rsidP="00EC2410">
            <w:pPr>
              <w:spacing w:after="0" w:line="240" w:lineRule="auto"/>
              <w:rPr>
                <w:rFonts w:ascii="Calibri" w:eastAsia="Times New Roman" w:hAnsi="Calibri" w:cs="Times New Roman"/>
              </w:rPr>
            </w:pPr>
          </w:p>
          <w:p w:rsidR="00A5424A" w:rsidRDefault="00A5424A" w:rsidP="00EC2410">
            <w:pPr>
              <w:spacing w:after="0" w:line="240" w:lineRule="auto"/>
              <w:rPr>
                <w:rFonts w:ascii="Calibri" w:eastAsia="Times New Roman" w:hAnsi="Calibri" w:cs="Times New Roman"/>
              </w:rPr>
            </w:pPr>
          </w:p>
        </w:tc>
        <w:tc>
          <w:tcPr>
            <w:tcW w:w="2319" w:type="dxa"/>
          </w:tcPr>
          <w:p w:rsidR="00A3162F" w:rsidRDefault="00A3162F" w:rsidP="00EC2410">
            <w:pPr>
              <w:spacing w:after="0" w:line="240" w:lineRule="auto"/>
              <w:rPr>
                <w:rFonts w:ascii="Calibri" w:eastAsia="Times New Roman" w:hAnsi="Calibri" w:cs="Times New Roman"/>
              </w:rPr>
            </w:pPr>
          </w:p>
        </w:tc>
      </w:tr>
      <w:tr w:rsidR="00D13D26" w:rsidRPr="003F1186" w:rsidTr="00EC2410">
        <w:trPr>
          <w:trHeight w:val="514"/>
        </w:trPr>
        <w:tc>
          <w:tcPr>
            <w:tcW w:w="2176" w:type="dxa"/>
          </w:tcPr>
          <w:p w:rsidR="00D13D26" w:rsidRDefault="00D13D26" w:rsidP="00EC2410">
            <w:pPr>
              <w:spacing w:after="0" w:line="240" w:lineRule="auto"/>
              <w:rPr>
                <w:rFonts w:ascii="Calibri" w:eastAsia="Times New Roman" w:hAnsi="Calibri" w:cs="Times New Roman"/>
              </w:rPr>
            </w:pPr>
            <w:r>
              <w:rPr>
                <w:rFonts w:ascii="Calibri" w:eastAsia="Times New Roman" w:hAnsi="Calibri" w:cs="Times New Roman"/>
              </w:rPr>
              <w:t>Adjourn</w:t>
            </w:r>
          </w:p>
        </w:tc>
        <w:tc>
          <w:tcPr>
            <w:tcW w:w="7013" w:type="dxa"/>
          </w:tcPr>
          <w:p w:rsidR="00D13D26" w:rsidRDefault="00CE6E17" w:rsidP="00EC2410">
            <w:pPr>
              <w:spacing w:after="0" w:line="240" w:lineRule="auto"/>
              <w:rPr>
                <w:rFonts w:ascii="Calibri" w:eastAsia="Calibri" w:hAnsi="Calibri" w:cs="Times New Roman"/>
              </w:rPr>
            </w:pPr>
            <w:r>
              <w:rPr>
                <w:rFonts w:ascii="Calibri" w:eastAsia="Calibri" w:hAnsi="Calibri" w:cs="Times New Roman"/>
              </w:rPr>
              <w:t>Adjourn- 1:15</w:t>
            </w:r>
            <w:r w:rsidR="00D13D26">
              <w:rPr>
                <w:rFonts w:ascii="Calibri" w:eastAsia="Calibri" w:hAnsi="Calibri" w:cs="Times New Roman"/>
              </w:rPr>
              <w:t xml:space="preserve">pm </w:t>
            </w:r>
          </w:p>
        </w:tc>
        <w:tc>
          <w:tcPr>
            <w:tcW w:w="3180" w:type="dxa"/>
          </w:tcPr>
          <w:p w:rsidR="00D13D26" w:rsidRDefault="00D13D26" w:rsidP="00EC2410">
            <w:pPr>
              <w:spacing w:after="0" w:line="240" w:lineRule="auto"/>
              <w:rPr>
                <w:rFonts w:ascii="Calibri" w:eastAsia="Times New Roman" w:hAnsi="Calibri" w:cs="Times New Roman"/>
              </w:rPr>
            </w:pPr>
          </w:p>
        </w:tc>
        <w:tc>
          <w:tcPr>
            <w:tcW w:w="2319" w:type="dxa"/>
          </w:tcPr>
          <w:p w:rsidR="00D13D26" w:rsidRDefault="00D13D26" w:rsidP="00EC2410">
            <w:pPr>
              <w:spacing w:after="0" w:line="240" w:lineRule="auto"/>
              <w:rPr>
                <w:rFonts w:ascii="Calibri" w:eastAsia="Times New Roman" w:hAnsi="Calibri" w:cs="Times New Roman"/>
              </w:rPr>
            </w:pPr>
          </w:p>
        </w:tc>
      </w:tr>
    </w:tbl>
    <w:p w:rsidR="002F2A54" w:rsidRDefault="002F2A54"/>
    <w:sectPr w:rsidR="002F2A54" w:rsidSect="00D13D26">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39" w:rsidRDefault="007B2439" w:rsidP="00D13D26">
      <w:pPr>
        <w:spacing w:after="0" w:line="240" w:lineRule="auto"/>
      </w:pPr>
      <w:r>
        <w:separator/>
      </w:r>
    </w:p>
  </w:endnote>
  <w:endnote w:type="continuationSeparator" w:id="0">
    <w:p w:rsidR="007B2439" w:rsidRDefault="007B2439" w:rsidP="00D1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63552"/>
      <w:docPartObj>
        <w:docPartGallery w:val="Page Numbers (Bottom of Page)"/>
        <w:docPartUnique/>
      </w:docPartObj>
    </w:sdtPr>
    <w:sdtEndPr/>
    <w:sdtContent>
      <w:p w:rsidR="00D13D26" w:rsidRDefault="00D13D26">
        <w:pPr>
          <w:pStyle w:val="Footer"/>
          <w:jc w:val="right"/>
        </w:pPr>
        <w:r>
          <w:t xml:space="preserve">Page | </w:t>
        </w:r>
        <w:r>
          <w:fldChar w:fldCharType="begin"/>
        </w:r>
        <w:r>
          <w:instrText xml:space="preserve"> PAGE   \* MERGEFORMAT </w:instrText>
        </w:r>
        <w:r>
          <w:fldChar w:fldCharType="separate"/>
        </w:r>
        <w:r w:rsidR="00F941EE">
          <w:rPr>
            <w:noProof/>
          </w:rPr>
          <w:t>1</w:t>
        </w:r>
        <w:r>
          <w:rPr>
            <w:noProof/>
          </w:rPr>
          <w:fldChar w:fldCharType="end"/>
        </w:r>
        <w:r>
          <w:t xml:space="preserve"> </w:t>
        </w:r>
      </w:p>
    </w:sdtContent>
  </w:sdt>
  <w:p w:rsidR="00D13D26" w:rsidRDefault="00D13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39" w:rsidRDefault="007B2439" w:rsidP="00D13D26">
      <w:pPr>
        <w:spacing w:after="0" w:line="240" w:lineRule="auto"/>
      </w:pPr>
      <w:r>
        <w:separator/>
      </w:r>
    </w:p>
  </w:footnote>
  <w:footnote w:type="continuationSeparator" w:id="0">
    <w:p w:rsidR="007B2439" w:rsidRDefault="007B2439" w:rsidP="00D1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D26" w:rsidRPr="00B553A0" w:rsidRDefault="00D13D26" w:rsidP="00D13D26">
    <w:pPr>
      <w:pStyle w:val="Header"/>
      <w:jc w:val="center"/>
      <w:rPr>
        <w:rFonts w:ascii="Calibri" w:hAnsi="Calibri"/>
        <w:b/>
        <w:bCs/>
      </w:rPr>
    </w:pPr>
    <w:r w:rsidRPr="00B553A0">
      <w:rPr>
        <w:rFonts w:ascii="Calibri" w:hAnsi="Calibri"/>
        <w:b/>
        <w:bCs/>
      </w:rPr>
      <w:t xml:space="preserve">Berkeley City College </w:t>
    </w:r>
    <w:r>
      <w:rPr>
        <w:rFonts w:ascii="Calibri" w:hAnsi="Calibri"/>
        <w:b/>
        <w:bCs/>
      </w:rPr>
      <w:t>–</w:t>
    </w:r>
    <w:r w:rsidRPr="00B553A0">
      <w:rPr>
        <w:rFonts w:ascii="Calibri" w:hAnsi="Calibri"/>
        <w:b/>
        <w:bCs/>
      </w:rPr>
      <w:t xml:space="preserve"> </w:t>
    </w:r>
    <w:r>
      <w:rPr>
        <w:rFonts w:ascii="Calibri" w:hAnsi="Calibri"/>
        <w:b/>
        <w:bCs/>
      </w:rPr>
      <w:t>Facilities Committee</w:t>
    </w:r>
  </w:p>
  <w:p w:rsidR="00D13D26" w:rsidRPr="00B553A0" w:rsidRDefault="006104CE" w:rsidP="00D13D26">
    <w:pPr>
      <w:pStyle w:val="Header"/>
      <w:jc w:val="center"/>
      <w:rPr>
        <w:rFonts w:ascii="Calibri" w:hAnsi="Calibri"/>
        <w:b/>
        <w:bCs/>
      </w:rPr>
    </w:pPr>
    <w:r>
      <w:rPr>
        <w:rFonts w:ascii="Calibri" w:hAnsi="Calibri"/>
        <w:b/>
        <w:bCs/>
      </w:rPr>
      <w:t>November 7</w:t>
    </w:r>
    <w:r w:rsidR="00D13D26">
      <w:rPr>
        <w:rFonts w:ascii="Calibri" w:hAnsi="Calibri"/>
        <w:b/>
        <w:bCs/>
      </w:rPr>
      <w:t>, 2014</w:t>
    </w:r>
  </w:p>
  <w:p w:rsidR="00D13D26" w:rsidRDefault="00D13D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F2"/>
    <w:multiLevelType w:val="hybridMultilevel"/>
    <w:tmpl w:val="19320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76B89"/>
    <w:multiLevelType w:val="hybridMultilevel"/>
    <w:tmpl w:val="5D38A274"/>
    <w:lvl w:ilvl="0" w:tplc="03F418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9079AB"/>
    <w:multiLevelType w:val="hybridMultilevel"/>
    <w:tmpl w:val="D74C17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E455E"/>
    <w:multiLevelType w:val="hybridMultilevel"/>
    <w:tmpl w:val="B59A8A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E1F9A"/>
    <w:multiLevelType w:val="hybridMultilevel"/>
    <w:tmpl w:val="D4E870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85218"/>
    <w:multiLevelType w:val="hybridMultilevel"/>
    <w:tmpl w:val="32228B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B0B93"/>
    <w:multiLevelType w:val="hybridMultilevel"/>
    <w:tmpl w:val="5AB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55C26"/>
    <w:multiLevelType w:val="hybridMultilevel"/>
    <w:tmpl w:val="DAC0B5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7101B"/>
    <w:multiLevelType w:val="hybridMultilevel"/>
    <w:tmpl w:val="895858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E02D68"/>
    <w:multiLevelType w:val="hybridMultilevel"/>
    <w:tmpl w:val="3CE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220674"/>
    <w:multiLevelType w:val="hybridMultilevel"/>
    <w:tmpl w:val="93746A98"/>
    <w:lvl w:ilvl="0" w:tplc="A9468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453F4"/>
    <w:multiLevelType w:val="hybridMultilevel"/>
    <w:tmpl w:val="0CE85E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547B5A"/>
    <w:multiLevelType w:val="hybridMultilevel"/>
    <w:tmpl w:val="20363C6E"/>
    <w:lvl w:ilvl="0" w:tplc="03F418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5A767BE"/>
    <w:multiLevelType w:val="hybridMultilevel"/>
    <w:tmpl w:val="4DA672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2F3844"/>
    <w:multiLevelType w:val="hybridMultilevel"/>
    <w:tmpl w:val="6B12FB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A434C"/>
    <w:multiLevelType w:val="hybridMultilevel"/>
    <w:tmpl w:val="E4F06056"/>
    <w:lvl w:ilvl="0" w:tplc="A9468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9011F6"/>
    <w:multiLevelType w:val="hybridMultilevel"/>
    <w:tmpl w:val="600C1F1C"/>
    <w:lvl w:ilvl="0" w:tplc="03F418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036F6A"/>
    <w:multiLevelType w:val="hybridMultilevel"/>
    <w:tmpl w:val="1EC82E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DA1BAA"/>
    <w:multiLevelType w:val="hybridMultilevel"/>
    <w:tmpl w:val="0C8EE9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3296F"/>
    <w:multiLevelType w:val="hybridMultilevel"/>
    <w:tmpl w:val="852A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5F0519"/>
    <w:multiLevelType w:val="hybridMultilevel"/>
    <w:tmpl w:val="83BA16EA"/>
    <w:lvl w:ilvl="0" w:tplc="03F418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A6E1DDA"/>
    <w:multiLevelType w:val="hybridMultilevel"/>
    <w:tmpl w:val="F2FC3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6D14A7"/>
    <w:multiLevelType w:val="hybridMultilevel"/>
    <w:tmpl w:val="FFF634D2"/>
    <w:lvl w:ilvl="0" w:tplc="A94685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1F1253"/>
    <w:multiLevelType w:val="hybridMultilevel"/>
    <w:tmpl w:val="63D662B6"/>
    <w:lvl w:ilvl="0" w:tplc="03F418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5"/>
  </w:num>
  <w:num w:numId="3">
    <w:abstractNumId w:val="6"/>
  </w:num>
  <w:num w:numId="4">
    <w:abstractNumId w:val="14"/>
  </w:num>
  <w:num w:numId="5">
    <w:abstractNumId w:val="8"/>
  </w:num>
  <w:num w:numId="6">
    <w:abstractNumId w:val="12"/>
  </w:num>
  <w:num w:numId="7">
    <w:abstractNumId w:val="20"/>
  </w:num>
  <w:num w:numId="8">
    <w:abstractNumId w:val="1"/>
  </w:num>
  <w:num w:numId="9">
    <w:abstractNumId w:val="16"/>
  </w:num>
  <w:num w:numId="10">
    <w:abstractNumId w:val="23"/>
  </w:num>
  <w:num w:numId="11">
    <w:abstractNumId w:val="4"/>
  </w:num>
  <w:num w:numId="12">
    <w:abstractNumId w:val="0"/>
  </w:num>
  <w:num w:numId="13">
    <w:abstractNumId w:val="2"/>
  </w:num>
  <w:num w:numId="14">
    <w:abstractNumId w:val="3"/>
  </w:num>
  <w:num w:numId="15">
    <w:abstractNumId w:val="11"/>
  </w:num>
  <w:num w:numId="16">
    <w:abstractNumId w:val="18"/>
  </w:num>
  <w:num w:numId="17">
    <w:abstractNumId w:val="7"/>
  </w:num>
  <w:num w:numId="18">
    <w:abstractNumId w:val="5"/>
  </w:num>
  <w:num w:numId="19">
    <w:abstractNumId w:val="13"/>
  </w:num>
  <w:num w:numId="20">
    <w:abstractNumId w:val="19"/>
  </w:num>
  <w:num w:numId="21">
    <w:abstractNumId w:val="17"/>
  </w:num>
  <w:num w:numId="22">
    <w:abstractNumId w:val="1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26"/>
    <w:rsid w:val="00031CAA"/>
    <w:rsid w:val="0006261D"/>
    <w:rsid w:val="0007466F"/>
    <w:rsid w:val="001012F8"/>
    <w:rsid w:val="00105360"/>
    <w:rsid w:val="001472F6"/>
    <w:rsid w:val="001A00BE"/>
    <w:rsid w:val="00220793"/>
    <w:rsid w:val="002458AB"/>
    <w:rsid w:val="002553B2"/>
    <w:rsid w:val="002B53D6"/>
    <w:rsid w:val="002C66D9"/>
    <w:rsid w:val="002F2A54"/>
    <w:rsid w:val="003873C4"/>
    <w:rsid w:val="003A1435"/>
    <w:rsid w:val="003D7D33"/>
    <w:rsid w:val="00435FCE"/>
    <w:rsid w:val="004854D7"/>
    <w:rsid w:val="0048623A"/>
    <w:rsid w:val="004E15DB"/>
    <w:rsid w:val="00534539"/>
    <w:rsid w:val="00567C69"/>
    <w:rsid w:val="005F2E78"/>
    <w:rsid w:val="005F3B38"/>
    <w:rsid w:val="006104CE"/>
    <w:rsid w:val="0063003B"/>
    <w:rsid w:val="00633C5A"/>
    <w:rsid w:val="006D38F7"/>
    <w:rsid w:val="007653B4"/>
    <w:rsid w:val="00785B40"/>
    <w:rsid w:val="00785BF9"/>
    <w:rsid w:val="007B2439"/>
    <w:rsid w:val="00860405"/>
    <w:rsid w:val="00892C2B"/>
    <w:rsid w:val="008F016A"/>
    <w:rsid w:val="009405E1"/>
    <w:rsid w:val="00954EAA"/>
    <w:rsid w:val="009A619E"/>
    <w:rsid w:val="009A7321"/>
    <w:rsid w:val="009B1710"/>
    <w:rsid w:val="009D3E41"/>
    <w:rsid w:val="00A02753"/>
    <w:rsid w:val="00A3162F"/>
    <w:rsid w:val="00A34DC4"/>
    <w:rsid w:val="00A5424A"/>
    <w:rsid w:val="00A93537"/>
    <w:rsid w:val="00A9387A"/>
    <w:rsid w:val="00B01E42"/>
    <w:rsid w:val="00B52214"/>
    <w:rsid w:val="00B81082"/>
    <w:rsid w:val="00BE4EEB"/>
    <w:rsid w:val="00BE51D6"/>
    <w:rsid w:val="00C05C96"/>
    <w:rsid w:val="00C834C3"/>
    <w:rsid w:val="00C9627A"/>
    <w:rsid w:val="00CD5253"/>
    <w:rsid w:val="00CE1610"/>
    <w:rsid w:val="00CE6E17"/>
    <w:rsid w:val="00CE7C40"/>
    <w:rsid w:val="00D13D26"/>
    <w:rsid w:val="00D14A96"/>
    <w:rsid w:val="00DF2DB3"/>
    <w:rsid w:val="00DF4334"/>
    <w:rsid w:val="00DF4F0E"/>
    <w:rsid w:val="00DF7672"/>
    <w:rsid w:val="00E47431"/>
    <w:rsid w:val="00E85266"/>
    <w:rsid w:val="00EA4776"/>
    <w:rsid w:val="00EA6B8D"/>
    <w:rsid w:val="00EB30BB"/>
    <w:rsid w:val="00ED6FAD"/>
    <w:rsid w:val="00F13CF0"/>
    <w:rsid w:val="00F73614"/>
    <w:rsid w:val="00F77DBA"/>
    <w:rsid w:val="00F81EAD"/>
    <w:rsid w:val="00F941EE"/>
    <w:rsid w:val="00F96AE8"/>
    <w:rsid w:val="00FE42AB"/>
    <w:rsid w:val="00FE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26"/>
    <w:pPr>
      <w:ind w:left="720"/>
      <w:contextualSpacing/>
    </w:pPr>
  </w:style>
  <w:style w:type="paragraph" w:styleId="BalloonText">
    <w:name w:val="Balloon Text"/>
    <w:basedOn w:val="Normal"/>
    <w:link w:val="BalloonTextChar"/>
    <w:uiPriority w:val="99"/>
    <w:semiHidden/>
    <w:unhideWhenUsed/>
    <w:rsid w:val="00D1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26"/>
    <w:rPr>
      <w:rFonts w:ascii="Tahoma" w:hAnsi="Tahoma" w:cs="Tahoma"/>
      <w:sz w:val="16"/>
      <w:szCs w:val="16"/>
    </w:rPr>
  </w:style>
  <w:style w:type="paragraph" w:styleId="Header">
    <w:name w:val="header"/>
    <w:basedOn w:val="Normal"/>
    <w:link w:val="HeaderChar"/>
    <w:uiPriority w:val="99"/>
    <w:unhideWhenUsed/>
    <w:rsid w:val="00D1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26"/>
  </w:style>
  <w:style w:type="paragraph" w:styleId="Footer">
    <w:name w:val="footer"/>
    <w:basedOn w:val="Normal"/>
    <w:link w:val="FooterChar"/>
    <w:uiPriority w:val="99"/>
    <w:unhideWhenUsed/>
    <w:rsid w:val="00D1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26"/>
    <w:pPr>
      <w:ind w:left="720"/>
      <w:contextualSpacing/>
    </w:pPr>
  </w:style>
  <w:style w:type="paragraph" w:styleId="BalloonText">
    <w:name w:val="Balloon Text"/>
    <w:basedOn w:val="Normal"/>
    <w:link w:val="BalloonTextChar"/>
    <w:uiPriority w:val="99"/>
    <w:semiHidden/>
    <w:unhideWhenUsed/>
    <w:rsid w:val="00D13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D26"/>
    <w:rPr>
      <w:rFonts w:ascii="Tahoma" w:hAnsi="Tahoma" w:cs="Tahoma"/>
      <w:sz w:val="16"/>
      <w:szCs w:val="16"/>
    </w:rPr>
  </w:style>
  <w:style w:type="paragraph" w:styleId="Header">
    <w:name w:val="header"/>
    <w:basedOn w:val="Normal"/>
    <w:link w:val="HeaderChar"/>
    <w:uiPriority w:val="99"/>
    <w:unhideWhenUsed/>
    <w:rsid w:val="00D1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D26"/>
  </w:style>
  <w:style w:type="paragraph" w:styleId="Footer">
    <w:name w:val="footer"/>
    <w:basedOn w:val="Normal"/>
    <w:link w:val="FooterChar"/>
    <w:uiPriority w:val="99"/>
    <w:unhideWhenUsed/>
    <w:rsid w:val="00D1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349EB1-740F-476B-A988-A6919E75242F}"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en-US"/>
        </a:p>
      </dgm:t>
    </dgm:pt>
    <dgm:pt modelId="{82406AB9-50DF-4C4F-83EB-1E67385C0836}">
      <dgm:prSet phldrT="[Text]"/>
      <dgm:spPr>
        <a:xfrm>
          <a:off x="1512354" y="651"/>
          <a:ext cx="861491" cy="5599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Directed</a:t>
          </a:r>
        </a:p>
      </dgm:t>
    </dgm:pt>
    <dgm:pt modelId="{08AEA6FA-A446-4072-BD80-8C82F1C9079A}" type="parTrans" cxnId="{C4BBD276-5E64-46DA-BF30-B18C75FD354B}">
      <dgm:prSet/>
      <dgm:spPr/>
      <dgm:t>
        <a:bodyPr/>
        <a:lstStyle/>
        <a:p>
          <a:endParaRPr lang="en-US"/>
        </a:p>
      </dgm:t>
    </dgm:pt>
    <dgm:pt modelId="{E3064BC5-EE6D-494A-8544-DB9082FDF095}" type="sibTrans" cxnId="{C4BBD276-5E64-46DA-BF30-B18C75FD354B}">
      <dgm:prSet/>
      <dgm:spPr>
        <a:xfrm>
          <a:off x="623536" y="280636"/>
          <a:ext cx="2639127" cy="2639127"/>
        </a:xfrm>
        <a:noFill/>
        <a:ln w="9525" cap="flat" cmpd="sng" algn="ctr">
          <a:solidFill>
            <a:srgbClr val="4F81BD">
              <a:hueOff val="0"/>
              <a:satOff val="0"/>
              <a:lumOff val="0"/>
              <a:alphaOff val="0"/>
            </a:srgbClr>
          </a:solidFill>
          <a:prstDash val="solid"/>
        </a:ln>
        <a:effectLst/>
      </dgm:spPr>
      <dgm:t>
        <a:bodyPr/>
        <a:lstStyle/>
        <a:p>
          <a:endParaRPr lang="en-US"/>
        </a:p>
      </dgm:t>
    </dgm:pt>
    <dgm:pt modelId="{E15EFFF7-F7E7-49F2-8F86-FF29B4826EA1}">
      <dgm:prSet phldrT="[Text]"/>
      <dgm:spPr>
        <a:xfrm>
          <a:off x="2655129" y="660433"/>
          <a:ext cx="861491" cy="5599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Focused</a:t>
          </a:r>
        </a:p>
      </dgm:t>
    </dgm:pt>
    <dgm:pt modelId="{716020F9-30F9-42C1-802D-B870FB9C202F}" type="parTrans" cxnId="{BC9BA12B-97E6-479E-A35A-A104DCC0FC0F}">
      <dgm:prSet/>
      <dgm:spPr/>
      <dgm:t>
        <a:bodyPr/>
        <a:lstStyle/>
        <a:p>
          <a:endParaRPr lang="en-US"/>
        </a:p>
      </dgm:t>
    </dgm:pt>
    <dgm:pt modelId="{E93CDD77-E062-4705-8598-7C5E4A52727B}" type="sibTrans" cxnId="{BC9BA12B-97E6-479E-A35A-A104DCC0FC0F}">
      <dgm:prSet/>
      <dgm:spPr>
        <a:xfrm>
          <a:off x="623536" y="280636"/>
          <a:ext cx="2639127" cy="2639127"/>
        </a:xfrm>
        <a:noFill/>
        <a:ln w="9525" cap="flat" cmpd="sng" algn="ctr">
          <a:solidFill>
            <a:srgbClr val="4F81BD">
              <a:hueOff val="0"/>
              <a:satOff val="0"/>
              <a:lumOff val="0"/>
              <a:alphaOff val="0"/>
            </a:srgbClr>
          </a:solidFill>
          <a:prstDash val="solid"/>
        </a:ln>
        <a:effectLst/>
      </dgm:spPr>
      <dgm:t>
        <a:bodyPr/>
        <a:lstStyle/>
        <a:p>
          <a:endParaRPr lang="en-US"/>
        </a:p>
      </dgm:t>
    </dgm:pt>
    <dgm:pt modelId="{CB104FEA-B61C-4571-96B9-CC1D5FB0890F}">
      <dgm:prSet phldrT="[Text]"/>
      <dgm:spPr>
        <a:xfrm>
          <a:off x="2655129" y="1979997"/>
          <a:ext cx="861491" cy="5599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Nurtured</a:t>
          </a:r>
        </a:p>
      </dgm:t>
    </dgm:pt>
    <dgm:pt modelId="{D9B1CE54-2BA8-4906-99EE-FD5A4A7B28A7}" type="parTrans" cxnId="{8ECE7B4B-1727-46FF-A30E-6EE1DE5DA49D}">
      <dgm:prSet/>
      <dgm:spPr/>
      <dgm:t>
        <a:bodyPr/>
        <a:lstStyle/>
        <a:p>
          <a:endParaRPr lang="en-US"/>
        </a:p>
      </dgm:t>
    </dgm:pt>
    <dgm:pt modelId="{794F1832-9907-4CBD-B796-D13EB1CEE182}" type="sibTrans" cxnId="{8ECE7B4B-1727-46FF-A30E-6EE1DE5DA49D}">
      <dgm:prSet/>
      <dgm:spPr>
        <a:xfrm>
          <a:off x="623536" y="280636"/>
          <a:ext cx="2639127" cy="2639127"/>
        </a:xfrm>
        <a:noFill/>
        <a:ln w="9525" cap="flat" cmpd="sng" algn="ctr">
          <a:solidFill>
            <a:srgbClr val="4F81BD">
              <a:hueOff val="0"/>
              <a:satOff val="0"/>
              <a:lumOff val="0"/>
              <a:alphaOff val="0"/>
            </a:srgbClr>
          </a:solidFill>
          <a:prstDash val="solid"/>
        </a:ln>
        <a:effectLst/>
      </dgm:spPr>
      <dgm:t>
        <a:bodyPr/>
        <a:lstStyle/>
        <a:p>
          <a:endParaRPr lang="en-US"/>
        </a:p>
      </dgm:t>
    </dgm:pt>
    <dgm:pt modelId="{130B6B26-30EF-47A4-B1ED-AED85EFC9BE5}">
      <dgm:prSet phldrT="[Text]"/>
      <dgm:spPr>
        <a:xfrm>
          <a:off x="1512354" y="2639778"/>
          <a:ext cx="861491" cy="5599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Engaged</a:t>
          </a:r>
        </a:p>
      </dgm:t>
    </dgm:pt>
    <dgm:pt modelId="{988883E3-C132-4DD8-B4AE-D3BA55FB8DEA}" type="parTrans" cxnId="{D1376615-159E-4C79-9402-5ECF36A2FFCB}">
      <dgm:prSet/>
      <dgm:spPr/>
      <dgm:t>
        <a:bodyPr/>
        <a:lstStyle/>
        <a:p>
          <a:endParaRPr lang="en-US"/>
        </a:p>
      </dgm:t>
    </dgm:pt>
    <dgm:pt modelId="{2473AAC3-F037-450A-81D5-E2BB8B1AF3B9}" type="sibTrans" cxnId="{D1376615-159E-4C79-9402-5ECF36A2FFCB}">
      <dgm:prSet/>
      <dgm:spPr>
        <a:xfrm>
          <a:off x="623536" y="280636"/>
          <a:ext cx="2639127" cy="2639127"/>
        </a:xfrm>
        <a:noFill/>
        <a:ln w="9525" cap="flat" cmpd="sng" algn="ctr">
          <a:solidFill>
            <a:srgbClr val="4F81BD">
              <a:hueOff val="0"/>
              <a:satOff val="0"/>
              <a:lumOff val="0"/>
              <a:alphaOff val="0"/>
            </a:srgbClr>
          </a:solidFill>
          <a:prstDash val="solid"/>
        </a:ln>
        <a:effectLst/>
      </dgm:spPr>
      <dgm:t>
        <a:bodyPr/>
        <a:lstStyle/>
        <a:p>
          <a:endParaRPr lang="en-US"/>
        </a:p>
      </dgm:t>
    </dgm:pt>
    <dgm:pt modelId="{1A71F7A6-E617-40F4-BAF3-2B37370F2F28}">
      <dgm:prSet phldrT="[Text]"/>
      <dgm:spPr>
        <a:xfrm>
          <a:off x="369578" y="1979997"/>
          <a:ext cx="861491" cy="5599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Connected</a:t>
          </a:r>
        </a:p>
      </dgm:t>
    </dgm:pt>
    <dgm:pt modelId="{0836F97E-0C5E-4F71-A976-392733555BBF}" type="parTrans" cxnId="{42FA1DF5-338E-42E6-8555-1A0A1ED8B69D}">
      <dgm:prSet/>
      <dgm:spPr/>
      <dgm:t>
        <a:bodyPr/>
        <a:lstStyle/>
        <a:p>
          <a:endParaRPr lang="en-US"/>
        </a:p>
      </dgm:t>
    </dgm:pt>
    <dgm:pt modelId="{3F46A9E4-EF83-4B94-9ED2-493048D7364C}" type="sibTrans" cxnId="{42FA1DF5-338E-42E6-8555-1A0A1ED8B69D}">
      <dgm:prSet/>
      <dgm:spPr>
        <a:xfrm>
          <a:off x="623536" y="280636"/>
          <a:ext cx="2639127" cy="2639127"/>
        </a:xfrm>
        <a:noFill/>
        <a:ln w="9525" cap="flat" cmpd="sng" algn="ctr">
          <a:solidFill>
            <a:srgbClr val="4F81BD">
              <a:hueOff val="0"/>
              <a:satOff val="0"/>
              <a:lumOff val="0"/>
              <a:alphaOff val="0"/>
            </a:srgbClr>
          </a:solidFill>
          <a:prstDash val="solid"/>
        </a:ln>
        <a:effectLst/>
      </dgm:spPr>
      <dgm:t>
        <a:bodyPr/>
        <a:lstStyle/>
        <a:p>
          <a:endParaRPr lang="en-US"/>
        </a:p>
      </dgm:t>
    </dgm:pt>
    <dgm:pt modelId="{703BA8A8-B0B0-4D0B-9633-C0F3D3260FEB}">
      <dgm:prSet phldrT="[Text]"/>
      <dgm:spPr>
        <a:xfrm>
          <a:off x="369578" y="660433"/>
          <a:ext cx="861491" cy="55996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Valued </a:t>
          </a:r>
        </a:p>
      </dgm:t>
    </dgm:pt>
    <dgm:pt modelId="{C719777E-5B63-4AA2-A69C-0362E210B474}" type="parTrans" cxnId="{390A6536-D396-4E4A-9E5B-0E7FED96DD4F}">
      <dgm:prSet/>
      <dgm:spPr/>
      <dgm:t>
        <a:bodyPr/>
        <a:lstStyle/>
        <a:p>
          <a:endParaRPr lang="en-US"/>
        </a:p>
      </dgm:t>
    </dgm:pt>
    <dgm:pt modelId="{53D97E1E-673C-4146-9E5F-6EE528D93A48}" type="sibTrans" cxnId="{390A6536-D396-4E4A-9E5B-0E7FED96DD4F}">
      <dgm:prSet/>
      <dgm:spPr>
        <a:xfrm>
          <a:off x="623536" y="280636"/>
          <a:ext cx="2639127" cy="2639127"/>
        </a:xfrm>
        <a:noFill/>
        <a:ln w="9525" cap="flat" cmpd="sng" algn="ctr">
          <a:solidFill>
            <a:srgbClr val="4F81BD">
              <a:hueOff val="0"/>
              <a:satOff val="0"/>
              <a:lumOff val="0"/>
              <a:alphaOff val="0"/>
            </a:srgbClr>
          </a:solidFill>
          <a:prstDash val="solid"/>
        </a:ln>
        <a:effectLst/>
      </dgm:spPr>
      <dgm:t>
        <a:bodyPr/>
        <a:lstStyle/>
        <a:p>
          <a:endParaRPr lang="en-US"/>
        </a:p>
      </dgm:t>
    </dgm:pt>
    <dgm:pt modelId="{51AC19BB-AA9A-48FB-96A3-F1A88C7E5111}" type="pres">
      <dgm:prSet presAssocID="{21349EB1-740F-476B-A988-A6919E75242F}" presName="cycle" presStyleCnt="0">
        <dgm:presLayoutVars>
          <dgm:dir/>
          <dgm:resizeHandles val="exact"/>
        </dgm:presLayoutVars>
      </dgm:prSet>
      <dgm:spPr/>
      <dgm:t>
        <a:bodyPr/>
        <a:lstStyle/>
        <a:p>
          <a:endParaRPr lang="en-US"/>
        </a:p>
      </dgm:t>
    </dgm:pt>
    <dgm:pt modelId="{840D7B30-D22E-420A-81F1-7399869183BC}" type="pres">
      <dgm:prSet presAssocID="{82406AB9-50DF-4C4F-83EB-1E67385C0836}" presName="node" presStyleLbl="node1" presStyleIdx="0" presStyleCnt="6">
        <dgm:presLayoutVars>
          <dgm:bulletEnabled val="1"/>
        </dgm:presLayoutVars>
      </dgm:prSet>
      <dgm:spPr>
        <a:prstGeom prst="roundRect">
          <a:avLst/>
        </a:prstGeom>
      </dgm:spPr>
      <dgm:t>
        <a:bodyPr/>
        <a:lstStyle/>
        <a:p>
          <a:endParaRPr lang="en-US"/>
        </a:p>
      </dgm:t>
    </dgm:pt>
    <dgm:pt modelId="{0FF9202B-5245-4718-8220-366EFFC34D7D}" type="pres">
      <dgm:prSet presAssocID="{82406AB9-50DF-4C4F-83EB-1E67385C0836}" presName="spNode" presStyleCnt="0"/>
      <dgm:spPr/>
    </dgm:pt>
    <dgm:pt modelId="{F00F97EF-A423-4356-87E0-65B2B91535DD}" type="pres">
      <dgm:prSet presAssocID="{E3064BC5-EE6D-494A-8544-DB9082FDF095}" presName="sibTrans" presStyleLbl="sibTrans1D1" presStyleIdx="0" presStyleCnt="6"/>
      <dgm:spPr>
        <a:custGeom>
          <a:avLst/>
          <a:gdLst/>
          <a:ahLst/>
          <a:cxnLst/>
          <a:rect l="0" t="0" r="0" b="0"/>
          <a:pathLst>
            <a:path>
              <a:moveTo>
                <a:pt x="1755818" y="74200"/>
              </a:moveTo>
              <a:arcTo wR="1319563" hR="1319563" stAng="17358330" swAng="1501722"/>
            </a:path>
          </a:pathLst>
        </a:custGeom>
      </dgm:spPr>
      <dgm:t>
        <a:bodyPr/>
        <a:lstStyle/>
        <a:p>
          <a:endParaRPr lang="en-US"/>
        </a:p>
      </dgm:t>
    </dgm:pt>
    <dgm:pt modelId="{0D8D437B-1DD2-4F4D-A51E-1C96C63AF11F}" type="pres">
      <dgm:prSet presAssocID="{E15EFFF7-F7E7-49F2-8F86-FF29B4826EA1}" presName="node" presStyleLbl="node1" presStyleIdx="1" presStyleCnt="6">
        <dgm:presLayoutVars>
          <dgm:bulletEnabled val="1"/>
        </dgm:presLayoutVars>
      </dgm:prSet>
      <dgm:spPr>
        <a:prstGeom prst="roundRect">
          <a:avLst/>
        </a:prstGeom>
      </dgm:spPr>
      <dgm:t>
        <a:bodyPr/>
        <a:lstStyle/>
        <a:p>
          <a:endParaRPr lang="en-US"/>
        </a:p>
      </dgm:t>
    </dgm:pt>
    <dgm:pt modelId="{BE24155B-D456-4216-997D-808BFF388EF3}" type="pres">
      <dgm:prSet presAssocID="{E15EFFF7-F7E7-49F2-8F86-FF29B4826EA1}" presName="spNode" presStyleCnt="0"/>
      <dgm:spPr/>
    </dgm:pt>
    <dgm:pt modelId="{30B46679-FBFB-4208-8BF0-F532D3C76738}" type="pres">
      <dgm:prSet presAssocID="{E93CDD77-E062-4705-8598-7C5E4A52727B}" presName="sibTrans" presStyleLbl="sibTrans1D1" presStyleIdx="1" presStyleCnt="6"/>
      <dgm:spPr>
        <a:custGeom>
          <a:avLst/>
          <a:gdLst/>
          <a:ahLst/>
          <a:cxnLst/>
          <a:rect l="0" t="0" r="0" b="0"/>
          <a:pathLst>
            <a:path>
              <a:moveTo>
                <a:pt x="2585454" y="947047"/>
              </a:moveTo>
              <a:arcTo wR="1319563" hR="1319563" stAng="20616139" swAng="1967722"/>
            </a:path>
          </a:pathLst>
        </a:custGeom>
      </dgm:spPr>
      <dgm:t>
        <a:bodyPr/>
        <a:lstStyle/>
        <a:p>
          <a:endParaRPr lang="en-US"/>
        </a:p>
      </dgm:t>
    </dgm:pt>
    <dgm:pt modelId="{24BBE30D-87C5-4783-8783-35C0E7A1A9CB}" type="pres">
      <dgm:prSet presAssocID="{CB104FEA-B61C-4571-96B9-CC1D5FB0890F}" presName="node" presStyleLbl="node1" presStyleIdx="2" presStyleCnt="6">
        <dgm:presLayoutVars>
          <dgm:bulletEnabled val="1"/>
        </dgm:presLayoutVars>
      </dgm:prSet>
      <dgm:spPr>
        <a:prstGeom prst="roundRect">
          <a:avLst/>
        </a:prstGeom>
      </dgm:spPr>
      <dgm:t>
        <a:bodyPr/>
        <a:lstStyle/>
        <a:p>
          <a:endParaRPr lang="en-US"/>
        </a:p>
      </dgm:t>
    </dgm:pt>
    <dgm:pt modelId="{C1F715F1-FA84-4206-92B6-11FBB75CE4AE}" type="pres">
      <dgm:prSet presAssocID="{CB104FEA-B61C-4571-96B9-CC1D5FB0890F}" presName="spNode" presStyleCnt="0"/>
      <dgm:spPr/>
    </dgm:pt>
    <dgm:pt modelId="{1F51D737-0C12-4159-A423-95D63CD1234F}" type="pres">
      <dgm:prSet presAssocID="{794F1832-9907-4CBD-B796-D13EB1CEE182}" presName="sibTrans" presStyleLbl="sibTrans1D1" presStyleIdx="2" presStyleCnt="6"/>
      <dgm:spPr>
        <a:custGeom>
          <a:avLst/>
          <a:gdLst/>
          <a:ahLst/>
          <a:cxnLst/>
          <a:rect l="0" t="0" r="0" b="0"/>
          <a:pathLst>
            <a:path>
              <a:moveTo>
                <a:pt x="2241730" y="2263415"/>
              </a:moveTo>
              <a:arcTo wR="1319563" hR="1319563" stAng="2739947" swAng="1501722"/>
            </a:path>
          </a:pathLst>
        </a:custGeom>
      </dgm:spPr>
      <dgm:t>
        <a:bodyPr/>
        <a:lstStyle/>
        <a:p>
          <a:endParaRPr lang="en-US"/>
        </a:p>
      </dgm:t>
    </dgm:pt>
    <dgm:pt modelId="{3B6F6C6B-B122-4D41-8C75-5A70C60A56B6}" type="pres">
      <dgm:prSet presAssocID="{130B6B26-30EF-47A4-B1ED-AED85EFC9BE5}" presName="node" presStyleLbl="node1" presStyleIdx="3" presStyleCnt="6">
        <dgm:presLayoutVars>
          <dgm:bulletEnabled val="1"/>
        </dgm:presLayoutVars>
      </dgm:prSet>
      <dgm:spPr>
        <a:prstGeom prst="roundRect">
          <a:avLst/>
        </a:prstGeom>
      </dgm:spPr>
      <dgm:t>
        <a:bodyPr/>
        <a:lstStyle/>
        <a:p>
          <a:endParaRPr lang="en-US"/>
        </a:p>
      </dgm:t>
    </dgm:pt>
    <dgm:pt modelId="{C1CC7C97-68A8-41BE-92E4-00E408E545A2}" type="pres">
      <dgm:prSet presAssocID="{130B6B26-30EF-47A4-B1ED-AED85EFC9BE5}" presName="spNode" presStyleCnt="0"/>
      <dgm:spPr/>
    </dgm:pt>
    <dgm:pt modelId="{784BF965-0874-4FD6-8CA5-6C2FC1869258}" type="pres">
      <dgm:prSet presAssocID="{2473AAC3-F037-450A-81D5-E2BB8B1AF3B9}" presName="sibTrans" presStyleLbl="sibTrans1D1" presStyleIdx="3" presStyleCnt="6"/>
      <dgm:spPr>
        <a:custGeom>
          <a:avLst/>
          <a:gdLst/>
          <a:ahLst/>
          <a:cxnLst/>
          <a:rect l="0" t="0" r="0" b="0"/>
          <a:pathLst>
            <a:path>
              <a:moveTo>
                <a:pt x="883309" y="2564927"/>
              </a:moveTo>
              <a:arcTo wR="1319563" hR="1319563" stAng="6558330" swAng="1501722"/>
            </a:path>
          </a:pathLst>
        </a:custGeom>
      </dgm:spPr>
      <dgm:t>
        <a:bodyPr/>
        <a:lstStyle/>
        <a:p>
          <a:endParaRPr lang="en-US"/>
        </a:p>
      </dgm:t>
    </dgm:pt>
    <dgm:pt modelId="{860AEDA4-A25D-4175-8966-5AE432F6EA94}" type="pres">
      <dgm:prSet presAssocID="{1A71F7A6-E617-40F4-BAF3-2B37370F2F28}" presName="node" presStyleLbl="node1" presStyleIdx="4" presStyleCnt="6">
        <dgm:presLayoutVars>
          <dgm:bulletEnabled val="1"/>
        </dgm:presLayoutVars>
      </dgm:prSet>
      <dgm:spPr>
        <a:prstGeom prst="roundRect">
          <a:avLst/>
        </a:prstGeom>
      </dgm:spPr>
      <dgm:t>
        <a:bodyPr/>
        <a:lstStyle/>
        <a:p>
          <a:endParaRPr lang="en-US"/>
        </a:p>
      </dgm:t>
    </dgm:pt>
    <dgm:pt modelId="{96BBF5AE-FB77-4B90-8F08-FB6C5750E5CA}" type="pres">
      <dgm:prSet presAssocID="{1A71F7A6-E617-40F4-BAF3-2B37370F2F28}" presName="spNode" presStyleCnt="0"/>
      <dgm:spPr/>
    </dgm:pt>
    <dgm:pt modelId="{27394F4C-27B3-4A88-A3F2-247F760297FA}" type="pres">
      <dgm:prSet presAssocID="{3F46A9E4-EF83-4B94-9ED2-493048D7364C}" presName="sibTrans" presStyleLbl="sibTrans1D1" presStyleIdx="4" presStyleCnt="6"/>
      <dgm:spPr>
        <a:custGeom>
          <a:avLst/>
          <a:gdLst/>
          <a:ahLst/>
          <a:cxnLst/>
          <a:rect l="0" t="0" r="0" b="0"/>
          <a:pathLst>
            <a:path>
              <a:moveTo>
                <a:pt x="53672" y="1692080"/>
              </a:moveTo>
              <a:arcTo wR="1319563" hR="1319563" stAng="9816139" swAng="1967722"/>
            </a:path>
          </a:pathLst>
        </a:custGeom>
      </dgm:spPr>
      <dgm:t>
        <a:bodyPr/>
        <a:lstStyle/>
        <a:p>
          <a:endParaRPr lang="en-US"/>
        </a:p>
      </dgm:t>
    </dgm:pt>
    <dgm:pt modelId="{5344C265-6A8B-4C7D-B1E1-BF16A6E6FC93}" type="pres">
      <dgm:prSet presAssocID="{703BA8A8-B0B0-4D0B-9633-C0F3D3260FEB}" presName="node" presStyleLbl="node1" presStyleIdx="5" presStyleCnt="6">
        <dgm:presLayoutVars>
          <dgm:bulletEnabled val="1"/>
        </dgm:presLayoutVars>
      </dgm:prSet>
      <dgm:spPr>
        <a:prstGeom prst="roundRect">
          <a:avLst/>
        </a:prstGeom>
      </dgm:spPr>
      <dgm:t>
        <a:bodyPr/>
        <a:lstStyle/>
        <a:p>
          <a:endParaRPr lang="en-US"/>
        </a:p>
      </dgm:t>
    </dgm:pt>
    <dgm:pt modelId="{E3E334DA-DFD7-4A14-BC84-AE88FDE8E3EF}" type="pres">
      <dgm:prSet presAssocID="{703BA8A8-B0B0-4D0B-9633-C0F3D3260FEB}" presName="spNode" presStyleCnt="0"/>
      <dgm:spPr/>
    </dgm:pt>
    <dgm:pt modelId="{D0926A4E-8277-405D-A147-C6A21F31F54F}" type="pres">
      <dgm:prSet presAssocID="{53D97E1E-673C-4146-9E5F-6EE528D93A48}" presName="sibTrans" presStyleLbl="sibTrans1D1" presStyleIdx="5" presStyleCnt="6"/>
      <dgm:spPr>
        <a:custGeom>
          <a:avLst/>
          <a:gdLst/>
          <a:ahLst/>
          <a:cxnLst/>
          <a:rect l="0" t="0" r="0" b="0"/>
          <a:pathLst>
            <a:path>
              <a:moveTo>
                <a:pt x="397396" y="375711"/>
              </a:moveTo>
              <a:arcTo wR="1319563" hR="1319563" stAng="13539947" swAng="1501722"/>
            </a:path>
          </a:pathLst>
        </a:custGeom>
      </dgm:spPr>
      <dgm:t>
        <a:bodyPr/>
        <a:lstStyle/>
        <a:p>
          <a:endParaRPr lang="en-US"/>
        </a:p>
      </dgm:t>
    </dgm:pt>
  </dgm:ptLst>
  <dgm:cxnLst>
    <dgm:cxn modelId="{95F99745-A69E-400B-AC02-C13202BDCB28}" type="presOf" srcId="{53D97E1E-673C-4146-9E5F-6EE528D93A48}" destId="{D0926A4E-8277-405D-A147-C6A21F31F54F}" srcOrd="0" destOrd="0" presId="urn:microsoft.com/office/officeart/2005/8/layout/cycle6"/>
    <dgm:cxn modelId="{2998BF12-FF49-408E-9034-16661BABFB6D}" type="presOf" srcId="{E3064BC5-EE6D-494A-8544-DB9082FDF095}" destId="{F00F97EF-A423-4356-87E0-65B2B91535DD}" srcOrd="0" destOrd="0" presId="urn:microsoft.com/office/officeart/2005/8/layout/cycle6"/>
    <dgm:cxn modelId="{492B7D6C-2DBB-4AFE-9BC3-C76599ED6BF3}" type="presOf" srcId="{E93CDD77-E062-4705-8598-7C5E4A52727B}" destId="{30B46679-FBFB-4208-8BF0-F532D3C76738}" srcOrd="0" destOrd="0" presId="urn:microsoft.com/office/officeart/2005/8/layout/cycle6"/>
    <dgm:cxn modelId="{6C8D8ECD-B238-4724-9EE2-85AE4A637F76}" type="presOf" srcId="{3F46A9E4-EF83-4B94-9ED2-493048D7364C}" destId="{27394F4C-27B3-4A88-A3F2-247F760297FA}" srcOrd="0" destOrd="0" presId="urn:microsoft.com/office/officeart/2005/8/layout/cycle6"/>
    <dgm:cxn modelId="{42FA1DF5-338E-42E6-8555-1A0A1ED8B69D}" srcId="{21349EB1-740F-476B-A988-A6919E75242F}" destId="{1A71F7A6-E617-40F4-BAF3-2B37370F2F28}" srcOrd="4" destOrd="0" parTransId="{0836F97E-0C5E-4F71-A976-392733555BBF}" sibTransId="{3F46A9E4-EF83-4B94-9ED2-493048D7364C}"/>
    <dgm:cxn modelId="{76AA81EE-6796-4161-9A1D-7F453D74D06B}" type="presOf" srcId="{E15EFFF7-F7E7-49F2-8F86-FF29B4826EA1}" destId="{0D8D437B-1DD2-4F4D-A51E-1C96C63AF11F}" srcOrd="0" destOrd="0" presId="urn:microsoft.com/office/officeart/2005/8/layout/cycle6"/>
    <dgm:cxn modelId="{572DFD8D-F5BB-464E-A6DE-805D7CC0DEA6}" type="presOf" srcId="{1A71F7A6-E617-40F4-BAF3-2B37370F2F28}" destId="{860AEDA4-A25D-4175-8966-5AE432F6EA94}" srcOrd="0" destOrd="0" presId="urn:microsoft.com/office/officeart/2005/8/layout/cycle6"/>
    <dgm:cxn modelId="{B9329D9E-7E48-46AA-AC59-5D6AE7EE228B}" type="presOf" srcId="{130B6B26-30EF-47A4-B1ED-AED85EFC9BE5}" destId="{3B6F6C6B-B122-4D41-8C75-5A70C60A56B6}" srcOrd="0" destOrd="0" presId="urn:microsoft.com/office/officeart/2005/8/layout/cycle6"/>
    <dgm:cxn modelId="{8ECE7B4B-1727-46FF-A30E-6EE1DE5DA49D}" srcId="{21349EB1-740F-476B-A988-A6919E75242F}" destId="{CB104FEA-B61C-4571-96B9-CC1D5FB0890F}" srcOrd="2" destOrd="0" parTransId="{D9B1CE54-2BA8-4906-99EE-FD5A4A7B28A7}" sibTransId="{794F1832-9907-4CBD-B796-D13EB1CEE182}"/>
    <dgm:cxn modelId="{016C3B1C-2D07-40BD-B1BF-E91D92029EDC}" type="presOf" srcId="{794F1832-9907-4CBD-B796-D13EB1CEE182}" destId="{1F51D737-0C12-4159-A423-95D63CD1234F}" srcOrd="0" destOrd="0" presId="urn:microsoft.com/office/officeart/2005/8/layout/cycle6"/>
    <dgm:cxn modelId="{B83EFD57-96ED-48E6-8388-8A11B077783F}" type="presOf" srcId="{703BA8A8-B0B0-4D0B-9633-C0F3D3260FEB}" destId="{5344C265-6A8B-4C7D-B1E1-BF16A6E6FC93}" srcOrd="0" destOrd="0" presId="urn:microsoft.com/office/officeart/2005/8/layout/cycle6"/>
    <dgm:cxn modelId="{390A6536-D396-4E4A-9E5B-0E7FED96DD4F}" srcId="{21349EB1-740F-476B-A988-A6919E75242F}" destId="{703BA8A8-B0B0-4D0B-9633-C0F3D3260FEB}" srcOrd="5" destOrd="0" parTransId="{C719777E-5B63-4AA2-A69C-0362E210B474}" sibTransId="{53D97E1E-673C-4146-9E5F-6EE528D93A48}"/>
    <dgm:cxn modelId="{0AB8F37E-7865-4FCC-ACD3-E0FFE47779BD}" type="presOf" srcId="{CB104FEA-B61C-4571-96B9-CC1D5FB0890F}" destId="{24BBE30D-87C5-4783-8783-35C0E7A1A9CB}" srcOrd="0" destOrd="0" presId="urn:microsoft.com/office/officeart/2005/8/layout/cycle6"/>
    <dgm:cxn modelId="{C4BBD276-5E64-46DA-BF30-B18C75FD354B}" srcId="{21349EB1-740F-476B-A988-A6919E75242F}" destId="{82406AB9-50DF-4C4F-83EB-1E67385C0836}" srcOrd="0" destOrd="0" parTransId="{08AEA6FA-A446-4072-BD80-8C82F1C9079A}" sibTransId="{E3064BC5-EE6D-494A-8544-DB9082FDF095}"/>
    <dgm:cxn modelId="{BC9BA12B-97E6-479E-A35A-A104DCC0FC0F}" srcId="{21349EB1-740F-476B-A988-A6919E75242F}" destId="{E15EFFF7-F7E7-49F2-8F86-FF29B4826EA1}" srcOrd="1" destOrd="0" parTransId="{716020F9-30F9-42C1-802D-B870FB9C202F}" sibTransId="{E93CDD77-E062-4705-8598-7C5E4A52727B}"/>
    <dgm:cxn modelId="{409B41C0-DB5A-40C7-9861-32FFDFBE3C96}" type="presOf" srcId="{21349EB1-740F-476B-A988-A6919E75242F}" destId="{51AC19BB-AA9A-48FB-96A3-F1A88C7E5111}" srcOrd="0" destOrd="0" presId="urn:microsoft.com/office/officeart/2005/8/layout/cycle6"/>
    <dgm:cxn modelId="{3BA35B00-2450-4411-B3D4-281D5205A88D}" type="presOf" srcId="{2473AAC3-F037-450A-81D5-E2BB8B1AF3B9}" destId="{784BF965-0874-4FD6-8CA5-6C2FC1869258}" srcOrd="0" destOrd="0" presId="urn:microsoft.com/office/officeart/2005/8/layout/cycle6"/>
    <dgm:cxn modelId="{A9CE8FD2-94DD-4FB3-B306-AF3C47C591D3}" type="presOf" srcId="{82406AB9-50DF-4C4F-83EB-1E67385C0836}" destId="{840D7B30-D22E-420A-81F1-7399869183BC}" srcOrd="0" destOrd="0" presId="urn:microsoft.com/office/officeart/2005/8/layout/cycle6"/>
    <dgm:cxn modelId="{D1376615-159E-4C79-9402-5ECF36A2FFCB}" srcId="{21349EB1-740F-476B-A988-A6919E75242F}" destId="{130B6B26-30EF-47A4-B1ED-AED85EFC9BE5}" srcOrd="3" destOrd="0" parTransId="{988883E3-C132-4DD8-B4AE-D3BA55FB8DEA}" sibTransId="{2473AAC3-F037-450A-81D5-E2BB8B1AF3B9}"/>
    <dgm:cxn modelId="{DBC6C81E-DD14-4F15-8FA3-A6DE6BFFAF8E}" type="presParOf" srcId="{51AC19BB-AA9A-48FB-96A3-F1A88C7E5111}" destId="{840D7B30-D22E-420A-81F1-7399869183BC}" srcOrd="0" destOrd="0" presId="urn:microsoft.com/office/officeart/2005/8/layout/cycle6"/>
    <dgm:cxn modelId="{BDB4D4EC-B9DF-4B28-ACAB-542EF1F93E0F}" type="presParOf" srcId="{51AC19BB-AA9A-48FB-96A3-F1A88C7E5111}" destId="{0FF9202B-5245-4718-8220-366EFFC34D7D}" srcOrd="1" destOrd="0" presId="urn:microsoft.com/office/officeart/2005/8/layout/cycle6"/>
    <dgm:cxn modelId="{304FCBAF-0291-4DCD-8F9C-9AF291FB3966}" type="presParOf" srcId="{51AC19BB-AA9A-48FB-96A3-F1A88C7E5111}" destId="{F00F97EF-A423-4356-87E0-65B2B91535DD}" srcOrd="2" destOrd="0" presId="urn:microsoft.com/office/officeart/2005/8/layout/cycle6"/>
    <dgm:cxn modelId="{2172CE7A-E2FB-4B8E-92BF-660B0B80C600}" type="presParOf" srcId="{51AC19BB-AA9A-48FB-96A3-F1A88C7E5111}" destId="{0D8D437B-1DD2-4F4D-A51E-1C96C63AF11F}" srcOrd="3" destOrd="0" presId="urn:microsoft.com/office/officeart/2005/8/layout/cycle6"/>
    <dgm:cxn modelId="{0FA31A6D-B0BB-499C-B090-E5174E371CB9}" type="presParOf" srcId="{51AC19BB-AA9A-48FB-96A3-F1A88C7E5111}" destId="{BE24155B-D456-4216-997D-808BFF388EF3}" srcOrd="4" destOrd="0" presId="urn:microsoft.com/office/officeart/2005/8/layout/cycle6"/>
    <dgm:cxn modelId="{F98165E0-9503-4326-BC49-83C0E70B13D5}" type="presParOf" srcId="{51AC19BB-AA9A-48FB-96A3-F1A88C7E5111}" destId="{30B46679-FBFB-4208-8BF0-F532D3C76738}" srcOrd="5" destOrd="0" presId="urn:microsoft.com/office/officeart/2005/8/layout/cycle6"/>
    <dgm:cxn modelId="{B74ECBDC-4BF5-41FE-A452-97A4E7572C63}" type="presParOf" srcId="{51AC19BB-AA9A-48FB-96A3-F1A88C7E5111}" destId="{24BBE30D-87C5-4783-8783-35C0E7A1A9CB}" srcOrd="6" destOrd="0" presId="urn:microsoft.com/office/officeart/2005/8/layout/cycle6"/>
    <dgm:cxn modelId="{F4EC5BA8-425F-48A2-AD84-DE96D8BDAF1F}" type="presParOf" srcId="{51AC19BB-AA9A-48FB-96A3-F1A88C7E5111}" destId="{C1F715F1-FA84-4206-92B6-11FBB75CE4AE}" srcOrd="7" destOrd="0" presId="urn:microsoft.com/office/officeart/2005/8/layout/cycle6"/>
    <dgm:cxn modelId="{0E7A90EB-9CF2-4D16-812D-DA50FFE1430A}" type="presParOf" srcId="{51AC19BB-AA9A-48FB-96A3-F1A88C7E5111}" destId="{1F51D737-0C12-4159-A423-95D63CD1234F}" srcOrd="8" destOrd="0" presId="urn:microsoft.com/office/officeart/2005/8/layout/cycle6"/>
    <dgm:cxn modelId="{105C7815-21C3-4F25-84A4-6CFD0B6DD452}" type="presParOf" srcId="{51AC19BB-AA9A-48FB-96A3-F1A88C7E5111}" destId="{3B6F6C6B-B122-4D41-8C75-5A70C60A56B6}" srcOrd="9" destOrd="0" presId="urn:microsoft.com/office/officeart/2005/8/layout/cycle6"/>
    <dgm:cxn modelId="{1A5D070F-A453-4C22-8C72-F5FB3F4A10CA}" type="presParOf" srcId="{51AC19BB-AA9A-48FB-96A3-F1A88C7E5111}" destId="{C1CC7C97-68A8-41BE-92E4-00E408E545A2}" srcOrd="10" destOrd="0" presId="urn:microsoft.com/office/officeart/2005/8/layout/cycle6"/>
    <dgm:cxn modelId="{F4AAB969-A14C-46EA-97B0-3745463E8078}" type="presParOf" srcId="{51AC19BB-AA9A-48FB-96A3-F1A88C7E5111}" destId="{784BF965-0874-4FD6-8CA5-6C2FC1869258}" srcOrd="11" destOrd="0" presId="urn:microsoft.com/office/officeart/2005/8/layout/cycle6"/>
    <dgm:cxn modelId="{8D521104-D724-4D90-B73E-E714FA1BCC98}" type="presParOf" srcId="{51AC19BB-AA9A-48FB-96A3-F1A88C7E5111}" destId="{860AEDA4-A25D-4175-8966-5AE432F6EA94}" srcOrd="12" destOrd="0" presId="urn:microsoft.com/office/officeart/2005/8/layout/cycle6"/>
    <dgm:cxn modelId="{CF08B395-9F12-4938-B093-7EAE8991E407}" type="presParOf" srcId="{51AC19BB-AA9A-48FB-96A3-F1A88C7E5111}" destId="{96BBF5AE-FB77-4B90-8F08-FB6C5750E5CA}" srcOrd="13" destOrd="0" presId="urn:microsoft.com/office/officeart/2005/8/layout/cycle6"/>
    <dgm:cxn modelId="{A6B315D3-FE3F-4DF2-B749-FE9E836F54CC}" type="presParOf" srcId="{51AC19BB-AA9A-48FB-96A3-F1A88C7E5111}" destId="{27394F4C-27B3-4A88-A3F2-247F760297FA}" srcOrd="14" destOrd="0" presId="urn:microsoft.com/office/officeart/2005/8/layout/cycle6"/>
    <dgm:cxn modelId="{D2BFA53B-B1E0-4914-8BF3-22F2342FF795}" type="presParOf" srcId="{51AC19BB-AA9A-48FB-96A3-F1A88C7E5111}" destId="{5344C265-6A8B-4C7D-B1E1-BF16A6E6FC93}" srcOrd="15" destOrd="0" presId="urn:microsoft.com/office/officeart/2005/8/layout/cycle6"/>
    <dgm:cxn modelId="{2825230D-B234-4220-8969-E0DF24355679}" type="presParOf" srcId="{51AC19BB-AA9A-48FB-96A3-F1A88C7E5111}" destId="{E3E334DA-DFD7-4A14-BC84-AE88FDE8E3EF}" srcOrd="16" destOrd="0" presId="urn:microsoft.com/office/officeart/2005/8/layout/cycle6"/>
    <dgm:cxn modelId="{564C11BA-75BA-491B-BC7C-27A6FE5E46CF}" type="presParOf" srcId="{51AC19BB-AA9A-48FB-96A3-F1A88C7E5111}" destId="{D0926A4E-8277-405D-A147-C6A21F31F54F}" srcOrd="17" destOrd="0" presId="urn:microsoft.com/office/officeart/2005/8/layout/cycle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0D7B30-D22E-420A-81F1-7399869183BC}">
      <dsp:nvSpPr>
        <dsp:cNvPr id="0" name=""/>
        <dsp:cNvSpPr/>
      </dsp:nvSpPr>
      <dsp:spPr>
        <a:xfrm>
          <a:off x="1512354" y="651"/>
          <a:ext cx="861491" cy="55996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Directed</a:t>
          </a:r>
        </a:p>
      </dsp:txBody>
      <dsp:txXfrm>
        <a:off x="1539689" y="27986"/>
        <a:ext cx="806821" cy="505299"/>
      </dsp:txXfrm>
    </dsp:sp>
    <dsp:sp modelId="{F00F97EF-A423-4356-87E0-65B2B91535DD}">
      <dsp:nvSpPr>
        <dsp:cNvPr id="0" name=""/>
        <dsp:cNvSpPr/>
      </dsp:nvSpPr>
      <dsp:spPr>
        <a:xfrm>
          <a:off x="623536" y="280636"/>
          <a:ext cx="2639127" cy="2639127"/>
        </a:xfrm>
        <a:custGeom>
          <a:avLst/>
          <a:gdLst/>
          <a:ahLst/>
          <a:cxnLst/>
          <a:rect l="0" t="0" r="0" b="0"/>
          <a:pathLst>
            <a:path>
              <a:moveTo>
                <a:pt x="1755818" y="74200"/>
              </a:moveTo>
              <a:arcTo wR="1319563" hR="1319563" stAng="17358330" swAng="150172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0D8D437B-1DD2-4F4D-A51E-1C96C63AF11F}">
      <dsp:nvSpPr>
        <dsp:cNvPr id="0" name=""/>
        <dsp:cNvSpPr/>
      </dsp:nvSpPr>
      <dsp:spPr>
        <a:xfrm>
          <a:off x="2655129" y="660433"/>
          <a:ext cx="861491" cy="55996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Focused</a:t>
          </a:r>
        </a:p>
      </dsp:txBody>
      <dsp:txXfrm>
        <a:off x="2682464" y="687768"/>
        <a:ext cx="806821" cy="505299"/>
      </dsp:txXfrm>
    </dsp:sp>
    <dsp:sp modelId="{30B46679-FBFB-4208-8BF0-F532D3C76738}">
      <dsp:nvSpPr>
        <dsp:cNvPr id="0" name=""/>
        <dsp:cNvSpPr/>
      </dsp:nvSpPr>
      <dsp:spPr>
        <a:xfrm>
          <a:off x="623536" y="280636"/>
          <a:ext cx="2639127" cy="2639127"/>
        </a:xfrm>
        <a:custGeom>
          <a:avLst/>
          <a:gdLst/>
          <a:ahLst/>
          <a:cxnLst/>
          <a:rect l="0" t="0" r="0" b="0"/>
          <a:pathLst>
            <a:path>
              <a:moveTo>
                <a:pt x="2585454" y="947047"/>
              </a:moveTo>
              <a:arcTo wR="1319563" hR="1319563" stAng="20616139" swAng="196772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24BBE30D-87C5-4783-8783-35C0E7A1A9CB}">
      <dsp:nvSpPr>
        <dsp:cNvPr id="0" name=""/>
        <dsp:cNvSpPr/>
      </dsp:nvSpPr>
      <dsp:spPr>
        <a:xfrm>
          <a:off x="2655129" y="1979997"/>
          <a:ext cx="861491" cy="55996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Nurtured</a:t>
          </a:r>
        </a:p>
      </dsp:txBody>
      <dsp:txXfrm>
        <a:off x="2682464" y="2007332"/>
        <a:ext cx="806821" cy="505299"/>
      </dsp:txXfrm>
    </dsp:sp>
    <dsp:sp modelId="{1F51D737-0C12-4159-A423-95D63CD1234F}">
      <dsp:nvSpPr>
        <dsp:cNvPr id="0" name=""/>
        <dsp:cNvSpPr/>
      </dsp:nvSpPr>
      <dsp:spPr>
        <a:xfrm>
          <a:off x="623536" y="280636"/>
          <a:ext cx="2639127" cy="2639127"/>
        </a:xfrm>
        <a:custGeom>
          <a:avLst/>
          <a:gdLst/>
          <a:ahLst/>
          <a:cxnLst/>
          <a:rect l="0" t="0" r="0" b="0"/>
          <a:pathLst>
            <a:path>
              <a:moveTo>
                <a:pt x="2241730" y="2263415"/>
              </a:moveTo>
              <a:arcTo wR="1319563" hR="1319563" stAng="2739947" swAng="150172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3B6F6C6B-B122-4D41-8C75-5A70C60A56B6}">
      <dsp:nvSpPr>
        <dsp:cNvPr id="0" name=""/>
        <dsp:cNvSpPr/>
      </dsp:nvSpPr>
      <dsp:spPr>
        <a:xfrm>
          <a:off x="1512354" y="2639778"/>
          <a:ext cx="861491" cy="55996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Engaged</a:t>
          </a:r>
        </a:p>
      </dsp:txBody>
      <dsp:txXfrm>
        <a:off x="1539689" y="2667113"/>
        <a:ext cx="806821" cy="505299"/>
      </dsp:txXfrm>
    </dsp:sp>
    <dsp:sp modelId="{784BF965-0874-4FD6-8CA5-6C2FC1869258}">
      <dsp:nvSpPr>
        <dsp:cNvPr id="0" name=""/>
        <dsp:cNvSpPr/>
      </dsp:nvSpPr>
      <dsp:spPr>
        <a:xfrm>
          <a:off x="623536" y="280636"/>
          <a:ext cx="2639127" cy="2639127"/>
        </a:xfrm>
        <a:custGeom>
          <a:avLst/>
          <a:gdLst/>
          <a:ahLst/>
          <a:cxnLst/>
          <a:rect l="0" t="0" r="0" b="0"/>
          <a:pathLst>
            <a:path>
              <a:moveTo>
                <a:pt x="883309" y="2564927"/>
              </a:moveTo>
              <a:arcTo wR="1319563" hR="1319563" stAng="6558330" swAng="150172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860AEDA4-A25D-4175-8966-5AE432F6EA94}">
      <dsp:nvSpPr>
        <dsp:cNvPr id="0" name=""/>
        <dsp:cNvSpPr/>
      </dsp:nvSpPr>
      <dsp:spPr>
        <a:xfrm>
          <a:off x="369578" y="1979997"/>
          <a:ext cx="861491" cy="55996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Connected</a:t>
          </a:r>
        </a:p>
      </dsp:txBody>
      <dsp:txXfrm>
        <a:off x="396913" y="2007332"/>
        <a:ext cx="806821" cy="505299"/>
      </dsp:txXfrm>
    </dsp:sp>
    <dsp:sp modelId="{27394F4C-27B3-4A88-A3F2-247F760297FA}">
      <dsp:nvSpPr>
        <dsp:cNvPr id="0" name=""/>
        <dsp:cNvSpPr/>
      </dsp:nvSpPr>
      <dsp:spPr>
        <a:xfrm>
          <a:off x="623536" y="280636"/>
          <a:ext cx="2639127" cy="2639127"/>
        </a:xfrm>
        <a:custGeom>
          <a:avLst/>
          <a:gdLst/>
          <a:ahLst/>
          <a:cxnLst/>
          <a:rect l="0" t="0" r="0" b="0"/>
          <a:pathLst>
            <a:path>
              <a:moveTo>
                <a:pt x="53672" y="1692080"/>
              </a:moveTo>
              <a:arcTo wR="1319563" hR="1319563" stAng="9816139" swAng="196772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 modelId="{5344C265-6A8B-4C7D-B1E1-BF16A6E6FC93}">
      <dsp:nvSpPr>
        <dsp:cNvPr id="0" name=""/>
        <dsp:cNvSpPr/>
      </dsp:nvSpPr>
      <dsp:spPr>
        <a:xfrm>
          <a:off x="369578" y="660433"/>
          <a:ext cx="861491" cy="559969"/>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a:ea typeface="+mn-ea"/>
              <a:cs typeface="+mn-cs"/>
            </a:rPr>
            <a:t>Valued </a:t>
          </a:r>
        </a:p>
      </dsp:txBody>
      <dsp:txXfrm>
        <a:off x="396913" y="687768"/>
        <a:ext cx="806821" cy="505299"/>
      </dsp:txXfrm>
    </dsp:sp>
    <dsp:sp modelId="{D0926A4E-8277-405D-A147-C6A21F31F54F}">
      <dsp:nvSpPr>
        <dsp:cNvPr id="0" name=""/>
        <dsp:cNvSpPr/>
      </dsp:nvSpPr>
      <dsp:spPr>
        <a:xfrm>
          <a:off x="623536" y="280636"/>
          <a:ext cx="2639127" cy="2639127"/>
        </a:xfrm>
        <a:custGeom>
          <a:avLst/>
          <a:gdLst/>
          <a:ahLst/>
          <a:cxnLst/>
          <a:rect l="0" t="0" r="0" b="0"/>
          <a:pathLst>
            <a:path>
              <a:moveTo>
                <a:pt x="397396" y="375711"/>
              </a:moveTo>
              <a:arcTo wR="1319563" hR="1319563" stAng="13539947" swAng="1501722"/>
            </a:path>
          </a:pathLst>
        </a:custGeom>
        <a:noFill/>
        <a:ln w="9525" cap="flat" cmpd="sng" algn="ctr">
          <a:solidFill>
            <a:srgbClr val="4F81BD">
              <a:hueOff val="0"/>
              <a:satOff val="0"/>
              <a:lumOff val="0"/>
              <a:alphaOff val="0"/>
            </a:srgb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94B1-2ED8-45A0-8D84-877663A9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Joanna Louie</cp:lastModifiedBy>
  <cp:revision>49</cp:revision>
  <dcterms:created xsi:type="dcterms:W3CDTF">2014-11-10T18:15:00Z</dcterms:created>
  <dcterms:modified xsi:type="dcterms:W3CDTF">2014-12-12T22:33:00Z</dcterms:modified>
</cp:coreProperties>
</file>