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223B" w14:textId="77777777" w:rsidR="005622BF" w:rsidRDefault="005622BF" w:rsidP="005622BF">
      <w:pPr>
        <w:pStyle w:val="NormalWeb"/>
        <w:spacing w:before="0" w:beforeAutospacing="0" w:after="0" w:afterAutospacing="0"/>
        <w:rPr>
          <w:b/>
          <w:color w:val="000000"/>
          <w:sz w:val="32"/>
          <w:szCs w:val="32"/>
        </w:rPr>
      </w:pPr>
      <w:r>
        <w:rPr>
          <w:b/>
          <w:color w:val="000000"/>
          <w:sz w:val="32"/>
          <w:szCs w:val="32"/>
        </w:rPr>
        <w:t>Cal-GETC Standards Version 1.0</w:t>
      </w:r>
    </w:p>
    <w:p w14:paraId="64B61CCE" w14:textId="77777777" w:rsidR="00C6284E" w:rsidRDefault="00000000" w:rsidP="005622BF">
      <w:pPr>
        <w:pStyle w:val="NormalWeb"/>
        <w:spacing w:before="0" w:beforeAutospacing="0" w:after="0" w:afterAutospacing="0"/>
        <w:rPr>
          <w:rStyle w:val="Hyperlink"/>
        </w:rPr>
      </w:pPr>
      <w:hyperlink r:id="rId6" w:history="1">
        <w:r w:rsidR="00C6284E">
          <w:rPr>
            <w:rStyle w:val="Hyperlink"/>
          </w:rPr>
          <w:t>Cal-GETC Standards 2023 (icas-ca.org)</w:t>
        </w:r>
      </w:hyperlink>
    </w:p>
    <w:p w14:paraId="397BEFEA" w14:textId="77777777" w:rsidR="00651782" w:rsidRDefault="00651782" w:rsidP="005622BF">
      <w:pPr>
        <w:pStyle w:val="NormalWeb"/>
        <w:spacing w:before="0" w:beforeAutospacing="0" w:after="0" w:afterAutospacing="0"/>
        <w:rPr>
          <w:b/>
          <w:color w:val="000000"/>
          <w:sz w:val="32"/>
          <w:szCs w:val="32"/>
        </w:rPr>
      </w:pPr>
    </w:p>
    <w:p w14:paraId="62AFBF1E" w14:textId="77777777" w:rsidR="00651782" w:rsidRPr="00651782" w:rsidRDefault="00651782" w:rsidP="005622BF">
      <w:pPr>
        <w:pStyle w:val="NormalWeb"/>
        <w:spacing w:before="0" w:beforeAutospacing="0" w:after="0" w:afterAutospacing="0"/>
        <w:rPr>
          <w:b/>
          <w:color w:val="000000"/>
          <w:sz w:val="28"/>
          <w:szCs w:val="28"/>
        </w:rPr>
      </w:pPr>
      <w:r>
        <w:rPr>
          <w:b/>
          <w:color w:val="000000"/>
          <w:sz w:val="28"/>
          <w:szCs w:val="28"/>
        </w:rPr>
        <w:t>My purpose in providing the following as my Articulation Report is to make sure that we stay informed and that we keep up-to-date on Cal-GETC</w:t>
      </w:r>
    </w:p>
    <w:p w14:paraId="0B43DD4F" w14:textId="77777777" w:rsidR="00753079" w:rsidRPr="00227E95" w:rsidRDefault="00753079" w:rsidP="00753079">
      <w:pPr>
        <w:pStyle w:val="NormalWeb"/>
        <w:rPr>
          <w:rFonts w:asciiTheme="minorHAnsi" w:hAnsiTheme="minorHAnsi" w:cstheme="minorHAnsi"/>
          <w:b/>
          <w:color w:val="000000"/>
          <w:u w:val="single"/>
        </w:rPr>
      </w:pPr>
      <w:r w:rsidRPr="00227E95">
        <w:rPr>
          <w:rFonts w:asciiTheme="minorHAnsi" w:hAnsiTheme="minorHAnsi" w:cstheme="minorHAnsi"/>
          <w:b/>
          <w:color w:val="000000"/>
          <w:u w:val="single"/>
        </w:rPr>
        <w:t>Areas of Distribution for Cal-GETC</w:t>
      </w:r>
    </w:p>
    <w:p w14:paraId="458DD965" w14:textId="77777777" w:rsidR="00753079" w:rsidRPr="00651782" w:rsidRDefault="00753079" w:rsidP="00753079">
      <w:pPr>
        <w:pStyle w:val="NormalWeb"/>
        <w:rPr>
          <w:rFonts w:asciiTheme="minorHAnsi" w:hAnsiTheme="minorHAnsi" w:cstheme="minorHAnsi"/>
          <w:color w:val="000000"/>
        </w:rPr>
      </w:pPr>
      <w:r w:rsidRPr="00651782">
        <w:rPr>
          <w:rFonts w:asciiTheme="minorHAnsi" w:hAnsiTheme="minorHAnsi" w:cstheme="minorHAnsi"/>
          <w:color w:val="000000"/>
        </w:rPr>
        <w:t>The California General Education Transfer Curriculum is comprised of courses taught at California Community Colleges that satisfy specific areas of general education:</w:t>
      </w:r>
    </w:p>
    <w:p w14:paraId="6DD9CC48" w14:textId="77777777" w:rsidR="00753079" w:rsidRPr="00651782" w:rsidRDefault="00753079"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AREA 1 - ENGLISH COMMUNICATION</w:t>
      </w:r>
      <w:r w:rsidRPr="00651782">
        <w:rPr>
          <w:rFonts w:asciiTheme="minorHAnsi" w:hAnsiTheme="minorHAnsi" w:cstheme="minorHAnsi"/>
          <w:color w:val="000000"/>
        </w:rPr>
        <w:t xml:space="preserve"> (Three courses: one English Composition, one Critical Thinking and Composition, and one Oral Communication. 9 semester or 12 quarter units)</w:t>
      </w:r>
    </w:p>
    <w:p w14:paraId="577EE921" w14:textId="77777777" w:rsidR="00753079" w:rsidRPr="00651782" w:rsidRDefault="009F694D"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 xml:space="preserve">  </w:t>
      </w:r>
      <w:r w:rsidR="00753079" w:rsidRPr="00651782">
        <w:rPr>
          <w:rFonts w:asciiTheme="minorHAnsi" w:hAnsiTheme="minorHAnsi" w:cstheme="minorHAnsi"/>
          <w:color w:val="000000"/>
          <w:u w:val="single"/>
        </w:rPr>
        <w:t>1A: ENGLISH COMPOSITION</w:t>
      </w:r>
      <w:r w:rsidR="00753079" w:rsidRPr="00651782">
        <w:rPr>
          <w:rFonts w:asciiTheme="minorHAnsi" w:hAnsiTheme="minorHAnsi" w:cstheme="minorHAnsi"/>
          <w:color w:val="000000"/>
        </w:rPr>
        <w:t xml:space="preserve"> (One course: 3 semester or 4 quarter units)</w:t>
      </w:r>
    </w:p>
    <w:p w14:paraId="3AC2844F" w14:textId="77777777" w:rsidR="00753079" w:rsidRPr="00651782" w:rsidRDefault="009F694D"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 xml:space="preserve">  </w:t>
      </w:r>
      <w:r w:rsidR="00753079" w:rsidRPr="00651782">
        <w:rPr>
          <w:rFonts w:asciiTheme="minorHAnsi" w:hAnsiTheme="minorHAnsi" w:cstheme="minorHAnsi"/>
          <w:color w:val="000000"/>
          <w:u w:val="single"/>
        </w:rPr>
        <w:t>1B: CRITICAL THINKING AND COMPOSITION</w:t>
      </w:r>
      <w:r w:rsidR="00753079" w:rsidRPr="00651782">
        <w:rPr>
          <w:rFonts w:asciiTheme="minorHAnsi" w:hAnsiTheme="minorHAnsi" w:cstheme="minorHAnsi"/>
          <w:color w:val="000000"/>
        </w:rPr>
        <w:t xml:space="preserve"> (One course: 3 semester or 4 quarter units)</w:t>
      </w:r>
    </w:p>
    <w:p w14:paraId="535AA510" w14:textId="77777777" w:rsidR="00C6284E" w:rsidRPr="00651782" w:rsidRDefault="009F694D"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 xml:space="preserve">  </w:t>
      </w:r>
      <w:r w:rsidR="00753079" w:rsidRPr="00651782">
        <w:rPr>
          <w:rFonts w:asciiTheme="minorHAnsi" w:hAnsiTheme="minorHAnsi" w:cstheme="minorHAnsi"/>
          <w:color w:val="000000"/>
          <w:u w:val="single"/>
        </w:rPr>
        <w:t>1C: ORAL COMMUNICATION</w:t>
      </w:r>
      <w:r w:rsidR="00753079" w:rsidRPr="00651782">
        <w:rPr>
          <w:rFonts w:asciiTheme="minorHAnsi" w:hAnsiTheme="minorHAnsi" w:cstheme="minorHAnsi"/>
          <w:color w:val="000000"/>
        </w:rPr>
        <w:t xml:space="preserve"> (One Course: 3 semester or 4 quarter units)</w:t>
      </w:r>
    </w:p>
    <w:p w14:paraId="577B32E6" w14:textId="77777777" w:rsidR="00753079" w:rsidRPr="00651782" w:rsidRDefault="00753079" w:rsidP="00753079">
      <w:pPr>
        <w:pStyle w:val="NormalWeb"/>
        <w:rPr>
          <w:rFonts w:asciiTheme="minorHAnsi" w:hAnsiTheme="minorHAnsi" w:cstheme="minorHAnsi"/>
          <w:color w:val="000000"/>
        </w:rPr>
      </w:pPr>
      <w:r w:rsidRPr="00651782">
        <w:rPr>
          <w:rFonts w:asciiTheme="minorHAnsi" w:hAnsiTheme="minorHAnsi" w:cstheme="minorHAnsi"/>
          <w:color w:val="000000"/>
        </w:rPr>
        <w:t xml:space="preserve"> </w:t>
      </w:r>
      <w:r w:rsidRPr="00651782">
        <w:rPr>
          <w:rFonts w:asciiTheme="minorHAnsi" w:hAnsiTheme="minorHAnsi" w:cstheme="minorHAnsi"/>
          <w:color w:val="000000"/>
          <w:u w:val="single"/>
        </w:rPr>
        <w:t>AREA 2 - MATHEMATICAL CONCEPTS AND QUANTITATIVE REASONING</w:t>
      </w:r>
      <w:r w:rsidRPr="00651782">
        <w:rPr>
          <w:rFonts w:asciiTheme="minorHAnsi" w:hAnsiTheme="minorHAnsi" w:cstheme="minorHAnsi"/>
          <w:color w:val="000000"/>
        </w:rPr>
        <w:t xml:space="preserve"> (One course: 3 semester or 4 quarter unit)</w:t>
      </w:r>
    </w:p>
    <w:p w14:paraId="2C5C8476" w14:textId="77777777" w:rsidR="00753079" w:rsidRPr="00651782" w:rsidRDefault="00753079"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AREA 3 - ARTS AND HUMANITIES</w:t>
      </w:r>
      <w:r w:rsidRPr="00651782">
        <w:rPr>
          <w:rFonts w:asciiTheme="minorHAnsi" w:hAnsiTheme="minorHAnsi" w:cstheme="minorHAnsi"/>
          <w:color w:val="000000"/>
        </w:rPr>
        <w:t xml:space="preserve"> (Two courses: one Arts and one Humanities. 6 semester or 8 quarter units)</w:t>
      </w:r>
    </w:p>
    <w:p w14:paraId="745273B6" w14:textId="77777777" w:rsidR="00753079" w:rsidRPr="00651782" w:rsidRDefault="009F694D"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 xml:space="preserve">  </w:t>
      </w:r>
      <w:r w:rsidR="00753079" w:rsidRPr="00651782">
        <w:rPr>
          <w:rFonts w:asciiTheme="minorHAnsi" w:hAnsiTheme="minorHAnsi" w:cstheme="minorHAnsi"/>
          <w:color w:val="000000"/>
          <w:u w:val="single"/>
        </w:rPr>
        <w:t>3A: ARTS</w:t>
      </w:r>
      <w:r w:rsidR="00753079" w:rsidRPr="00651782">
        <w:rPr>
          <w:rFonts w:asciiTheme="minorHAnsi" w:hAnsiTheme="minorHAnsi" w:cstheme="minorHAnsi"/>
          <w:color w:val="000000"/>
        </w:rPr>
        <w:t xml:space="preserve"> (One course: 3 semester or 4 quarter units)</w:t>
      </w:r>
    </w:p>
    <w:p w14:paraId="1A2E0CF3" w14:textId="77777777" w:rsidR="00753079" w:rsidRPr="00651782" w:rsidRDefault="009F694D"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 xml:space="preserve">  </w:t>
      </w:r>
      <w:r w:rsidR="00753079" w:rsidRPr="00651782">
        <w:rPr>
          <w:rFonts w:asciiTheme="minorHAnsi" w:hAnsiTheme="minorHAnsi" w:cstheme="minorHAnsi"/>
          <w:color w:val="000000"/>
          <w:u w:val="single"/>
        </w:rPr>
        <w:t>3B: HUMANITIES</w:t>
      </w:r>
      <w:r w:rsidR="00753079" w:rsidRPr="00651782">
        <w:rPr>
          <w:rFonts w:asciiTheme="minorHAnsi" w:hAnsiTheme="minorHAnsi" w:cstheme="minorHAnsi"/>
          <w:color w:val="000000"/>
        </w:rPr>
        <w:t xml:space="preserve"> (One course: 3 semester or 4 quarter units)</w:t>
      </w:r>
    </w:p>
    <w:p w14:paraId="73B37541" w14:textId="77777777" w:rsidR="00753079" w:rsidRPr="00651782" w:rsidRDefault="00753079"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AREA 4 - SOCIAL AND BEHAVIORAL SCIENCES</w:t>
      </w:r>
      <w:r w:rsidRPr="00651782">
        <w:rPr>
          <w:rFonts w:asciiTheme="minorHAnsi" w:hAnsiTheme="minorHAnsi" w:cstheme="minorHAnsi"/>
          <w:color w:val="000000"/>
        </w:rPr>
        <w:t xml:space="preserve"> (Two courses: two academic disciplines. 6 semester or 8 quarter units)</w:t>
      </w:r>
    </w:p>
    <w:p w14:paraId="46A63A8B" w14:textId="77777777" w:rsidR="00753079" w:rsidRPr="00651782" w:rsidRDefault="00753079" w:rsidP="00753079">
      <w:pPr>
        <w:pStyle w:val="NormalWeb"/>
        <w:rPr>
          <w:rFonts w:asciiTheme="minorHAnsi" w:hAnsiTheme="minorHAnsi" w:cstheme="minorHAnsi"/>
          <w:color w:val="000000"/>
        </w:rPr>
      </w:pPr>
      <w:r w:rsidRPr="00651782">
        <w:rPr>
          <w:rFonts w:asciiTheme="minorHAnsi" w:hAnsiTheme="minorHAnsi" w:cstheme="minorHAnsi"/>
          <w:color w:val="000000"/>
          <w:u w:val="single"/>
        </w:rPr>
        <w:t>AREA 5 - PHYSICAL AND BIOLOGICAL SCIENCES</w:t>
      </w:r>
      <w:r w:rsidRPr="00651782">
        <w:rPr>
          <w:rFonts w:asciiTheme="minorHAnsi" w:hAnsiTheme="minorHAnsi" w:cstheme="minorHAnsi"/>
          <w:color w:val="000000"/>
        </w:rPr>
        <w:t xml:space="preserve"> (Two courses: one Physical Science and one Biological Science. One of the two courses must be associated with a one-semester or one-quarter unit laboratory [Section 9.5.3]. 7 semester units or 9 quarter units)</w:t>
      </w:r>
    </w:p>
    <w:p w14:paraId="7220D11E" w14:textId="77777777" w:rsidR="009F694D" w:rsidRPr="00651782" w:rsidRDefault="009F694D" w:rsidP="009F694D">
      <w:pPr>
        <w:pStyle w:val="NormalWeb"/>
        <w:spacing w:before="0" w:beforeAutospacing="0" w:after="0" w:afterAutospacing="0"/>
        <w:rPr>
          <w:rFonts w:asciiTheme="minorHAnsi" w:hAnsiTheme="minorHAnsi" w:cstheme="minorHAnsi"/>
          <w:color w:val="000000"/>
        </w:rPr>
      </w:pPr>
      <w:r w:rsidRPr="00651782">
        <w:rPr>
          <w:rFonts w:asciiTheme="minorHAnsi" w:hAnsiTheme="minorHAnsi" w:cstheme="minorHAnsi"/>
          <w:color w:val="000000"/>
        </w:rPr>
        <w:t xml:space="preserve">  </w:t>
      </w:r>
      <w:r w:rsidR="00753079" w:rsidRPr="00651782">
        <w:rPr>
          <w:rFonts w:asciiTheme="minorHAnsi" w:hAnsiTheme="minorHAnsi" w:cstheme="minorHAnsi"/>
          <w:color w:val="000000"/>
        </w:rPr>
        <w:t xml:space="preserve">5A: PHYSICAL SCIENCE (One course: 3 semester or 4 quarter units) </w:t>
      </w:r>
    </w:p>
    <w:p w14:paraId="700357F1" w14:textId="77777777" w:rsidR="00C6284E" w:rsidRDefault="009F694D" w:rsidP="00651782">
      <w:pPr>
        <w:pStyle w:val="NormalWeb"/>
        <w:spacing w:before="0" w:beforeAutospacing="0" w:after="0" w:afterAutospacing="0"/>
        <w:rPr>
          <w:rFonts w:asciiTheme="minorHAnsi" w:hAnsiTheme="minorHAnsi" w:cstheme="minorHAnsi"/>
          <w:color w:val="000000"/>
        </w:rPr>
      </w:pPr>
      <w:r w:rsidRPr="00651782">
        <w:rPr>
          <w:rFonts w:asciiTheme="minorHAnsi" w:hAnsiTheme="minorHAnsi" w:cstheme="minorHAnsi"/>
          <w:color w:val="000000"/>
        </w:rPr>
        <w:t xml:space="preserve"> </w:t>
      </w:r>
      <w:r w:rsidR="00753079" w:rsidRPr="00651782">
        <w:rPr>
          <w:rFonts w:asciiTheme="minorHAnsi" w:hAnsiTheme="minorHAnsi" w:cstheme="minorHAnsi"/>
          <w:color w:val="000000"/>
        </w:rPr>
        <w:t>5B: BIOLOGICAL SCIENCE (One course: 3 semester or 4 quarter units) 5C: LABORATORY (1 semester or 1 quarter unit)</w:t>
      </w:r>
    </w:p>
    <w:p w14:paraId="4B51B60E" w14:textId="77777777" w:rsidR="00651782" w:rsidRPr="00651782" w:rsidRDefault="00651782" w:rsidP="00651782">
      <w:pPr>
        <w:pStyle w:val="NormalWeb"/>
        <w:spacing w:before="0" w:beforeAutospacing="0" w:after="0" w:afterAutospacing="0"/>
        <w:rPr>
          <w:rFonts w:asciiTheme="minorHAnsi" w:hAnsiTheme="minorHAnsi" w:cstheme="minorHAnsi"/>
          <w:color w:val="000000"/>
        </w:rPr>
      </w:pPr>
    </w:p>
    <w:p w14:paraId="18C21A85" w14:textId="77777777" w:rsidR="00753079" w:rsidRPr="00651782" w:rsidRDefault="00753079" w:rsidP="009F694D">
      <w:pPr>
        <w:pStyle w:val="NormalWeb"/>
        <w:spacing w:before="0" w:beforeAutospacing="0" w:after="0" w:afterAutospacing="0"/>
        <w:rPr>
          <w:rFonts w:asciiTheme="minorHAnsi" w:hAnsiTheme="minorHAnsi" w:cstheme="minorHAnsi"/>
          <w:color w:val="000000"/>
        </w:rPr>
      </w:pPr>
      <w:r w:rsidRPr="00651782">
        <w:rPr>
          <w:rFonts w:asciiTheme="minorHAnsi" w:hAnsiTheme="minorHAnsi" w:cstheme="minorHAnsi"/>
          <w:color w:val="000000"/>
          <w:u w:val="single"/>
        </w:rPr>
        <w:t>AREA 6 – ETHNIC STUDIES</w:t>
      </w:r>
      <w:r w:rsidRPr="00651782">
        <w:rPr>
          <w:rFonts w:asciiTheme="minorHAnsi" w:hAnsiTheme="minorHAnsi" w:cstheme="minorHAnsi"/>
          <w:color w:val="000000"/>
        </w:rPr>
        <w:t xml:space="preserve"> (One course: 3 semester units or 4 quarter units)</w:t>
      </w:r>
    </w:p>
    <w:p w14:paraId="69801537" w14:textId="77777777" w:rsidR="00753079" w:rsidRPr="00651782" w:rsidRDefault="00753079" w:rsidP="00651782">
      <w:pPr>
        <w:pStyle w:val="NormalWeb"/>
        <w:spacing w:before="0" w:beforeAutospacing="0" w:after="0" w:afterAutospacing="0"/>
        <w:rPr>
          <w:rFonts w:asciiTheme="minorHAnsi" w:hAnsiTheme="minorHAnsi" w:cstheme="minorHAnsi"/>
          <w:color w:val="000000"/>
        </w:rPr>
      </w:pPr>
      <w:r w:rsidRPr="00651782">
        <w:rPr>
          <w:rFonts w:asciiTheme="minorHAnsi" w:hAnsiTheme="minorHAnsi" w:cstheme="minorHAnsi"/>
          <w:color w:val="000000"/>
        </w:rPr>
        <w:t>This course must be in ethnic studies or in a similar field provided that the course is cross-listed with ethnic studies</w:t>
      </w:r>
    </w:p>
    <w:p w14:paraId="71BAC1F5" w14:textId="77777777" w:rsidR="00753079" w:rsidRDefault="00753079" w:rsidP="00753079">
      <w:pPr>
        <w:pStyle w:val="NormalWeb"/>
        <w:rPr>
          <w:color w:val="000000"/>
          <w:sz w:val="27"/>
          <w:szCs w:val="27"/>
        </w:rPr>
      </w:pPr>
      <w:r w:rsidRPr="00C6284E">
        <w:rPr>
          <w:b/>
          <w:color w:val="000000"/>
          <w:sz w:val="27"/>
          <w:szCs w:val="27"/>
        </w:rPr>
        <w:lastRenderedPageBreak/>
        <w:t>Note</w:t>
      </w:r>
      <w:r>
        <w:rPr>
          <w:color w:val="000000"/>
          <w:sz w:val="27"/>
          <w:szCs w:val="27"/>
        </w:rPr>
        <w:t xml:space="preserve"> that some individual colleges or majors within </w:t>
      </w:r>
      <w:r w:rsidRPr="00025923">
        <w:rPr>
          <w:b/>
          <w:color w:val="000000"/>
          <w:sz w:val="27"/>
          <w:szCs w:val="27"/>
        </w:rPr>
        <w:t xml:space="preserve">a </w:t>
      </w:r>
      <w:r w:rsidRPr="00025923">
        <w:rPr>
          <w:b/>
          <w:color w:val="000000"/>
          <w:sz w:val="27"/>
          <w:szCs w:val="27"/>
          <w:u w:val="single"/>
        </w:rPr>
        <w:t>UC campus</w:t>
      </w:r>
      <w:r w:rsidRPr="00025923">
        <w:rPr>
          <w:b/>
          <w:color w:val="000000"/>
          <w:sz w:val="27"/>
          <w:szCs w:val="27"/>
        </w:rPr>
        <w:t xml:space="preserve"> </w:t>
      </w:r>
      <w:r>
        <w:rPr>
          <w:color w:val="000000"/>
          <w:sz w:val="27"/>
          <w:szCs w:val="27"/>
        </w:rPr>
        <w:t>may not accept or recommend Cal-GETC to fulfill all of their general education requirements. A list of those UC colleges and majors is found on the UC Admissions web page (under “general education”).</w:t>
      </w:r>
    </w:p>
    <w:p w14:paraId="24AFD22F" w14:textId="77777777" w:rsidR="00753079" w:rsidRDefault="00753079" w:rsidP="00753079">
      <w:pPr>
        <w:pStyle w:val="NormalWeb"/>
        <w:rPr>
          <w:color w:val="000000"/>
          <w:sz w:val="27"/>
          <w:szCs w:val="27"/>
        </w:rPr>
      </w:pPr>
      <w:r>
        <w:rPr>
          <w:color w:val="000000"/>
          <w:sz w:val="27"/>
          <w:szCs w:val="27"/>
        </w:rPr>
        <w:t xml:space="preserve">Note: Students transferring to </w:t>
      </w:r>
      <w:r w:rsidRPr="009F694D">
        <w:rPr>
          <w:b/>
          <w:color w:val="000000"/>
          <w:sz w:val="27"/>
          <w:szCs w:val="27"/>
        </w:rPr>
        <w:t>a CSU</w:t>
      </w:r>
      <w:r>
        <w:rPr>
          <w:color w:val="000000"/>
          <w:sz w:val="27"/>
          <w:szCs w:val="27"/>
        </w:rPr>
        <w:t xml:space="preserve"> who have Cal-GETC certified as complete </w:t>
      </w:r>
      <w:r w:rsidRPr="00C6284E">
        <w:rPr>
          <w:b/>
          <w:color w:val="000000"/>
          <w:sz w:val="27"/>
          <w:szCs w:val="27"/>
        </w:rPr>
        <w:t>will still need to complete 9 semester units of upper-division general education</w:t>
      </w:r>
      <w:r>
        <w:rPr>
          <w:color w:val="000000"/>
          <w:sz w:val="27"/>
          <w:szCs w:val="27"/>
        </w:rPr>
        <w:t xml:space="preserve"> (GE) after transfer and may also be held to other campus specific graduation requirements outside of general education and major coursework.</w:t>
      </w:r>
    </w:p>
    <w:p w14:paraId="081F2A6C" w14:textId="77777777" w:rsidR="00753079" w:rsidRDefault="00753079" w:rsidP="00753079">
      <w:pPr>
        <w:pStyle w:val="NormalWeb"/>
        <w:rPr>
          <w:color w:val="000000"/>
          <w:sz w:val="27"/>
          <w:szCs w:val="27"/>
        </w:rPr>
      </w:pPr>
      <w:r>
        <w:rPr>
          <w:color w:val="000000"/>
          <w:sz w:val="27"/>
          <w:szCs w:val="27"/>
        </w:rPr>
        <w:t xml:space="preserve">If a course is currently approved for an IGETC area that </w:t>
      </w:r>
      <w:r w:rsidRPr="00025923">
        <w:rPr>
          <w:b/>
          <w:color w:val="000000"/>
          <w:sz w:val="27"/>
          <w:szCs w:val="27"/>
        </w:rPr>
        <w:t>directly aligns</w:t>
      </w:r>
      <w:r>
        <w:rPr>
          <w:color w:val="000000"/>
          <w:sz w:val="27"/>
          <w:szCs w:val="27"/>
        </w:rPr>
        <w:t xml:space="preserve"> with the to-be- requested Cal-GETC area, and (i) the Cal-GETC areas criteria and standards do not differ from those of the IGETC area (cf., Cal-GETC Area 6: Ethnic Studies), and (ii) the course has not been substantively modified since its initial approval, the course will be </w:t>
      </w:r>
      <w:r w:rsidRPr="00025923">
        <w:rPr>
          <w:b/>
          <w:color w:val="000000"/>
          <w:sz w:val="27"/>
          <w:szCs w:val="27"/>
        </w:rPr>
        <w:t>“grandfathered”</w:t>
      </w:r>
      <w:r>
        <w:rPr>
          <w:color w:val="000000"/>
          <w:sz w:val="27"/>
          <w:szCs w:val="27"/>
        </w:rPr>
        <w:t xml:space="preserve"> as an approved Cal-GETC course in the corresponding area of Cal-GETC.</w:t>
      </w:r>
    </w:p>
    <w:p w14:paraId="2EAB2071" w14:textId="77777777" w:rsidR="00753079" w:rsidRDefault="00753079" w:rsidP="00753079">
      <w:pPr>
        <w:pStyle w:val="NormalWeb"/>
        <w:rPr>
          <w:color w:val="000000"/>
          <w:sz w:val="27"/>
          <w:szCs w:val="27"/>
        </w:rPr>
      </w:pPr>
      <w:r>
        <w:rPr>
          <w:color w:val="000000"/>
          <w:sz w:val="27"/>
          <w:szCs w:val="27"/>
        </w:rPr>
        <w:t xml:space="preserve">A course </w:t>
      </w:r>
      <w:r w:rsidRPr="009F694D">
        <w:rPr>
          <w:b/>
          <w:color w:val="000000"/>
          <w:sz w:val="27"/>
          <w:szCs w:val="27"/>
        </w:rPr>
        <w:t xml:space="preserve">previously approved for </w:t>
      </w:r>
      <w:r w:rsidRPr="009F694D">
        <w:rPr>
          <w:b/>
          <w:color w:val="000000"/>
          <w:sz w:val="27"/>
          <w:szCs w:val="27"/>
          <w:u w:val="single"/>
        </w:rPr>
        <w:t>CSU GE area A1</w:t>
      </w:r>
      <w:r w:rsidRPr="00C6284E">
        <w:rPr>
          <w:color w:val="000000"/>
          <w:sz w:val="27"/>
          <w:szCs w:val="27"/>
          <w:u w:val="single"/>
        </w:rPr>
        <w:t xml:space="preserve"> (</w:t>
      </w:r>
      <w:r>
        <w:rPr>
          <w:color w:val="000000"/>
          <w:sz w:val="27"/>
          <w:szCs w:val="27"/>
        </w:rPr>
        <w:t xml:space="preserve">Oral Communication) would </w:t>
      </w:r>
      <w:r w:rsidRPr="009F694D">
        <w:rPr>
          <w:b/>
          <w:color w:val="000000"/>
          <w:sz w:val="27"/>
          <w:szCs w:val="27"/>
          <w:u w:val="single"/>
        </w:rPr>
        <w:t>NOT be grandfathered</w:t>
      </w:r>
      <w:r>
        <w:rPr>
          <w:color w:val="000000"/>
          <w:sz w:val="27"/>
          <w:szCs w:val="27"/>
        </w:rPr>
        <w:t xml:space="preserve"> into Cal-GETC approval since the criteria and standards for Cal-GETC Area 1C (Oral Communication) are different than those for CSU GE Area A1 (Oral Communication). Note: it is not that the course is “de-listed”; instead, the course was never approved for Cal-GETC and does not carry any (even transient) approval status.</w:t>
      </w:r>
    </w:p>
    <w:p w14:paraId="76085328" w14:textId="77777777" w:rsidR="000B228B" w:rsidRPr="000B228B" w:rsidRDefault="00753079" w:rsidP="000B228B">
      <w:pPr>
        <w:pStyle w:val="NormalWeb"/>
        <w:spacing w:before="0" w:beforeAutospacing="0" w:after="0" w:afterAutospacing="0"/>
        <w:rPr>
          <w:b/>
          <w:color w:val="000000"/>
          <w:sz w:val="27"/>
          <w:szCs w:val="27"/>
        </w:rPr>
      </w:pPr>
      <w:r w:rsidRPr="000B228B">
        <w:rPr>
          <w:b/>
          <w:color w:val="000000"/>
          <w:sz w:val="27"/>
          <w:szCs w:val="27"/>
        </w:rPr>
        <w:t>Re-evaluation of existing approvals</w:t>
      </w:r>
      <w:r w:rsidR="000B228B" w:rsidRPr="000B228B">
        <w:rPr>
          <w:b/>
          <w:color w:val="000000"/>
          <w:sz w:val="27"/>
          <w:szCs w:val="27"/>
        </w:rPr>
        <w:t xml:space="preserve"> </w:t>
      </w:r>
    </w:p>
    <w:p w14:paraId="386B2A01" w14:textId="77777777" w:rsidR="00753079" w:rsidRDefault="00753079" w:rsidP="000B228B">
      <w:pPr>
        <w:pStyle w:val="NormalWeb"/>
        <w:spacing w:before="0" w:beforeAutospacing="0" w:after="0" w:afterAutospacing="0"/>
        <w:rPr>
          <w:color w:val="000000"/>
          <w:sz w:val="27"/>
          <w:szCs w:val="27"/>
        </w:rPr>
      </w:pPr>
      <w:r>
        <w:rPr>
          <w:color w:val="000000"/>
          <w:sz w:val="27"/>
          <w:szCs w:val="27"/>
        </w:rPr>
        <w:t>Occasionally, during the Cal-GETC review cycle certain existing Cal-GETC course(s) are reviewed to verify that the course(s) continue to meet the Cal-GETC standards.</w:t>
      </w:r>
    </w:p>
    <w:p w14:paraId="0237479A" w14:textId="77777777" w:rsidR="000B228B" w:rsidRDefault="000B228B" w:rsidP="000B228B">
      <w:pPr>
        <w:pStyle w:val="NormalWeb"/>
        <w:spacing w:before="0" w:beforeAutospacing="0" w:after="0" w:afterAutospacing="0"/>
        <w:rPr>
          <w:color w:val="000000"/>
          <w:sz w:val="27"/>
          <w:szCs w:val="27"/>
        </w:rPr>
      </w:pPr>
    </w:p>
    <w:p w14:paraId="1DC28D41" w14:textId="77777777" w:rsidR="00C6284E" w:rsidRDefault="00C6284E" w:rsidP="000B228B">
      <w:pPr>
        <w:pStyle w:val="NormalWeb"/>
        <w:spacing w:before="0" w:beforeAutospacing="0" w:after="0" w:afterAutospacing="0"/>
        <w:rPr>
          <w:color w:val="000000"/>
          <w:sz w:val="27"/>
          <w:szCs w:val="27"/>
        </w:rPr>
      </w:pPr>
    </w:p>
    <w:p w14:paraId="4BB1B3D5" w14:textId="77777777" w:rsidR="00C6284E" w:rsidRDefault="00C6284E" w:rsidP="000B228B">
      <w:pPr>
        <w:pStyle w:val="NormalWeb"/>
        <w:spacing w:before="0" w:beforeAutospacing="0" w:after="0" w:afterAutospacing="0"/>
        <w:rPr>
          <w:color w:val="000000"/>
          <w:sz w:val="27"/>
          <w:szCs w:val="27"/>
        </w:rPr>
      </w:pPr>
    </w:p>
    <w:p w14:paraId="7B4CCC37" w14:textId="77777777" w:rsidR="00C6284E" w:rsidRDefault="00C6284E" w:rsidP="000B228B">
      <w:pPr>
        <w:pStyle w:val="NormalWeb"/>
        <w:spacing w:before="0" w:beforeAutospacing="0" w:after="0" w:afterAutospacing="0"/>
        <w:rPr>
          <w:color w:val="000000"/>
          <w:sz w:val="27"/>
          <w:szCs w:val="27"/>
        </w:rPr>
      </w:pPr>
    </w:p>
    <w:p w14:paraId="4C435204" w14:textId="77777777" w:rsidR="00C6284E" w:rsidRDefault="00C6284E" w:rsidP="000B228B">
      <w:pPr>
        <w:pStyle w:val="NormalWeb"/>
        <w:spacing w:before="0" w:beforeAutospacing="0" w:after="0" w:afterAutospacing="0"/>
        <w:rPr>
          <w:color w:val="000000"/>
          <w:sz w:val="27"/>
          <w:szCs w:val="27"/>
        </w:rPr>
      </w:pPr>
    </w:p>
    <w:p w14:paraId="4DAE3CFE" w14:textId="77777777" w:rsidR="00C6284E" w:rsidRDefault="00C6284E" w:rsidP="000B228B">
      <w:pPr>
        <w:pStyle w:val="NormalWeb"/>
        <w:spacing w:before="0" w:beforeAutospacing="0" w:after="0" w:afterAutospacing="0"/>
        <w:rPr>
          <w:color w:val="000000"/>
          <w:sz w:val="27"/>
          <w:szCs w:val="27"/>
        </w:rPr>
      </w:pPr>
    </w:p>
    <w:p w14:paraId="3066B870" w14:textId="77777777" w:rsidR="009F694D" w:rsidRDefault="009F694D" w:rsidP="000B228B">
      <w:pPr>
        <w:pStyle w:val="NormalWeb"/>
        <w:spacing w:before="0" w:beforeAutospacing="0" w:after="0" w:afterAutospacing="0"/>
        <w:rPr>
          <w:color w:val="000000"/>
          <w:sz w:val="27"/>
          <w:szCs w:val="27"/>
        </w:rPr>
      </w:pPr>
    </w:p>
    <w:p w14:paraId="6FBE6432" w14:textId="77777777" w:rsidR="00025923" w:rsidRDefault="00025923" w:rsidP="000B228B">
      <w:pPr>
        <w:pStyle w:val="NormalWeb"/>
        <w:spacing w:before="0" w:beforeAutospacing="0" w:after="0" w:afterAutospacing="0"/>
        <w:rPr>
          <w:color w:val="000000"/>
          <w:sz w:val="27"/>
          <w:szCs w:val="27"/>
        </w:rPr>
      </w:pPr>
    </w:p>
    <w:p w14:paraId="7616C540" w14:textId="77777777" w:rsidR="00025923" w:rsidRDefault="00025923" w:rsidP="000B228B">
      <w:pPr>
        <w:pStyle w:val="NormalWeb"/>
        <w:spacing w:before="0" w:beforeAutospacing="0" w:after="0" w:afterAutospacing="0"/>
        <w:rPr>
          <w:color w:val="000000"/>
          <w:sz w:val="27"/>
          <w:szCs w:val="27"/>
        </w:rPr>
      </w:pPr>
    </w:p>
    <w:p w14:paraId="629A2873" w14:textId="77777777" w:rsidR="00025923" w:rsidRDefault="00025923" w:rsidP="000B228B">
      <w:pPr>
        <w:pStyle w:val="NormalWeb"/>
        <w:spacing w:before="0" w:beforeAutospacing="0" w:after="0" w:afterAutospacing="0"/>
        <w:rPr>
          <w:color w:val="000000"/>
          <w:sz w:val="27"/>
          <w:szCs w:val="27"/>
        </w:rPr>
      </w:pPr>
    </w:p>
    <w:p w14:paraId="4F0EBBE3" w14:textId="77777777" w:rsidR="00025923" w:rsidRDefault="00025923" w:rsidP="000B228B">
      <w:pPr>
        <w:pStyle w:val="NormalWeb"/>
        <w:spacing w:before="0" w:beforeAutospacing="0" w:after="0" w:afterAutospacing="0"/>
        <w:rPr>
          <w:color w:val="000000"/>
          <w:sz w:val="27"/>
          <w:szCs w:val="27"/>
        </w:rPr>
      </w:pPr>
    </w:p>
    <w:p w14:paraId="034AD3D4" w14:textId="77777777" w:rsidR="00025923" w:rsidRDefault="00025923" w:rsidP="000B228B">
      <w:pPr>
        <w:pStyle w:val="NormalWeb"/>
        <w:spacing w:before="0" w:beforeAutospacing="0" w:after="0" w:afterAutospacing="0"/>
        <w:rPr>
          <w:color w:val="000000"/>
          <w:sz w:val="27"/>
          <w:szCs w:val="27"/>
        </w:rPr>
      </w:pPr>
    </w:p>
    <w:p w14:paraId="68AD0FC1" w14:textId="77777777" w:rsidR="009F694D" w:rsidRDefault="009F694D" w:rsidP="000B228B">
      <w:pPr>
        <w:pStyle w:val="NormalWeb"/>
        <w:spacing w:before="0" w:beforeAutospacing="0" w:after="0" w:afterAutospacing="0"/>
        <w:rPr>
          <w:color w:val="000000"/>
          <w:sz w:val="27"/>
          <w:szCs w:val="27"/>
        </w:rPr>
      </w:pPr>
    </w:p>
    <w:p w14:paraId="5242519B" w14:textId="77777777" w:rsidR="00C6284E" w:rsidRDefault="00C6284E" w:rsidP="000B228B">
      <w:pPr>
        <w:pStyle w:val="NormalWeb"/>
        <w:spacing w:before="0" w:beforeAutospacing="0" w:after="0" w:afterAutospacing="0"/>
        <w:rPr>
          <w:color w:val="000000"/>
          <w:sz w:val="27"/>
          <w:szCs w:val="27"/>
        </w:rPr>
      </w:pPr>
    </w:p>
    <w:p w14:paraId="554186C4" w14:textId="77777777" w:rsidR="000B228B" w:rsidRPr="000B228B" w:rsidRDefault="000B228B" w:rsidP="000B228B">
      <w:pPr>
        <w:pStyle w:val="NormalWeb"/>
        <w:rPr>
          <w:b/>
          <w:color w:val="000000"/>
          <w:sz w:val="27"/>
          <w:szCs w:val="27"/>
        </w:rPr>
      </w:pPr>
      <w:r w:rsidRPr="000B228B">
        <w:rPr>
          <w:b/>
          <w:color w:val="000000"/>
          <w:sz w:val="27"/>
          <w:szCs w:val="27"/>
        </w:rPr>
        <w:lastRenderedPageBreak/>
        <w:t>5.1.4 Review of new course submissions</w:t>
      </w:r>
    </w:p>
    <w:p w14:paraId="4DDBF6C7" w14:textId="77777777" w:rsidR="000B228B" w:rsidRDefault="000B228B" w:rsidP="000B228B">
      <w:pPr>
        <w:pStyle w:val="NormalWeb"/>
        <w:rPr>
          <w:color w:val="000000"/>
          <w:sz w:val="27"/>
          <w:szCs w:val="27"/>
        </w:rPr>
      </w:pPr>
      <w:r>
        <w:rPr>
          <w:color w:val="000000"/>
          <w:sz w:val="27"/>
          <w:szCs w:val="27"/>
        </w:rPr>
        <w:t>Areas in Cal-GETC that do not fully correspond to prior categories of CSU GE or IGETC will require an initial submission and review for each course to be offered.</w:t>
      </w:r>
    </w:p>
    <w:p w14:paraId="0A970783" w14:textId="77777777" w:rsidR="000B228B" w:rsidRDefault="000B228B" w:rsidP="000B228B">
      <w:pPr>
        <w:pStyle w:val="NormalWeb"/>
        <w:rPr>
          <w:color w:val="000000"/>
          <w:sz w:val="27"/>
          <w:szCs w:val="27"/>
        </w:rPr>
      </w:pPr>
      <w:r>
        <w:rPr>
          <w:color w:val="000000"/>
          <w:sz w:val="27"/>
          <w:szCs w:val="27"/>
        </w:rPr>
        <w:t xml:space="preserve">Example: A CCC submits a course for the new Cal-GETC </w:t>
      </w:r>
      <w:r w:rsidRPr="00C6284E">
        <w:rPr>
          <w:b/>
          <w:color w:val="000000"/>
          <w:sz w:val="27"/>
          <w:szCs w:val="27"/>
        </w:rPr>
        <w:t>Area 1C (Oral Communication)</w:t>
      </w:r>
      <w:r>
        <w:rPr>
          <w:color w:val="000000"/>
          <w:sz w:val="27"/>
          <w:szCs w:val="27"/>
        </w:rPr>
        <w:t xml:space="preserve">. Any prior approval for any area of IGETC or for CSU GE is irrelevant. The course </w:t>
      </w:r>
      <w:r w:rsidRPr="00C6284E">
        <w:rPr>
          <w:b/>
          <w:color w:val="000000"/>
          <w:sz w:val="27"/>
          <w:szCs w:val="27"/>
        </w:rPr>
        <w:t>cannot be grandfathered in</w:t>
      </w:r>
      <w:r>
        <w:rPr>
          <w:color w:val="000000"/>
          <w:sz w:val="27"/>
          <w:szCs w:val="27"/>
        </w:rPr>
        <w:t xml:space="preserve"> because </w:t>
      </w:r>
      <w:r w:rsidRPr="00025923">
        <w:rPr>
          <w:color w:val="000000"/>
          <w:sz w:val="27"/>
          <w:szCs w:val="27"/>
          <w:u w:val="single"/>
        </w:rPr>
        <w:t xml:space="preserve">there is no equivalent prior category </w:t>
      </w:r>
      <w:r>
        <w:rPr>
          <w:color w:val="000000"/>
          <w:sz w:val="27"/>
          <w:szCs w:val="27"/>
        </w:rPr>
        <w:t>in either IGETC or CSU GE for Cal-GETC area 1C. The course is not approved (but may be invited for resubmission).</w:t>
      </w:r>
    </w:p>
    <w:p w14:paraId="5F07F08C" w14:textId="77777777" w:rsidR="000B228B" w:rsidRPr="000B228B" w:rsidRDefault="000B228B" w:rsidP="000B228B">
      <w:pPr>
        <w:pStyle w:val="NormalWeb"/>
        <w:rPr>
          <w:b/>
          <w:color w:val="000000"/>
          <w:sz w:val="27"/>
          <w:szCs w:val="27"/>
        </w:rPr>
      </w:pPr>
      <w:r w:rsidRPr="000B228B">
        <w:rPr>
          <w:b/>
          <w:color w:val="000000"/>
          <w:sz w:val="27"/>
          <w:szCs w:val="27"/>
        </w:rPr>
        <w:t>Textbooks</w:t>
      </w:r>
    </w:p>
    <w:p w14:paraId="4EA42165" w14:textId="77777777" w:rsidR="000B228B" w:rsidRDefault="000B228B" w:rsidP="000B228B">
      <w:pPr>
        <w:pStyle w:val="NormalWeb"/>
        <w:rPr>
          <w:color w:val="000000"/>
          <w:sz w:val="27"/>
          <w:szCs w:val="27"/>
        </w:rPr>
      </w:pPr>
      <w:r>
        <w:rPr>
          <w:color w:val="000000"/>
          <w:sz w:val="27"/>
          <w:szCs w:val="27"/>
        </w:rPr>
        <w:t>Identifying the course textbook (or textbooks/textbook-equivalents) is a required element of the submission process:</w:t>
      </w:r>
    </w:p>
    <w:p w14:paraId="09A2072C" w14:textId="77777777" w:rsidR="000B228B" w:rsidRDefault="000B228B" w:rsidP="000B228B">
      <w:pPr>
        <w:pStyle w:val="NormalWeb"/>
        <w:rPr>
          <w:color w:val="000000"/>
          <w:sz w:val="27"/>
          <w:szCs w:val="27"/>
        </w:rPr>
      </w:pPr>
      <w:r>
        <w:rPr>
          <w:color w:val="000000"/>
          <w:sz w:val="27"/>
          <w:szCs w:val="27"/>
        </w:rPr>
        <w:t>· Textbooks must be identified in the CCC Course Outline of Record (COR) and published within seven years of the course submission date or clearly identified as a classic in the COR.</w:t>
      </w:r>
    </w:p>
    <w:p w14:paraId="27F9D08B" w14:textId="77777777" w:rsidR="000B228B" w:rsidRDefault="000B228B" w:rsidP="000B228B">
      <w:pPr>
        <w:pStyle w:val="NormalWeb"/>
        <w:rPr>
          <w:color w:val="000000"/>
          <w:sz w:val="27"/>
          <w:szCs w:val="27"/>
        </w:rPr>
      </w:pPr>
      <w:r>
        <w:rPr>
          <w:color w:val="000000"/>
          <w:sz w:val="27"/>
          <w:szCs w:val="27"/>
        </w:rPr>
        <w:t>· Open Educational Resources (OER), or online texts, are acceptable if they are constant and publicly available as published textbooks (i.e., not as a list of web links).</w:t>
      </w:r>
    </w:p>
    <w:p w14:paraId="35C228C2" w14:textId="77777777" w:rsidR="000B228B" w:rsidRDefault="000B228B" w:rsidP="000B228B">
      <w:pPr>
        <w:pStyle w:val="NormalWeb"/>
        <w:rPr>
          <w:color w:val="000000"/>
          <w:sz w:val="27"/>
          <w:szCs w:val="27"/>
        </w:rPr>
      </w:pPr>
      <w:r>
        <w:rPr>
          <w:color w:val="000000"/>
          <w:sz w:val="27"/>
          <w:szCs w:val="27"/>
        </w:rPr>
        <w:t>· Laboratory science courses must have a clearly identified Laboratory Manual included in the COR.</w:t>
      </w:r>
    </w:p>
    <w:p w14:paraId="74A26028" w14:textId="77777777" w:rsidR="000B228B" w:rsidRPr="000B228B" w:rsidRDefault="000B228B" w:rsidP="000B228B">
      <w:pPr>
        <w:pStyle w:val="NormalWeb"/>
        <w:rPr>
          <w:b/>
          <w:color w:val="000000"/>
          <w:sz w:val="27"/>
          <w:szCs w:val="27"/>
        </w:rPr>
      </w:pPr>
      <w:r w:rsidRPr="000B228B">
        <w:rPr>
          <w:b/>
          <w:color w:val="000000"/>
          <w:sz w:val="27"/>
          <w:szCs w:val="27"/>
        </w:rPr>
        <w:t>Courses Not Appropriate for Cal-GETC</w:t>
      </w:r>
    </w:p>
    <w:p w14:paraId="144FDBE4" w14:textId="77777777" w:rsidR="000B228B" w:rsidRPr="000B228B" w:rsidRDefault="000B228B" w:rsidP="000B228B">
      <w:pPr>
        <w:pStyle w:val="NormalWeb"/>
        <w:spacing w:before="0" w:beforeAutospacing="0" w:after="0" w:afterAutospacing="0"/>
        <w:rPr>
          <w:b/>
          <w:color w:val="000000"/>
          <w:sz w:val="27"/>
          <w:szCs w:val="27"/>
        </w:rPr>
      </w:pPr>
      <w:r w:rsidRPr="000B228B">
        <w:rPr>
          <w:b/>
          <w:color w:val="000000"/>
          <w:sz w:val="27"/>
          <w:szCs w:val="27"/>
        </w:rPr>
        <w:t>Courses That Focus on Personal, Practical, or Applied Aspects</w:t>
      </w:r>
    </w:p>
    <w:p w14:paraId="56B368F5" w14:textId="77777777" w:rsidR="000B228B" w:rsidRDefault="000B228B" w:rsidP="000B228B">
      <w:pPr>
        <w:pStyle w:val="NormalWeb"/>
        <w:spacing w:before="0" w:beforeAutospacing="0" w:after="0" w:afterAutospacing="0"/>
        <w:rPr>
          <w:color w:val="000000"/>
          <w:sz w:val="27"/>
          <w:szCs w:val="27"/>
        </w:rPr>
      </w:pPr>
      <w:r>
        <w:rPr>
          <w:color w:val="000000"/>
          <w:sz w:val="27"/>
          <w:szCs w:val="27"/>
        </w:rPr>
        <w:t>Content taught in courses applicable to and appropriate for Cal-GETC shall be presented from a theoretical point of view and focus on the core concepts and research methods of the discipline. Courses such as Everyday Legal Problems, Beginning Drawing, News Writing, Physical Education, College Success, Library Science or Child Development: Implications for Child Guidance are examples of courses that focus on personal, practical, or applied aspects and therefore do not meet Cal-GETC criteria.</w:t>
      </w:r>
    </w:p>
    <w:p w14:paraId="3BCE6282" w14:textId="77777777" w:rsidR="000B228B" w:rsidRDefault="000B228B" w:rsidP="000B228B">
      <w:pPr>
        <w:pStyle w:val="NormalWeb"/>
        <w:spacing w:before="0" w:beforeAutospacing="0" w:after="0" w:afterAutospacing="0"/>
        <w:rPr>
          <w:color w:val="000000"/>
          <w:sz w:val="27"/>
          <w:szCs w:val="27"/>
        </w:rPr>
      </w:pPr>
    </w:p>
    <w:p w14:paraId="77A5F774" w14:textId="77777777" w:rsidR="000B228B" w:rsidRPr="000B228B" w:rsidRDefault="000B228B" w:rsidP="000B228B">
      <w:pPr>
        <w:pStyle w:val="NormalWeb"/>
        <w:spacing w:before="0" w:beforeAutospacing="0" w:after="0" w:afterAutospacing="0"/>
        <w:rPr>
          <w:b/>
          <w:color w:val="000000"/>
          <w:sz w:val="27"/>
          <w:szCs w:val="27"/>
        </w:rPr>
      </w:pPr>
      <w:r w:rsidRPr="000B228B">
        <w:rPr>
          <w:b/>
          <w:color w:val="000000"/>
          <w:sz w:val="27"/>
          <w:szCs w:val="27"/>
        </w:rPr>
        <w:t>Introductory Courses to Professional Programs</w:t>
      </w:r>
    </w:p>
    <w:p w14:paraId="3513225D" w14:textId="77777777" w:rsidR="000B228B" w:rsidRDefault="000B228B" w:rsidP="000B228B">
      <w:pPr>
        <w:pStyle w:val="NormalWeb"/>
        <w:spacing w:before="0" w:beforeAutospacing="0" w:after="0" w:afterAutospacing="0"/>
        <w:rPr>
          <w:color w:val="000000"/>
          <w:sz w:val="27"/>
          <w:szCs w:val="27"/>
        </w:rPr>
      </w:pPr>
      <w:r>
        <w:rPr>
          <w:color w:val="000000"/>
          <w:sz w:val="27"/>
          <w:szCs w:val="27"/>
        </w:rPr>
        <w:t>Courses such as Introduction to Business, Set Design for Theater, and Writing for Commercial Markets and other introductory professional courses are not considered to have sufficient breadth to meet general education requirements and are therefore excluded from Cal-GETC.</w:t>
      </w:r>
    </w:p>
    <w:p w14:paraId="3A1A2220" w14:textId="77777777" w:rsidR="000B228B" w:rsidRDefault="000B228B" w:rsidP="005934E1">
      <w:pPr>
        <w:pStyle w:val="NormalWeb"/>
        <w:spacing w:before="0" w:beforeAutospacing="0" w:after="0" w:afterAutospacing="0"/>
        <w:rPr>
          <w:color w:val="000000"/>
          <w:sz w:val="27"/>
          <w:szCs w:val="27"/>
        </w:rPr>
      </w:pPr>
      <w:r w:rsidRPr="005934E1">
        <w:rPr>
          <w:b/>
          <w:color w:val="000000"/>
          <w:sz w:val="27"/>
          <w:szCs w:val="27"/>
        </w:rPr>
        <w:lastRenderedPageBreak/>
        <w:t>Summary of Non-Applicable Courses including, but not limited to, the following</w:t>
      </w:r>
      <w:r>
        <w:rPr>
          <w:color w:val="000000"/>
          <w:sz w:val="27"/>
          <w:szCs w:val="27"/>
        </w:rPr>
        <w:t xml:space="preserve"> Courses not transferable to the CSU and UC using Cal-GETC:</w:t>
      </w:r>
    </w:p>
    <w:p w14:paraId="179C0563" w14:textId="77777777" w:rsidR="000B228B" w:rsidRDefault="000B228B" w:rsidP="005934E1">
      <w:pPr>
        <w:pStyle w:val="NormalWeb"/>
        <w:spacing w:before="0" w:beforeAutospacing="0" w:after="0" w:afterAutospacing="0"/>
        <w:rPr>
          <w:color w:val="000000"/>
          <w:sz w:val="27"/>
          <w:szCs w:val="27"/>
        </w:rPr>
      </w:pPr>
      <w:r>
        <w:rPr>
          <w:color w:val="000000"/>
          <w:sz w:val="27"/>
          <w:szCs w:val="27"/>
        </w:rPr>
        <w:t>· Pre-baccalaureate courses (including remedial English composition)</w:t>
      </w:r>
    </w:p>
    <w:p w14:paraId="57875FAF" w14:textId="77777777" w:rsidR="000B228B" w:rsidRDefault="000B228B" w:rsidP="005934E1">
      <w:pPr>
        <w:pStyle w:val="NormalWeb"/>
        <w:spacing w:before="0" w:beforeAutospacing="0" w:after="0" w:afterAutospacing="0"/>
        <w:rPr>
          <w:color w:val="000000"/>
          <w:sz w:val="27"/>
          <w:szCs w:val="27"/>
        </w:rPr>
      </w:pPr>
      <w:r>
        <w:rPr>
          <w:color w:val="000000"/>
          <w:sz w:val="27"/>
          <w:szCs w:val="27"/>
        </w:rPr>
        <w:t>· Variable Topics</w:t>
      </w:r>
    </w:p>
    <w:p w14:paraId="7F6EA9AB" w14:textId="77777777" w:rsidR="000B228B" w:rsidRDefault="000B228B" w:rsidP="005934E1">
      <w:pPr>
        <w:pStyle w:val="NormalWeb"/>
        <w:spacing w:before="0" w:beforeAutospacing="0" w:after="0" w:afterAutospacing="0"/>
        <w:rPr>
          <w:color w:val="000000"/>
          <w:sz w:val="27"/>
          <w:szCs w:val="27"/>
        </w:rPr>
      </w:pPr>
      <w:r>
        <w:rPr>
          <w:color w:val="000000"/>
          <w:sz w:val="27"/>
          <w:szCs w:val="27"/>
        </w:rPr>
        <w:t>· Directed Study</w:t>
      </w:r>
    </w:p>
    <w:p w14:paraId="536FF0F1" w14:textId="77777777" w:rsidR="000B228B" w:rsidRDefault="000B228B" w:rsidP="005934E1">
      <w:pPr>
        <w:pStyle w:val="NormalWeb"/>
        <w:spacing w:before="0" w:beforeAutospacing="0" w:after="0" w:afterAutospacing="0"/>
        <w:rPr>
          <w:color w:val="000000"/>
          <w:sz w:val="27"/>
          <w:szCs w:val="27"/>
        </w:rPr>
      </w:pPr>
      <w:r>
        <w:rPr>
          <w:color w:val="000000"/>
          <w:sz w:val="27"/>
          <w:szCs w:val="27"/>
        </w:rPr>
        <w:t>· Independent Study</w:t>
      </w:r>
    </w:p>
    <w:p w14:paraId="087B3614" w14:textId="77777777" w:rsidR="000B228B" w:rsidRDefault="000B228B" w:rsidP="005934E1">
      <w:pPr>
        <w:pStyle w:val="NormalWeb"/>
        <w:spacing w:before="0" w:beforeAutospacing="0" w:after="0" w:afterAutospacing="0"/>
        <w:rPr>
          <w:color w:val="000000"/>
          <w:sz w:val="27"/>
          <w:szCs w:val="27"/>
        </w:rPr>
      </w:pPr>
      <w:r>
        <w:rPr>
          <w:color w:val="000000"/>
          <w:sz w:val="27"/>
          <w:szCs w:val="27"/>
        </w:rPr>
        <w:t>· Personal, Practical, Skills Courses</w:t>
      </w:r>
    </w:p>
    <w:p w14:paraId="79D65FA6" w14:textId="77777777" w:rsidR="000B228B" w:rsidRDefault="000B228B" w:rsidP="005934E1">
      <w:pPr>
        <w:pStyle w:val="NormalWeb"/>
        <w:spacing w:before="0" w:beforeAutospacing="0" w:after="0" w:afterAutospacing="0"/>
        <w:rPr>
          <w:color w:val="000000"/>
          <w:sz w:val="27"/>
          <w:szCs w:val="27"/>
        </w:rPr>
      </w:pPr>
      <w:r>
        <w:rPr>
          <w:color w:val="000000"/>
          <w:sz w:val="27"/>
          <w:szCs w:val="27"/>
        </w:rPr>
        <w:t>· Introductory courses to professional programs</w:t>
      </w:r>
    </w:p>
    <w:p w14:paraId="302060F6" w14:textId="77777777" w:rsidR="000B228B" w:rsidRDefault="000B228B" w:rsidP="005934E1">
      <w:pPr>
        <w:pStyle w:val="NormalWeb"/>
        <w:spacing w:before="0" w:beforeAutospacing="0" w:after="0" w:afterAutospacing="0"/>
        <w:rPr>
          <w:color w:val="000000"/>
          <w:sz w:val="27"/>
          <w:szCs w:val="27"/>
        </w:rPr>
      </w:pPr>
      <w:r>
        <w:rPr>
          <w:color w:val="000000"/>
          <w:sz w:val="27"/>
          <w:szCs w:val="27"/>
        </w:rPr>
        <w:t>· Performance Courses</w:t>
      </w:r>
    </w:p>
    <w:p w14:paraId="6534885E" w14:textId="77777777" w:rsidR="000B228B" w:rsidRDefault="000B228B" w:rsidP="005934E1">
      <w:pPr>
        <w:pStyle w:val="NormalWeb"/>
        <w:spacing w:before="0" w:beforeAutospacing="0" w:after="0" w:afterAutospacing="0"/>
        <w:rPr>
          <w:color w:val="000000"/>
          <w:sz w:val="27"/>
          <w:szCs w:val="27"/>
        </w:rPr>
      </w:pPr>
      <w:r>
        <w:rPr>
          <w:color w:val="000000"/>
          <w:sz w:val="27"/>
          <w:szCs w:val="27"/>
        </w:rPr>
        <w:t>· Creative Writing</w:t>
      </w:r>
    </w:p>
    <w:p w14:paraId="2B607789" w14:textId="77777777" w:rsidR="000B228B" w:rsidRDefault="000B228B" w:rsidP="005934E1">
      <w:pPr>
        <w:pStyle w:val="NormalWeb"/>
        <w:spacing w:before="0" w:beforeAutospacing="0" w:after="0" w:afterAutospacing="0"/>
        <w:rPr>
          <w:color w:val="000000"/>
          <w:sz w:val="27"/>
          <w:szCs w:val="27"/>
        </w:rPr>
      </w:pPr>
      <w:r>
        <w:rPr>
          <w:color w:val="000000"/>
          <w:sz w:val="27"/>
          <w:szCs w:val="27"/>
        </w:rPr>
        <w:t>· Logic</w:t>
      </w:r>
    </w:p>
    <w:p w14:paraId="2ED68023" w14:textId="77777777" w:rsidR="000B228B" w:rsidRDefault="000B228B" w:rsidP="005934E1">
      <w:pPr>
        <w:pStyle w:val="NormalWeb"/>
        <w:spacing w:before="0" w:beforeAutospacing="0" w:after="0" w:afterAutospacing="0"/>
        <w:rPr>
          <w:color w:val="000000"/>
          <w:sz w:val="27"/>
          <w:szCs w:val="27"/>
        </w:rPr>
      </w:pPr>
      <w:r>
        <w:rPr>
          <w:color w:val="000000"/>
          <w:sz w:val="27"/>
          <w:szCs w:val="27"/>
        </w:rPr>
        <w:t>· Computer Science</w:t>
      </w:r>
    </w:p>
    <w:p w14:paraId="75FE8F7C" w14:textId="77777777" w:rsidR="000B228B" w:rsidRDefault="000B228B" w:rsidP="005934E1">
      <w:pPr>
        <w:pStyle w:val="NormalWeb"/>
        <w:spacing w:before="0" w:beforeAutospacing="0" w:after="0" w:afterAutospacing="0"/>
        <w:rPr>
          <w:color w:val="000000"/>
          <w:sz w:val="27"/>
          <w:szCs w:val="27"/>
        </w:rPr>
      </w:pPr>
      <w:r>
        <w:rPr>
          <w:color w:val="000000"/>
          <w:sz w:val="27"/>
          <w:szCs w:val="27"/>
        </w:rPr>
        <w:t>· Trigonometry, unless combined with college algebra or pre-calculus</w:t>
      </w:r>
    </w:p>
    <w:p w14:paraId="41D380E8" w14:textId="77777777" w:rsidR="000B228B" w:rsidRDefault="000B228B" w:rsidP="005934E1">
      <w:pPr>
        <w:pStyle w:val="NormalWeb"/>
        <w:spacing w:before="0" w:beforeAutospacing="0" w:after="0" w:afterAutospacing="0"/>
        <w:rPr>
          <w:color w:val="000000"/>
          <w:sz w:val="27"/>
          <w:szCs w:val="27"/>
        </w:rPr>
      </w:pPr>
      <w:r>
        <w:rPr>
          <w:color w:val="000000"/>
          <w:sz w:val="27"/>
          <w:szCs w:val="27"/>
        </w:rPr>
        <w:t>· Course outlines not written in, or translated to, English.</w:t>
      </w:r>
    </w:p>
    <w:p w14:paraId="6A051DAB" w14:textId="77777777" w:rsidR="005934E1" w:rsidRDefault="005934E1" w:rsidP="005934E1">
      <w:pPr>
        <w:pStyle w:val="NormalWeb"/>
        <w:spacing w:before="0" w:beforeAutospacing="0" w:after="0" w:afterAutospacing="0"/>
        <w:rPr>
          <w:color w:val="000000"/>
          <w:sz w:val="27"/>
          <w:szCs w:val="27"/>
        </w:rPr>
      </w:pPr>
    </w:p>
    <w:p w14:paraId="61501DB5" w14:textId="77777777" w:rsidR="005934E1" w:rsidRDefault="005934E1" w:rsidP="005934E1">
      <w:pPr>
        <w:pStyle w:val="NormalWeb"/>
        <w:spacing w:before="0" w:beforeAutospacing="0" w:after="0" w:afterAutospacing="0"/>
        <w:rPr>
          <w:b/>
          <w:color w:val="000000"/>
          <w:sz w:val="27"/>
          <w:szCs w:val="27"/>
        </w:rPr>
      </w:pPr>
      <w:r>
        <w:rPr>
          <w:b/>
          <w:color w:val="000000"/>
          <w:sz w:val="27"/>
          <w:szCs w:val="27"/>
        </w:rPr>
        <w:t>Unit Value</w:t>
      </w:r>
    </w:p>
    <w:p w14:paraId="59909ADE" w14:textId="77777777" w:rsidR="005934E1" w:rsidRPr="005934E1" w:rsidRDefault="005934E1" w:rsidP="005934E1">
      <w:pPr>
        <w:pStyle w:val="NormalWeb"/>
        <w:spacing w:before="0" w:beforeAutospacing="0" w:after="0" w:afterAutospacing="0"/>
        <w:rPr>
          <w:b/>
          <w:color w:val="000000"/>
          <w:sz w:val="27"/>
          <w:szCs w:val="27"/>
        </w:rPr>
      </w:pPr>
      <w:r>
        <w:rPr>
          <w:color w:val="000000"/>
          <w:sz w:val="27"/>
          <w:szCs w:val="27"/>
        </w:rPr>
        <w:t xml:space="preserve">A course must have a minimum unit value of </w:t>
      </w:r>
      <w:r w:rsidRPr="00025923">
        <w:rPr>
          <w:color w:val="000000"/>
          <w:sz w:val="27"/>
          <w:szCs w:val="27"/>
          <w:u w:val="single"/>
        </w:rPr>
        <w:t>3 semester</w:t>
      </w:r>
      <w:r>
        <w:rPr>
          <w:color w:val="000000"/>
          <w:sz w:val="27"/>
          <w:szCs w:val="27"/>
        </w:rPr>
        <w:t xml:space="preserve"> or 4 quarter units to meet the requirements for Cal-GETC. Laboratory courses intended to accompany lecture courses are an exception to this guideline (e.g., Section 9.5.3). It is not allowable to take three 1 semester unit courses to fulfill a 3-semester unit requirement. As a rule, the content of a sequence of 1-unit courses will not provide the depth, scope and rigor of a single 3-unit course (see exception below).</w:t>
      </w:r>
    </w:p>
    <w:p w14:paraId="1B9228FE" w14:textId="77777777" w:rsidR="000B228B" w:rsidRDefault="000B228B" w:rsidP="000B228B">
      <w:pPr>
        <w:pStyle w:val="NormalWeb"/>
        <w:spacing w:before="0" w:beforeAutospacing="0" w:after="0" w:afterAutospacing="0"/>
        <w:rPr>
          <w:color w:val="000000"/>
          <w:sz w:val="27"/>
          <w:szCs w:val="27"/>
        </w:rPr>
      </w:pPr>
    </w:p>
    <w:p w14:paraId="513B52CB" w14:textId="77777777" w:rsidR="005934E1" w:rsidRDefault="005934E1" w:rsidP="005934E1">
      <w:pPr>
        <w:pStyle w:val="NormalWeb"/>
        <w:spacing w:before="0" w:beforeAutospacing="0" w:after="0" w:afterAutospacing="0"/>
        <w:rPr>
          <w:b/>
          <w:color w:val="000000"/>
          <w:sz w:val="27"/>
          <w:szCs w:val="27"/>
        </w:rPr>
      </w:pPr>
      <w:r w:rsidRPr="005934E1">
        <w:rPr>
          <w:b/>
          <w:color w:val="000000"/>
          <w:sz w:val="27"/>
          <w:szCs w:val="27"/>
        </w:rPr>
        <w:t>Subject Area 1: English Communication</w:t>
      </w:r>
    </w:p>
    <w:p w14:paraId="6BE40A43" w14:textId="77777777" w:rsidR="009F694D" w:rsidRPr="009F694D" w:rsidRDefault="005934E1" w:rsidP="005934E1">
      <w:pPr>
        <w:pStyle w:val="NormalWeb"/>
        <w:spacing w:before="0" w:beforeAutospacing="0" w:after="0" w:afterAutospacing="0"/>
        <w:rPr>
          <w:color w:val="000000"/>
          <w:sz w:val="27"/>
          <w:szCs w:val="27"/>
          <w:u w:val="single"/>
        </w:rPr>
      </w:pPr>
      <w:r w:rsidRPr="009F694D">
        <w:rPr>
          <w:color w:val="000000"/>
          <w:sz w:val="27"/>
          <w:szCs w:val="27"/>
          <w:u w:val="single"/>
        </w:rPr>
        <w:t>Provides detailed information to be reviewed.</w:t>
      </w:r>
    </w:p>
    <w:p w14:paraId="266AA859" w14:textId="77777777" w:rsidR="005934E1" w:rsidRPr="005934E1" w:rsidRDefault="005934E1" w:rsidP="005934E1">
      <w:pPr>
        <w:pStyle w:val="NormalWeb"/>
        <w:rPr>
          <w:b/>
          <w:color w:val="000000"/>
          <w:sz w:val="27"/>
          <w:szCs w:val="27"/>
        </w:rPr>
      </w:pPr>
      <w:r w:rsidRPr="005934E1">
        <w:rPr>
          <w:b/>
          <w:color w:val="000000"/>
          <w:sz w:val="27"/>
          <w:szCs w:val="27"/>
        </w:rPr>
        <w:t>Subject Area 1C: Oral Communication</w:t>
      </w:r>
    </w:p>
    <w:p w14:paraId="64C9297C" w14:textId="77777777" w:rsidR="005934E1" w:rsidRDefault="005934E1" w:rsidP="005934E1">
      <w:pPr>
        <w:pStyle w:val="NormalWeb"/>
        <w:rPr>
          <w:color w:val="000000"/>
          <w:sz w:val="27"/>
          <w:szCs w:val="27"/>
        </w:rPr>
      </w:pPr>
      <w:r>
        <w:rPr>
          <w:color w:val="000000"/>
          <w:sz w:val="27"/>
          <w:szCs w:val="27"/>
        </w:rPr>
        <w:t>The Cal-GETC Area 1C (Oral Communication) requirement can only be fulfilled by a course taught in English (see Section 5.1.8). Cal-GETC Area 1C (Oral Communication) can be fulfilled by an approved course that provides students with the foundational knowledge and practice of public speaking in a democratic society, to enable them to successfully communicate ideas of an informative and persuasive nature in the public speaking mode, and to critically evaluate the speeches of others.</w:t>
      </w:r>
    </w:p>
    <w:p w14:paraId="14495B02" w14:textId="77777777" w:rsidR="005934E1" w:rsidRDefault="005934E1" w:rsidP="005934E1">
      <w:pPr>
        <w:pStyle w:val="NormalWeb"/>
        <w:rPr>
          <w:color w:val="000000"/>
          <w:sz w:val="27"/>
          <w:szCs w:val="27"/>
        </w:rPr>
      </w:pPr>
      <w:r>
        <w:rPr>
          <w:color w:val="000000"/>
          <w:sz w:val="27"/>
          <w:szCs w:val="27"/>
        </w:rPr>
        <w:t>Students who have completed this requirement shall have been exposed to coursework that is designed to convey and provide practice in:</w:t>
      </w:r>
    </w:p>
    <w:p w14:paraId="5D3510D9" w14:textId="77777777" w:rsidR="005934E1" w:rsidRDefault="005934E1" w:rsidP="005934E1">
      <w:pPr>
        <w:pStyle w:val="NormalWeb"/>
        <w:rPr>
          <w:color w:val="000000"/>
          <w:sz w:val="27"/>
          <w:szCs w:val="27"/>
        </w:rPr>
      </w:pPr>
      <w:r>
        <w:rPr>
          <w:color w:val="000000"/>
          <w:sz w:val="27"/>
          <w:szCs w:val="27"/>
        </w:rPr>
        <w:t>· understanding the theoretical foundations of creating and sharing knowledge, including the canons of rhetoric and the Aristotelian proofs of ethos, pathos, and logos</w:t>
      </w:r>
    </w:p>
    <w:p w14:paraId="57D44CB7" w14:textId="77777777" w:rsidR="005934E1" w:rsidRDefault="005934E1" w:rsidP="005934E1">
      <w:pPr>
        <w:pStyle w:val="NormalWeb"/>
        <w:rPr>
          <w:color w:val="000000"/>
          <w:sz w:val="27"/>
          <w:szCs w:val="27"/>
        </w:rPr>
      </w:pPr>
      <w:r>
        <w:rPr>
          <w:color w:val="000000"/>
          <w:sz w:val="27"/>
          <w:szCs w:val="27"/>
        </w:rPr>
        <w:lastRenderedPageBreak/>
        <w:t>· finding, critically examining, and using supporting materials from primary and secondary sources for credibility, accuracy, and relevance in their speeches and presentations</w:t>
      </w:r>
    </w:p>
    <w:p w14:paraId="068FFA4D" w14:textId="77777777" w:rsidR="005934E1" w:rsidRDefault="005934E1" w:rsidP="005934E1">
      <w:pPr>
        <w:pStyle w:val="NormalWeb"/>
        <w:rPr>
          <w:color w:val="000000"/>
          <w:sz w:val="27"/>
          <w:szCs w:val="27"/>
        </w:rPr>
      </w:pPr>
      <w:r>
        <w:rPr>
          <w:color w:val="000000"/>
          <w:sz w:val="27"/>
          <w:szCs w:val="27"/>
        </w:rPr>
        <w:t>· conceptualizing and effectively using compelling arguments in support of a guiding thesis and organizational pattern appropriate for the audience, occasion, and across a variety of contexts</w:t>
      </w:r>
    </w:p>
    <w:p w14:paraId="5C820C13" w14:textId="77777777" w:rsidR="005934E1" w:rsidRDefault="005934E1" w:rsidP="005934E1">
      <w:pPr>
        <w:pStyle w:val="NormalWeb"/>
        <w:rPr>
          <w:color w:val="000000"/>
          <w:sz w:val="27"/>
          <w:szCs w:val="27"/>
        </w:rPr>
      </w:pPr>
      <w:r>
        <w:rPr>
          <w:color w:val="000000"/>
          <w:sz w:val="27"/>
          <w:szCs w:val="27"/>
        </w:rPr>
        <w:t>· knowing and adhering to ethical communication practices which include truthfulness, accuracy, honesty, and reason as essential to the integrity of communication</w:t>
      </w:r>
    </w:p>
    <w:p w14:paraId="04162646" w14:textId="77777777" w:rsidR="005934E1" w:rsidRDefault="005934E1" w:rsidP="005934E1">
      <w:pPr>
        <w:pStyle w:val="NormalWeb"/>
        <w:rPr>
          <w:color w:val="000000"/>
          <w:sz w:val="27"/>
          <w:szCs w:val="27"/>
        </w:rPr>
      </w:pPr>
      <w:r>
        <w:rPr>
          <w:color w:val="000000"/>
          <w:sz w:val="27"/>
          <w:szCs w:val="27"/>
        </w:rPr>
        <w:t>· demonstrating rhetorical sensitivity to diversity, equity, inclusion, belonging, and accessibility</w:t>
      </w:r>
    </w:p>
    <w:p w14:paraId="60C6F816" w14:textId="77777777" w:rsidR="005934E1" w:rsidRDefault="005934E1" w:rsidP="005934E1">
      <w:pPr>
        <w:pStyle w:val="NormalWeb"/>
        <w:rPr>
          <w:color w:val="000000"/>
          <w:sz w:val="27"/>
          <w:szCs w:val="27"/>
        </w:rPr>
      </w:pPr>
      <w:r>
        <w:rPr>
          <w:color w:val="000000"/>
          <w:sz w:val="27"/>
          <w:szCs w:val="27"/>
        </w:rPr>
        <w:t>· practicing and refining the concepts presented in the course through a variety of well-prepared faculty-supervised, faculty-evaluated speeches delivered to a live audience (one to many) using effective delivery techniques</w:t>
      </w:r>
    </w:p>
    <w:p w14:paraId="4C2847B9" w14:textId="77777777" w:rsidR="005934E1" w:rsidRDefault="005934E1" w:rsidP="005934E1">
      <w:pPr>
        <w:pStyle w:val="NormalWeb"/>
        <w:rPr>
          <w:color w:val="000000"/>
          <w:sz w:val="27"/>
          <w:szCs w:val="27"/>
        </w:rPr>
      </w:pPr>
      <w:r>
        <w:rPr>
          <w:color w:val="000000"/>
          <w:sz w:val="27"/>
          <w:szCs w:val="27"/>
        </w:rPr>
        <w:t>· employing effective verbal and nonverbal practices while delivering a speech and managing communication apprehension</w:t>
      </w:r>
    </w:p>
    <w:p w14:paraId="405454FB" w14:textId="77777777" w:rsidR="005934E1" w:rsidRDefault="005934E1" w:rsidP="005934E1">
      <w:pPr>
        <w:pStyle w:val="NormalWeb"/>
        <w:rPr>
          <w:color w:val="000000"/>
          <w:sz w:val="27"/>
          <w:szCs w:val="27"/>
        </w:rPr>
      </w:pPr>
      <w:r>
        <w:rPr>
          <w:color w:val="000000"/>
          <w:sz w:val="27"/>
          <w:szCs w:val="27"/>
        </w:rPr>
        <w:t>· listening critically to provide constructive criticism to peers</w:t>
      </w:r>
    </w:p>
    <w:p w14:paraId="7E4CF3AD" w14:textId="77777777" w:rsidR="005934E1" w:rsidRDefault="005934E1" w:rsidP="005934E1">
      <w:pPr>
        <w:pStyle w:val="NormalWeb"/>
        <w:rPr>
          <w:color w:val="000000"/>
          <w:sz w:val="27"/>
          <w:szCs w:val="27"/>
        </w:rPr>
      </w:pPr>
      <w:r>
        <w:rPr>
          <w:color w:val="000000"/>
          <w:sz w:val="27"/>
          <w:szCs w:val="27"/>
        </w:rPr>
        <w:t>· applying rhetorical principles to analyze historical and contemporary public discourse</w:t>
      </w:r>
    </w:p>
    <w:p w14:paraId="692D3386" w14:textId="77777777" w:rsidR="005934E1" w:rsidRDefault="005934E1" w:rsidP="005934E1">
      <w:pPr>
        <w:pStyle w:val="NormalWeb"/>
        <w:rPr>
          <w:color w:val="000000"/>
          <w:sz w:val="27"/>
          <w:szCs w:val="27"/>
        </w:rPr>
      </w:pPr>
      <w:r>
        <w:rPr>
          <w:color w:val="000000"/>
          <w:sz w:val="27"/>
          <w:szCs w:val="27"/>
        </w:rPr>
        <w:t>Note: Certification of a course for CSU GE Area A1 (Oral Communication) does not necessarily imply that the course could meet Cal-GETC Area 1C (Oral Communication) requirements (see section 5.1.1).</w:t>
      </w:r>
    </w:p>
    <w:p w14:paraId="061E894E" w14:textId="77777777" w:rsidR="00AB3D93" w:rsidRDefault="00AB3D93" w:rsidP="00AB3D93">
      <w:pPr>
        <w:pStyle w:val="NormalWeb"/>
        <w:spacing w:before="0" w:beforeAutospacing="0" w:after="0" w:afterAutospacing="0"/>
        <w:rPr>
          <w:b/>
          <w:color w:val="000000"/>
          <w:sz w:val="27"/>
          <w:szCs w:val="27"/>
        </w:rPr>
      </w:pPr>
      <w:r w:rsidRPr="00AB3D93">
        <w:rPr>
          <w:b/>
          <w:color w:val="000000"/>
          <w:sz w:val="27"/>
          <w:szCs w:val="27"/>
        </w:rPr>
        <w:t>Subject Area 2: Mathematical Concepts and Quantitative Reasoning</w:t>
      </w:r>
    </w:p>
    <w:p w14:paraId="5C861ED8" w14:textId="77777777" w:rsidR="00AB3D93" w:rsidRDefault="00AB3D93" w:rsidP="00AB3D93">
      <w:pPr>
        <w:pStyle w:val="NormalWeb"/>
        <w:spacing w:before="0" w:beforeAutospacing="0" w:after="0" w:afterAutospacing="0"/>
        <w:rPr>
          <w:color w:val="000000"/>
          <w:sz w:val="27"/>
          <w:szCs w:val="27"/>
        </w:rPr>
      </w:pPr>
      <w:r>
        <w:rPr>
          <w:color w:val="000000"/>
          <w:sz w:val="27"/>
          <w:szCs w:val="27"/>
        </w:rPr>
        <w:t xml:space="preserve">Symbolic Logic, Computer Programming and survey courses are generally deemed </w:t>
      </w:r>
      <w:r w:rsidRPr="00025923">
        <w:rPr>
          <w:b/>
          <w:color w:val="000000"/>
          <w:sz w:val="27"/>
          <w:szCs w:val="27"/>
        </w:rPr>
        <w:t xml:space="preserve">unacceptable </w:t>
      </w:r>
      <w:r>
        <w:rPr>
          <w:color w:val="000000"/>
          <w:sz w:val="27"/>
          <w:szCs w:val="27"/>
        </w:rPr>
        <w:t>to fulfill the Mathematical Concepts and Quantitative Reasoning requirement.</w:t>
      </w:r>
    </w:p>
    <w:p w14:paraId="205A3670" w14:textId="77777777" w:rsidR="00AB3D93" w:rsidRPr="00AB3D93" w:rsidRDefault="00AB3D93" w:rsidP="00AB3D93">
      <w:pPr>
        <w:pStyle w:val="NormalWeb"/>
        <w:spacing w:before="0" w:beforeAutospacing="0" w:after="0" w:afterAutospacing="0"/>
        <w:rPr>
          <w:b/>
          <w:color w:val="000000"/>
          <w:sz w:val="27"/>
          <w:szCs w:val="27"/>
        </w:rPr>
      </w:pPr>
      <w:r>
        <w:rPr>
          <w:color w:val="000000"/>
          <w:sz w:val="27"/>
          <w:szCs w:val="27"/>
        </w:rPr>
        <w:t>Mathematics for Teachers is not to be accepted for Cal-GETC Area 2 (Mathematical Concepts and Quantitative Reasoning) because the level of mathematics covered does not exceed elementary school mathematical competencies.</w:t>
      </w:r>
    </w:p>
    <w:p w14:paraId="3FE724BA" w14:textId="77777777" w:rsidR="00AB3D93" w:rsidRDefault="00AB3D93" w:rsidP="005934E1">
      <w:pPr>
        <w:pStyle w:val="NormalWeb"/>
        <w:rPr>
          <w:color w:val="000000"/>
          <w:sz w:val="27"/>
          <w:szCs w:val="27"/>
        </w:rPr>
      </w:pPr>
    </w:p>
    <w:p w14:paraId="2178DCB2" w14:textId="77777777" w:rsidR="00AB3D93" w:rsidRDefault="00AB3D93" w:rsidP="005934E1">
      <w:pPr>
        <w:pStyle w:val="NormalWeb"/>
        <w:rPr>
          <w:color w:val="000000"/>
          <w:sz w:val="27"/>
          <w:szCs w:val="27"/>
        </w:rPr>
      </w:pPr>
    </w:p>
    <w:p w14:paraId="34B76C6F" w14:textId="77777777" w:rsidR="005934E1" w:rsidRPr="005934E1" w:rsidRDefault="005934E1" w:rsidP="005934E1">
      <w:pPr>
        <w:pStyle w:val="NormalWeb"/>
        <w:spacing w:before="0" w:beforeAutospacing="0" w:after="0" w:afterAutospacing="0"/>
        <w:rPr>
          <w:b/>
          <w:color w:val="000000"/>
          <w:sz w:val="27"/>
          <w:szCs w:val="27"/>
        </w:rPr>
      </w:pPr>
      <w:r w:rsidRPr="005934E1">
        <w:rPr>
          <w:b/>
          <w:color w:val="000000"/>
          <w:sz w:val="27"/>
          <w:szCs w:val="27"/>
        </w:rPr>
        <w:lastRenderedPageBreak/>
        <w:t>Subject Area 3: Arts and Humanities</w:t>
      </w:r>
    </w:p>
    <w:p w14:paraId="7BC7BB02" w14:textId="77777777" w:rsidR="005934E1" w:rsidRDefault="005934E1" w:rsidP="005934E1">
      <w:pPr>
        <w:pStyle w:val="NormalWeb"/>
        <w:spacing w:before="0" w:beforeAutospacing="0" w:after="0" w:afterAutospacing="0"/>
        <w:rPr>
          <w:color w:val="000000"/>
          <w:sz w:val="27"/>
          <w:szCs w:val="27"/>
        </w:rPr>
      </w:pPr>
      <w:r>
        <w:rPr>
          <w:color w:val="000000"/>
          <w:sz w:val="27"/>
          <w:szCs w:val="27"/>
        </w:rPr>
        <w:t>(2 courses: 6 semester or 8 quarter units)</w:t>
      </w:r>
    </w:p>
    <w:p w14:paraId="385E3004" w14:textId="77777777" w:rsidR="00151B75" w:rsidRDefault="00151B75" w:rsidP="005934E1">
      <w:pPr>
        <w:pStyle w:val="NormalWeb"/>
        <w:spacing w:before="0" w:beforeAutospacing="0" w:after="0" w:afterAutospacing="0"/>
        <w:rPr>
          <w:color w:val="000000"/>
          <w:sz w:val="27"/>
          <w:szCs w:val="27"/>
        </w:rPr>
      </w:pPr>
      <w:r>
        <w:rPr>
          <w:color w:val="000000"/>
          <w:sz w:val="27"/>
          <w:szCs w:val="27"/>
        </w:rPr>
        <w:t>At least one Cal-GETC Area 3A (Arts) course and one Cal-GETC Area 3B (Humanities) course are required.</w:t>
      </w:r>
    </w:p>
    <w:p w14:paraId="1064DFB3" w14:textId="77777777" w:rsidR="00151B75" w:rsidRPr="00151B75" w:rsidRDefault="00151B75" w:rsidP="00151B75">
      <w:pPr>
        <w:pStyle w:val="NormalWeb"/>
        <w:spacing w:before="0" w:beforeAutospacing="0" w:after="0" w:afterAutospacing="0"/>
        <w:rPr>
          <w:b/>
          <w:color w:val="000000"/>
          <w:sz w:val="27"/>
          <w:szCs w:val="27"/>
        </w:rPr>
      </w:pPr>
      <w:r w:rsidRPr="00151B75">
        <w:rPr>
          <w:b/>
          <w:color w:val="000000"/>
          <w:sz w:val="27"/>
          <w:szCs w:val="27"/>
        </w:rPr>
        <w:t>Courses That Do Not Fulfill the Arts Requirement</w:t>
      </w:r>
    </w:p>
    <w:p w14:paraId="08E68C21" w14:textId="77777777" w:rsidR="00151B75" w:rsidRDefault="00151B75" w:rsidP="00151B75">
      <w:pPr>
        <w:pStyle w:val="NormalWeb"/>
        <w:spacing w:before="0" w:beforeAutospacing="0" w:after="0" w:afterAutospacing="0"/>
        <w:rPr>
          <w:color w:val="000000"/>
          <w:sz w:val="27"/>
          <w:szCs w:val="27"/>
        </w:rPr>
      </w:pPr>
      <w:r>
        <w:rPr>
          <w:color w:val="000000"/>
          <w:sz w:val="27"/>
          <w:szCs w:val="27"/>
        </w:rPr>
        <w:t>Courses which focus on technique, skills or performance do not meet the Cal-GETC Area 3A (Arts) requirement (e.g., Beginning Drawing, Beginning Painting, and Readers Theater and Oral Interpretation courses focusing primarily on performance) (see Section 5.3.1).</w:t>
      </w:r>
    </w:p>
    <w:p w14:paraId="0F9A8703" w14:textId="77777777" w:rsidR="00151B75" w:rsidRPr="00151B75" w:rsidRDefault="00151B75" w:rsidP="00151B75">
      <w:pPr>
        <w:pStyle w:val="NormalWeb"/>
        <w:spacing w:before="0" w:beforeAutospacing="0" w:after="0" w:afterAutospacing="0"/>
        <w:rPr>
          <w:b/>
          <w:color w:val="000000"/>
          <w:sz w:val="27"/>
          <w:szCs w:val="27"/>
        </w:rPr>
      </w:pPr>
      <w:r w:rsidRPr="00151B75">
        <w:rPr>
          <w:b/>
          <w:color w:val="000000"/>
          <w:sz w:val="27"/>
          <w:szCs w:val="27"/>
        </w:rPr>
        <w:t>Courses That Do Not Fulfill the Humanities Requirement</w:t>
      </w:r>
    </w:p>
    <w:p w14:paraId="363A3A55" w14:textId="77777777" w:rsidR="00151B75" w:rsidRDefault="00151B75" w:rsidP="00151B75">
      <w:pPr>
        <w:pStyle w:val="NormalWeb"/>
        <w:spacing w:before="0" w:beforeAutospacing="0" w:after="0" w:afterAutospacing="0"/>
        <w:rPr>
          <w:color w:val="000000"/>
          <w:sz w:val="27"/>
          <w:szCs w:val="27"/>
        </w:rPr>
      </w:pPr>
      <w:r>
        <w:rPr>
          <w:color w:val="000000"/>
          <w:sz w:val="27"/>
          <w:szCs w:val="27"/>
        </w:rPr>
        <w:t>Courses such as English Composition, Logic, Speech, Creative Writing, Oral Interpretation, Readers Theatre, and all elementary language other than English courses are skills or performance courses that do not meet the curricular specifications for Cal-GETC Area 3B (Humanities).</w:t>
      </w:r>
    </w:p>
    <w:p w14:paraId="72DCAA37" w14:textId="77777777" w:rsidR="00151B75" w:rsidRDefault="00151B75" w:rsidP="00151B75">
      <w:pPr>
        <w:pStyle w:val="NormalWeb"/>
        <w:spacing w:before="0" w:beforeAutospacing="0" w:after="0" w:afterAutospacing="0"/>
        <w:rPr>
          <w:b/>
          <w:color w:val="000000"/>
          <w:sz w:val="27"/>
          <w:szCs w:val="27"/>
        </w:rPr>
      </w:pPr>
    </w:p>
    <w:p w14:paraId="167AE9EF" w14:textId="77777777" w:rsidR="00151B75" w:rsidRPr="00151B75" w:rsidRDefault="00151B75" w:rsidP="00151B75">
      <w:pPr>
        <w:pStyle w:val="NormalWeb"/>
        <w:spacing w:before="0" w:beforeAutospacing="0" w:after="0" w:afterAutospacing="0"/>
        <w:rPr>
          <w:b/>
          <w:color w:val="000000"/>
          <w:sz w:val="27"/>
          <w:szCs w:val="27"/>
        </w:rPr>
      </w:pPr>
      <w:r w:rsidRPr="00151B75">
        <w:rPr>
          <w:b/>
          <w:color w:val="000000"/>
          <w:sz w:val="27"/>
          <w:szCs w:val="27"/>
        </w:rPr>
        <w:t>Subject Area 4: Social and Behavioral Sciences</w:t>
      </w:r>
    </w:p>
    <w:p w14:paraId="046D234F" w14:textId="77777777" w:rsidR="00151B75" w:rsidRDefault="00151B75" w:rsidP="00151B75">
      <w:pPr>
        <w:pStyle w:val="NormalWeb"/>
        <w:spacing w:before="0" w:beforeAutospacing="0" w:after="0" w:afterAutospacing="0"/>
        <w:rPr>
          <w:color w:val="000000"/>
          <w:sz w:val="27"/>
          <w:szCs w:val="27"/>
        </w:rPr>
      </w:pPr>
      <w:r>
        <w:rPr>
          <w:color w:val="000000"/>
          <w:sz w:val="27"/>
          <w:szCs w:val="27"/>
        </w:rPr>
        <w:t>Two academic disciplines are required.</w:t>
      </w:r>
    </w:p>
    <w:p w14:paraId="69F04AFD" w14:textId="77777777" w:rsidR="00151B75" w:rsidRDefault="00151B75" w:rsidP="00151B75">
      <w:pPr>
        <w:pStyle w:val="NormalWeb"/>
        <w:spacing w:before="0" w:beforeAutospacing="0" w:after="0" w:afterAutospacing="0"/>
        <w:rPr>
          <w:color w:val="000000"/>
          <w:sz w:val="27"/>
          <w:szCs w:val="27"/>
        </w:rPr>
      </w:pPr>
      <w:r>
        <w:rPr>
          <w:color w:val="000000"/>
          <w:sz w:val="27"/>
          <w:szCs w:val="27"/>
        </w:rPr>
        <w:t>Note: CSU campuses have the discretion on whether to allow Cal-GETC Area 4 (Social and Behavioral Sciences) courses to also satisfy the CSU United States History, Constitution and American Ideals (AI) graduation requirement.</w:t>
      </w:r>
    </w:p>
    <w:p w14:paraId="4279BC14" w14:textId="77777777" w:rsidR="00C6284E" w:rsidRDefault="00C6284E" w:rsidP="00151B75">
      <w:pPr>
        <w:pStyle w:val="NormalWeb"/>
        <w:spacing w:before="0" w:beforeAutospacing="0" w:after="0" w:afterAutospacing="0"/>
        <w:rPr>
          <w:color w:val="000000"/>
          <w:sz w:val="27"/>
          <w:szCs w:val="27"/>
        </w:rPr>
      </w:pPr>
    </w:p>
    <w:p w14:paraId="533121E2" w14:textId="77777777" w:rsidR="00435A3C" w:rsidRPr="00435A3C" w:rsidRDefault="00435A3C" w:rsidP="00C6284E">
      <w:pPr>
        <w:pStyle w:val="NormalWeb"/>
        <w:spacing w:before="0" w:beforeAutospacing="0" w:after="0" w:afterAutospacing="0"/>
        <w:rPr>
          <w:b/>
          <w:color w:val="000000"/>
          <w:sz w:val="27"/>
          <w:szCs w:val="27"/>
        </w:rPr>
      </w:pPr>
      <w:r w:rsidRPr="00435A3C">
        <w:rPr>
          <w:b/>
          <w:color w:val="000000"/>
          <w:sz w:val="27"/>
          <w:szCs w:val="27"/>
        </w:rPr>
        <w:t>Courses That Do Not Fulfill the Social and Behavioral Sciences Requirement</w:t>
      </w:r>
    </w:p>
    <w:p w14:paraId="1EEDB40B" w14:textId="77777777" w:rsidR="00435A3C" w:rsidRDefault="00435A3C" w:rsidP="00C6284E">
      <w:pPr>
        <w:pStyle w:val="NormalWeb"/>
        <w:spacing w:before="0" w:beforeAutospacing="0" w:after="0" w:afterAutospacing="0"/>
        <w:rPr>
          <w:color w:val="000000"/>
          <w:sz w:val="27"/>
          <w:szCs w:val="27"/>
        </w:rPr>
      </w:pPr>
      <w:r>
        <w:rPr>
          <w:color w:val="000000"/>
          <w:sz w:val="27"/>
          <w:szCs w:val="27"/>
        </w:rPr>
        <w:t xml:space="preserve">Courses that are not taught from the perspective of a social or behavioral science do not meet Cal-GETC Area 4 (Social and Behavioral Sciences) requirements. Consequently, courses such as Physical Geography and Statistics do not meet the Cal-GETC specifications for this area and are not approved. Community colleges should resubmit these courses in more appropriate subject areas. </w:t>
      </w:r>
      <w:r w:rsidRPr="00025923">
        <w:rPr>
          <w:color w:val="000000"/>
          <w:sz w:val="27"/>
          <w:szCs w:val="27"/>
          <w:u w:val="single"/>
        </w:rPr>
        <w:t xml:space="preserve">Courses with a practical, personal, career professional or applied focus are not approved </w:t>
      </w:r>
      <w:r>
        <w:rPr>
          <w:color w:val="000000"/>
          <w:sz w:val="27"/>
          <w:szCs w:val="27"/>
        </w:rPr>
        <w:t>(see Section 5.3.1). Administration of Justice courses may be approved if the content focuses on core concepts of the social and behavioral sciences.</w:t>
      </w:r>
    </w:p>
    <w:p w14:paraId="2020D4C7" w14:textId="77777777" w:rsidR="00C6284E" w:rsidRDefault="00C6284E" w:rsidP="00C6284E">
      <w:pPr>
        <w:pStyle w:val="NormalWeb"/>
        <w:spacing w:before="0" w:beforeAutospacing="0" w:after="0" w:afterAutospacing="0"/>
        <w:rPr>
          <w:color w:val="000000"/>
          <w:sz w:val="27"/>
          <w:szCs w:val="27"/>
        </w:rPr>
      </w:pPr>
    </w:p>
    <w:p w14:paraId="268F9469" w14:textId="77777777" w:rsidR="00435A3C" w:rsidRPr="00435A3C" w:rsidRDefault="00435A3C" w:rsidP="00435A3C">
      <w:pPr>
        <w:pStyle w:val="NormalWeb"/>
        <w:spacing w:before="0" w:beforeAutospacing="0" w:after="0" w:afterAutospacing="0"/>
        <w:rPr>
          <w:b/>
          <w:color w:val="000000"/>
          <w:sz w:val="27"/>
          <w:szCs w:val="27"/>
        </w:rPr>
      </w:pPr>
      <w:r w:rsidRPr="00435A3C">
        <w:rPr>
          <w:b/>
          <w:color w:val="000000"/>
          <w:sz w:val="27"/>
          <w:szCs w:val="27"/>
        </w:rPr>
        <w:t>Subject Area 5: Physical and Biological Sciences</w:t>
      </w:r>
    </w:p>
    <w:p w14:paraId="6D3D49DF" w14:textId="77777777" w:rsidR="00435A3C" w:rsidRDefault="00435A3C" w:rsidP="00435A3C">
      <w:pPr>
        <w:pStyle w:val="NormalWeb"/>
        <w:spacing w:before="0" w:beforeAutospacing="0" w:after="0" w:afterAutospacing="0"/>
        <w:rPr>
          <w:color w:val="000000"/>
          <w:sz w:val="27"/>
          <w:szCs w:val="27"/>
        </w:rPr>
      </w:pPr>
      <w:r>
        <w:rPr>
          <w:color w:val="000000"/>
          <w:sz w:val="27"/>
          <w:szCs w:val="27"/>
        </w:rPr>
        <w:t>(At least 2 courses: 7 semester or 9 quarter units)</w:t>
      </w:r>
    </w:p>
    <w:p w14:paraId="6347E606" w14:textId="77777777" w:rsidR="00435A3C" w:rsidRDefault="00435A3C" w:rsidP="00435A3C">
      <w:pPr>
        <w:pStyle w:val="NormalWeb"/>
        <w:spacing w:before="0" w:beforeAutospacing="0" w:after="0" w:afterAutospacing="0"/>
        <w:rPr>
          <w:color w:val="000000"/>
          <w:sz w:val="27"/>
          <w:szCs w:val="27"/>
        </w:rPr>
      </w:pPr>
      <w:r>
        <w:rPr>
          <w:color w:val="000000"/>
          <w:sz w:val="27"/>
          <w:szCs w:val="27"/>
        </w:rPr>
        <w:t>A minimum of one course in each area is required, and at least one must include a lab.</w:t>
      </w:r>
    </w:p>
    <w:p w14:paraId="58505150" w14:textId="77777777" w:rsidR="00435A3C" w:rsidRDefault="00435A3C" w:rsidP="00435A3C">
      <w:pPr>
        <w:pStyle w:val="NormalWeb"/>
        <w:spacing w:before="0" w:beforeAutospacing="0" w:after="0" w:afterAutospacing="0"/>
        <w:rPr>
          <w:color w:val="000000"/>
          <w:sz w:val="27"/>
          <w:szCs w:val="27"/>
        </w:rPr>
      </w:pPr>
    </w:p>
    <w:p w14:paraId="1C4C61CD" w14:textId="77777777" w:rsidR="00435A3C" w:rsidRDefault="00435A3C" w:rsidP="00435A3C">
      <w:pPr>
        <w:pStyle w:val="NormalWeb"/>
        <w:spacing w:before="0" w:beforeAutospacing="0" w:after="0" w:afterAutospacing="0"/>
        <w:rPr>
          <w:b/>
          <w:color w:val="000000"/>
          <w:sz w:val="27"/>
          <w:szCs w:val="27"/>
        </w:rPr>
      </w:pPr>
      <w:r w:rsidRPr="00435A3C">
        <w:rPr>
          <w:b/>
          <w:color w:val="000000"/>
          <w:sz w:val="27"/>
          <w:szCs w:val="27"/>
        </w:rPr>
        <w:t>Courses That Do Not Fulfill the Physical and Biological Sciences Requirement</w:t>
      </w:r>
    </w:p>
    <w:p w14:paraId="3950B2FD" w14:textId="77777777" w:rsidR="00435A3C" w:rsidRDefault="00435A3C" w:rsidP="00435A3C">
      <w:pPr>
        <w:pStyle w:val="NormalWeb"/>
        <w:spacing w:before="0" w:beforeAutospacing="0" w:after="0" w:afterAutospacing="0"/>
        <w:rPr>
          <w:color w:val="000000"/>
          <w:sz w:val="27"/>
          <w:szCs w:val="27"/>
        </w:rPr>
      </w:pPr>
      <w:r>
        <w:rPr>
          <w:color w:val="000000"/>
          <w:sz w:val="27"/>
          <w:szCs w:val="27"/>
        </w:rPr>
        <w:t xml:space="preserve">Human Nutrition, Horticulture, Forestry, Health, and Human Environment courses were determined to have a narrow or applied focus and therefore </w:t>
      </w:r>
      <w:r w:rsidRPr="00435A3C">
        <w:rPr>
          <w:b/>
          <w:color w:val="000000"/>
          <w:sz w:val="27"/>
          <w:szCs w:val="27"/>
        </w:rPr>
        <w:t>unacceptable</w:t>
      </w:r>
      <w:r>
        <w:rPr>
          <w:color w:val="000000"/>
          <w:sz w:val="27"/>
          <w:szCs w:val="27"/>
        </w:rPr>
        <w:t xml:space="preserve"> for this area.</w:t>
      </w:r>
    </w:p>
    <w:p w14:paraId="67EF729E" w14:textId="77777777" w:rsidR="00435A3C" w:rsidRDefault="00435A3C" w:rsidP="00435A3C">
      <w:pPr>
        <w:pStyle w:val="NormalWeb"/>
        <w:spacing w:before="0" w:beforeAutospacing="0" w:after="0" w:afterAutospacing="0"/>
        <w:rPr>
          <w:color w:val="000000"/>
          <w:sz w:val="27"/>
          <w:szCs w:val="27"/>
        </w:rPr>
      </w:pPr>
      <w:r>
        <w:rPr>
          <w:color w:val="000000"/>
          <w:sz w:val="27"/>
          <w:szCs w:val="27"/>
        </w:rPr>
        <w:lastRenderedPageBreak/>
        <w:t>Courses which do not focus on the core concepts of a physical science discipline, such as “Energy and the Way We Live,” are not acceptable. Courses which survey both the physical and biological sciences but are not comparable in depth and</w:t>
      </w:r>
    </w:p>
    <w:p w14:paraId="680D0803" w14:textId="77777777" w:rsidR="00435A3C" w:rsidRDefault="00435A3C" w:rsidP="00435A3C">
      <w:pPr>
        <w:pStyle w:val="NormalWeb"/>
        <w:spacing w:before="0" w:beforeAutospacing="0" w:after="0" w:afterAutospacing="0"/>
        <w:rPr>
          <w:color w:val="000000"/>
          <w:sz w:val="27"/>
          <w:szCs w:val="27"/>
        </w:rPr>
      </w:pPr>
      <w:r>
        <w:rPr>
          <w:color w:val="000000"/>
          <w:sz w:val="27"/>
          <w:szCs w:val="27"/>
        </w:rPr>
        <w:t xml:space="preserve">scope to a traditional science course or focus on a particular subject </w:t>
      </w:r>
      <w:r w:rsidRPr="00435A3C">
        <w:rPr>
          <w:b/>
          <w:color w:val="000000"/>
          <w:sz w:val="27"/>
          <w:szCs w:val="27"/>
        </w:rPr>
        <w:t>will not satisfy</w:t>
      </w:r>
      <w:r>
        <w:rPr>
          <w:color w:val="000000"/>
          <w:sz w:val="27"/>
          <w:szCs w:val="27"/>
        </w:rPr>
        <w:t xml:space="preserve"> Cal- GETC Area 5 requirements.</w:t>
      </w:r>
    </w:p>
    <w:p w14:paraId="56F95B84" w14:textId="77777777" w:rsidR="00C6284E" w:rsidRDefault="00C6284E" w:rsidP="00435A3C">
      <w:pPr>
        <w:pStyle w:val="NormalWeb"/>
        <w:spacing w:before="0" w:beforeAutospacing="0" w:after="0" w:afterAutospacing="0"/>
        <w:rPr>
          <w:color w:val="000000"/>
          <w:sz w:val="27"/>
          <w:szCs w:val="27"/>
        </w:rPr>
      </w:pPr>
    </w:p>
    <w:p w14:paraId="3738BD88" w14:textId="77777777" w:rsidR="009F694D" w:rsidRDefault="009F694D" w:rsidP="00435A3C">
      <w:pPr>
        <w:pStyle w:val="NormalWeb"/>
        <w:spacing w:before="0" w:beforeAutospacing="0" w:after="0" w:afterAutospacing="0"/>
        <w:rPr>
          <w:b/>
          <w:color w:val="000000"/>
          <w:sz w:val="27"/>
          <w:szCs w:val="27"/>
        </w:rPr>
      </w:pPr>
    </w:p>
    <w:p w14:paraId="16CBD76F" w14:textId="77777777" w:rsidR="00435A3C" w:rsidRDefault="00F12D8D" w:rsidP="00435A3C">
      <w:pPr>
        <w:pStyle w:val="NormalWeb"/>
        <w:spacing w:before="0" w:beforeAutospacing="0" w:after="0" w:afterAutospacing="0"/>
        <w:rPr>
          <w:b/>
          <w:color w:val="000000"/>
          <w:sz w:val="27"/>
          <w:szCs w:val="27"/>
        </w:rPr>
      </w:pPr>
      <w:r>
        <w:rPr>
          <w:b/>
          <w:color w:val="000000"/>
          <w:sz w:val="27"/>
          <w:szCs w:val="27"/>
        </w:rPr>
        <w:t>Subject Area 6</w:t>
      </w:r>
      <w:r w:rsidR="00AB3D93">
        <w:rPr>
          <w:b/>
          <w:color w:val="000000"/>
          <w:sz w:val="27"/>
          <w:szCs w:val="27"/>
        </w:rPr>
        <w:t xml:space="preserve">:  </w:t>
      </w:r>
      <w:r w:rsidR="00435A3C" w:rsidRPr="00435A3C">
        <w:rPr>
          <w:b/>
          <w:color w:val="000000"/>
          <w:sz w:val="27"/>
          <w:szCs w:val="27"/>
        </w:rPr>
        <w:t>Ethnic Studies</w:t>
      </w:r>
    </w:p>
    <w:p w14:paraId="25148CAD" w14:textId="77777777" w:rsidR="00435A3C" w:rsidRDefault="00435A3C" w:rsidP="00435A3C">
      <w:pPr>
        <w:pStyle w:val="NormalWeb"/>
        <w:spacing w:before="0" w:beforeAutospacing="0" w:after="0" w:afterAutospacing="0"/>
        <w:rPr>
          <w:color w:val="000000"/>
          <w:sz w:val="27"/>
          <w:szCs w:val="27"/>
        </w:rPr>
      </w:pPr>
      <w:r>
        <w:rPr>
          <w:color w:val="000000"/>
          <w:sz w:val="27"/>
          <w:szCs w:val="27"/>
        </w:rPr>
        <w:t>CSU’s definition of the Ethnic Studies Core Competencies requirement</w:t>
      </w:r>
    </w:p>
    <w:p w14:paraId="20658A0A" w14:textId="77777777" w:rsidR="00435A3C" w:rsidRPr="00435A3C" w:rsidRDefault="00435A3C" w:rsidP="00435A3C">
      <w:pPr>
        <w:pStyle w:val="NormalWeb"/>
        <w:spacing w:before="0" w:beforeAutospacing="0" w:after="0" w:afterAutospacing="0"/>
        <w:rPr>
          <w:b/>
          <w:color w:val="000000"/>
          <w:sz w:val="27"/>
          <w:szCs w:val="27"/>
        </w:rPr>
      </w:pPr>
      <w:r>
        <w:rPr>
          <w:color w:val="000000"/>
          <w:sz w:val="27"/>
          <w:szCs w:val="27"/>
        </w:rPr>
        <w:t>UC’s definition of the Ethnic Studies Core Competencies requirement</w:t>
      </w:r>
    </w:p>
    <w:p w14:paraId="726D5628" w14:textId="77777777" w:rsidR="00435A3C" w:rsidRDefault="00435A3C" w:rsidP="00435A3C">
      <w:pPr>
        <w:pStyle w:val="NormalWeb"/>
        <w:spacing w:before="0" w:beforeAutospacing="0" w:after="0" w:afterAutospacing="0"/>
        <w:rPr>
          <w:b/>
          <w:color w:val="000000"/>
          <w:sz w:val="27"/>
          <w:szCs w:val="27"/>
        </w:rPr>
      </w:pPr>
    </w:p>
    <w:p w14:paraId="678F2308" w14:textId="77777777" w:rsidR="005622BF" w:rsidRPr="00435A3C" w:rsidRDefault="005622BF" w:rsidP="00435A3C">
      <w:pPr>
        <w:pStyle w:val="NormalWeb"/>
        <w:spacing w:before="0" w:beforeAutospacing="0" w:after="0" w:afterAutospacing="0"/>
        <w:rPr>
          <w:b/>
          <w:color w:val="000000"/>
          <w:sz w:val="27"/>
          <w:szCs w:val="27"/>
        </w:rPr>
      </w:pPr>
      <w:r>
        <w:rPr>
          <w:color w:val="000000"/>
          <w:sz w:val="27"/>
          <w:szCs w:val="27"/>
        </w:rPr>
        <w:t>Courses without ethnic studies prefixes may meet this requirement if cross-listed with a course with an ethnic studies prefix. Courses that are approved to meet this requirement shall meet at least 3 of the 5 core competencies</w:t>
      </w:r>
      <w:r w:rsidR="00F12D8D">
        <w:rPr>
          <w:color w:val="000000"/>
          <w:sz w:val="27"/>
          <w:szCs w:val="27"/>
        </w:rPr>
        <w:t>.</w:t>
      </w:r>
    </w:p>
    <w:p w14:paraId="793FD653" w14:textId="77777777" w:rsidR="00151B75" w:rsidRDefault="00151B75" w:rsidP="00151B75">
      <w:pPr>
        <w:pStyle w:val="NormalWeb"/>
        <w:spacing w:before="0" w:beforeAutospacing="0" w:after="0" w:afterAutospacing="0"/>
        <w:rPr>
          <w:color w:val="000000"/>
          <w:sz w:val="27"/>
          <w:szCs w:val="27"/>
        </w:rPr>
      </w:pPr>
    </w:p>
    <w:p w14:paraId="210E27FD" w14:textId="77777777" w:rsidR="00151B75" w:rsidRDefault="00151B75" w:rsidP="005934E1">
      <w:pPr>
        <w:pStyle w:val="NormalWeb"/>
        <w:spacing w:before="0" w:beforeAutospacing="0" w:after="0" w:afterAutospacing="0"/>
        <w:rPr>
          <w:color w:val="000000"/>
          <w:sz w:val="27"/>
          <w:szCs w:val="27"/>
        </w:rPr>
      </w:pPr>
    </w:p>
    <w:p w14:paraId="3720D5E0" w14:textId="77777777" w:rsidR="00151B75" w:rsidRDefault="00151B75" w:rsidP="005934E1">
      <w:pPr>
        <w:pStyle w:val="NormalWeb"/>
        <w:spacing w:before="0" w:beforeAutospacing="0" w:after="0" w:afterAutospacing="0"/>
        <w:rPr>
          <w:color w:val="000000"/>
          <w:sz w:val="27"/>
          <w:szCs w:val="27"/>
        </w:rPr>
      </w:pPr>
    </w:p>
    <w:p w14:paraId="01B9B85D" w14:textId="77777777" w:rsidR="00F12D8D" w:rsidRDefault="00F12D8D" w:rsidP="005934E1">
      <w:pPr>
        <w:pStyle w:val="NormalWeb"/>
        <w:spacing w:before="0" w:beforeAutospacing="0" w:after="0" w:afterAutospacing="0"/>
        <w:rPr>
          <w:color w:val="000000"/>
          <w:sz w:val="27"/>
          <w:szCs w:val="27"/>
        </w:rPr>
      </w:pPr>
    </w:p>
    <w:p w14:paraId="4CE26DEC" w14:textId="77777777" w:rsidR="00F12D8D" w:rsidRDefault="00F12D8D" w:rsidP="005934E1">
      <w:pPr>
        <w:pStyle w:val="NormalWeb"/>
        <w:spacing w:before="0" w:beforeAutospacing="0" w:after="0" w:afterAutospacing="0"/>
        <w:rPr>
          <w:color w:val="000000"/>
          <w:sz w:val="27"/>
          <w:szCs w:val="27"/>
        </w:rPr>
      </w:pPr>
    </w:p>
    <w:p w14:paraId="259FE209" w14:textId="77777777" w:rsidR="00F12D8D" w:rsidRDefault="00F12D8D" w:rsidP="005934E1">
      <w:pPr>
        <w:pStyle w:val="NormalWeb"/>
        <w:spacing w:before="0" w:beforeAutospacing="0" w:after="0" w:afterAutospacing="0"/>
        <w:rPr>
          <w:color w:val="000000"/>
          <w:sz w:val="27"/>
          <w:szCs w:val="27"/>
        </w:rPr>
      </w:pPr>
    </w:p>
    <w:p w14:paraId="01AF41F3" w14:textId="77777777" w:rsidR="00F12D8D" w:rsidRDefault="00F12D8D" w:rsidP="005934E1">
      <w:pPr>
        <w:pStyle w:val="NormalWeb"/>
        <w:spacing w:before="0" w:beforeAutospacing="0" w:after="0" w:afterAutospacing="0"/>
        <w:rPr>
          <w:color w:val="000000"/>
          <w:sz w:val="27"/>
          <w:szCs w:val="27"/>
        </w:rPr>
      </w:pPr>
    </w:p>
    <w:p w14:paraId="3B81B01D" w14:textId="77777777" w:rsidR="00F12D8D" w:rsidRDefault="00F12D8D" w:rsidP="005934E1">
      <w:pPr>
        <w:pStyle w:val="NormalWeb"/>
        <w:spacing w:before="0" w:beforeAutospacing="0" w:after="0" w:afterAutospacing="0"/>
        <w:rPr>
          <w:color w:val="000000"/>
          <w:sz w:val="27"/>
          <w:szCs w:val="27"/>
        </w:rPr>
      </w:pPr>
    </w:p>
    <w:p w14:paraId="794E2226" w14:textId="77777777" w:rsidR="00F12D8D" w:rsidRDefault="00F12D8D" w:rsidP="005934E1">
      <w:pPr>
        <w:pStyle w:val="NormalWeb"/>
        <w:spacing w:before="0" w:beforeAutospacing="0" w:after="0" w:afterAutospacing="0"/>
        <w:rPr>
          <w:color w:val="000000"/>
          <w:sz w:val="27"/>
          <w:szCs w:val="27"/>
        </w:rPr>
      </w:pPr>
    </w:p>
    <w:p w14:paraId="458105F0" w14:textId="77777777" w:rsidR="00F12D8D" w:rsidRDefault="00F12D8D" w:rsidP="005934E1">
      <w:pPr>
        <w:pStyle w:val="NormalWeb"/>
        <w:spacing w:before="0" w:beforeAutospacing="0" w:after="0" w:afterAutospacing="0"/>
        <w:rPr>
          <w:color w:val="000000"/>
          <w:sz w:val="27"/>
          <w:szCs w:val="27"/>
        </w:rPr>
      </w:pPr>
    </w:p>
    <w:p w14:paraId="01CDA507" w14:textId="77777777" w:rsidR="00F12D8D" w:rsidRDefault="00F12D8D" w:rsidP="005934E1">
      <w:pPr>
        <w:pStyle w:val="NormalWeb"/>
        <w:spacing w:before="0" w:beforeAutospacing="0" w:after="0" w:afterAutospacing="0"/>
        <w:rPr>
          <w:color w:val="000000"/>
          <w:sz w:val="27"/>
          <w:szCs w:val="27"/>
        </w:rPr>
      </w:pPr>
    </w:p>
    <w:p w14:paraId="4940B30B" w14:textId="77777777" w:rsidR="00F12D8D" w:rsidRDefault="00F12D8D" w:rsidP="005934E1">
      <w:pPr>
        <w:pStyle w:val="NormalWeb"/>
        <w:spacing w:before="0" w:beforeAutospacing="0" w:after="0" w:afterAutospacing="0"/>
        <w:rPr>
          <w:color w:val="000000"/>
          <w:sz w:val="27"/>
          <w:szCs w:val="27"/>
        </w:rPr>
      </w:pPr>
    </w:p>
    <w:p w14:paraId="52217AFF" w14:textId="77777777" w:rsidR="00F12D8D" w:rsidRDefault="00F12D8D" w:rsidP="005934E1">
      <w:pPr>
        <w:pStyle w:val="NormalWeb"/>
        <w:spacing w:before="0" w:beforeAutospacing="0" w:after="0" w:afterAutospacing="0"/>
        <w:rPr>
          <w:color w:val="000000"/>
          <w:sz w:val="27"/>
          <w:szCs w:val="27"/>
        </w:rPr>
      </w:pPr>
    </w:p>
    <w:p w14:paraId="69787CD9" w14:textId="77777777" w:rsidR="00F12D8D" w:rsidRDefault="00F12D8D" w:rsidP="005934E1">
      <w:pPr>
        <w:pStyle w:val="NormalWeb"/>
        <w:spacing w:before="0" w:beforeAutospacing="0" w:after="0" w:afterAutospacing="0"/>
        <w:rPr>
          <w:color w:val="000000"/>
          <w:sz w:val="27"/>
          <w:szCs w:val="27"/>
        </w:rPr>
      </w:pPr>
    </w:p>
    <w:p w14:paraId="4E5A8678" w14:textId="77777777" w:rsidR="00F12D8D" w:rsidRDefault="00F12D8D" w:rsidP="005934E1">
      <w:pPr>
        <w:pStyle w:val="NormalWeb"/>
        <w:spacing w:before="0" w:beforeAutospacing="0" w:after="0" w:afterAutospacing="0"/>
        <w:rPr>
          <w:color w:val="000000"/>
          <w:sz w:val="27"/>
          <w:szCs w:val="27"/>
        </w:rPr>
      </w:pPr>
    </w:p>
    <w:p w14:paraId="01E58A2E" w14:textId="77777777" w:rsidR="00F12D8D" w:rsidRDefault="00F12D8D" w:rsidP="005934E1">
      <w:pPr>
        <w:pStyle w:val="NormalWeb"/>
        <w:spacing w:before="0" w:beforeAutospacing="0" w:after="0" w:afterAutospacing="0"/>
        <w:rPr>
          <w:color w:val="000000"/>
          <w:sz w:val="27"/>
          <w:szCs w:val="27"/>
        </w:rPr>
      </w:pPr>
    </w:p>
    <w:p w14:paraId="5DF2BF5B" w14:textId="77777777" w:rsidR="00F12D8D" w:rsidRDefault="00F12D8D" w:rsidP="005934E1">
      <w:pPr>
        <w:pStyle w:val="NormalWeb"/>
        <w:spacing w:before="0" w:beforeAutospacing="0" w:after="0" w:afterAutospacing="0"/>
        <w:rPr>
          <w:color w:val="000000"/>
          <w:sz w:val="27"/>
          <w:szCs w:val="27"/>
        </w:rPr>
      </w:pPr>
    </w:p>
    <w:p w14:paraId="44A3EC30" w14:textId="77777777" w:rsidR="00F12D8D" w:rsidRDefault="00F12D8D" w:rsidP="005934E1">
      <w:pPr>
        <w:pStyle w:val="NormalWeb"/>
        <w:spacing w:before="0" w:beforeAutospacing="0" w:after="0" w:afterAutospacing="0"/>
        <w:rPr>
          <w:color w:val="000000"/>
          <w:sz w:val="27"/>
          <w:szCs w:val="27"/>
        </w:rPr>
      </w:pPr>
    </w:p>
    <w:p w14:paraId="5FA8CE05" w14:textId="77777777" w:rsidR="00F12D8D" w:rsidRDefault="00F12D8D" w:rsidP="005934E1">
      <w:pPr>
        <w:pStyle w:val="NormalWeb"/>
        <w:spacing w:before="0" w:beforeAutospacing="0" w:after="0" w:afterAutospacing="0"/>
        <w:rPr>
          <w:color w:val="000000"/>
          <w:sz w:val="27"/>
          <w:szCs w:val="27"/>
        </w:rPr>
      </w:pPr>
    </w:p>
    <w:p w14:paraId="69F474D3" w14:textId="77777777" w:rsidR="00F12D8D" w:rsidRDefault="00F12D8D" w:rsidP="005934E1">
      <w:pPr>
        <w:pStyle w:val="NormalWeb"/>
        <w:spacing w:before="0" w:beforeAutospacing="0" w:after="0" w:afterAutospacing="0"/>
        <w:rPr>
          <w:color w:val="000000"/>
          <w:sz w:val="27"/>
          <w:szCs w:val="27"/>
        </w:rPr>
      </w:pPr>
    </w:p>
    <w:p w14:paraId="6232A8C7" w14:textId="77777777" w:rsidR="00F12D8D" w:rsidRDefault="00F12D8D" w:rsidP="005934E1">
      <w:pPr>
        <w:pStyle w:val="NormalWeb"/>
        <w:spacing w:before="0" w:beforeAutospacing="0" w:after="0" w:afterAutospacing="0"/>
        <w:rPr>
          <w:color w:val="000000"/>
          <w:sz w:val="27"/>
          <w:szCs w:val="27"/>
        </w:rPr>
      </w:pPr>
    </w:p>
    <w:p w14:paraId="4C81CA3C" w14:textId="77777777" w:rsidR="00F12D8D" w:rsidRDefault="00F12D8D" w:rsidP="005934E1">
      <w:pPr>
        <w:pStyle w:val="NormalWeb"/>
        <w:spacing w:before="0" w:beforeAutospacing="0" w:after="0" w:afterAutospacing="0"/>
        <w:rPr>
          <w:color w:val="000000"/>
          <w:sz w:val="27"/>
          <w:szCs w:val="27"/>
        </w:rPr>
      </w:pPr>
    </w:p>
    <w:p w14:paraId="2A3847E0" w14:textId="77777777" w:rsidR="00F12D8D" w:rsidRDefault="00F12D8D" w:rsidP="005934E1">
      <w:pPr>
        <w:pStyle w:val="NormalWeb"/>
        <w:spacing w:before="0" w:beforeAutospacing="0" w:after="0" w:afterAutospacing="0"/>
        <w:rPr>
          <w:color w:val="000000"/>
          <w:sz w:val="27"/>
          <w:szCs w:val="27"/>
        </w:rPr>
      </w:pPr>
    </w:p>
    <w:p w14:paraId="4C2A1B50" w14:textId="77777777" w:rsidR="00F12D8D" w:rsidRDefault="00F12D8D" w:rsidP="005934E1">
      <w:pPr>
        <w:pStyle w:val="NormalWeb"/>
        <w:spacing w:before="0" w:beforeAutospacing="0" w:after="0" w:afterAutospacing="0"/>
        <w:rPr>
          <w:color w:val="000000"/>
          <w:sz w:val="27"/>
          <w:szCs w:val="27"/>
        </w:rPr>
      </w:pPr>
    </w:p>
    <w:p w14:paraId="0666BC16" w14:textId="77777777" w:rsidR="00F12D8D" w:rsidRDefault="00F12D8D" w:rsidP="005934E1">
      <w:pPr>
        <w:pStyle w:val="NormalWeb"/>
        <w:spacing w:before="0" w:beforeAutospacing="0" w:after="0" w:afterAutospacing="0"/>
        <w:rPr>
          <w:color w:val="000000"/>
          <w:sz w:val="27"/>
          <w:szCs w:val="27"/>
        </w:rPr>
      </w:pPr>
    </w:p>
    <w:p w14:paraId="2E4A3A50" w14:textId="77777777" w:rsidR="00F12D8D" w:rsidRDefault="00F12D8D" w:rsidP="005934E1">
      <w:pPr>
        <w:pStyle w:val="NormalWeb"/>
        <w:spacing w:before="0" w:beforeAutospacing="0" w:after="0" w:afterAutospacing="0"/>
        <w:rPr>
          <w:color w:val="000000"/>
          <w:sz w:val="27"/>
          <w:szCs w:val="27"/>
        </w:rPr>
      </w:pPr>
    </w:p>
    <w:p w14:paraId="70ABC9E1" w14:textId="77777777" w:rsidR="00F12D8D" w:rsidRDefault="00F12D8D" w:rsidP="005934E1">
      <w:pPr>
        <w:pStyle w:val="NormalWeb"/>
        <w:spacing w:before="0" w:beforeAutospacing="0" w:after="0" w:afterAutospacing="0"/>
        <w:rPr>
          <w:color w:val="000000"/>
          <w:sz w:val="27"/>
          <w:szCs w:val="27"/>
        </w:rPr>
      </w:pPr>
    </w:p>
    <w:sectPr w:rsidR="00F12D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BDCC" w14:textId="77777777" w:rsidR="003A45CA" w:rsidRDefault="003A45CA" w:rsidP="00CF5A1F">
      <w:pPr>
        <w:spacing w:after="0" w:line="240" w:lineRule="auto"/>
      </w:pPr>
      <w:r>
        <w:separator/>
      </w:r>
    </w:p>
  </w:endnote>
  <w:endnote w:type="continuationSeparator" w:id="0">
    <w:p w14:paraId="3B883999" w14:textId="77777777" w:rsidR="003A45CA" w:rsidRDefault="003A45CA" w:rsidP="00CF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75878"/>
      <w:docPartObj>
        <w:docPartGallery w:val="Page Numbers (Bottom of Page)"/>
        <w:docPartUnique/>
      </w:docPartObj>
    </w:sdtPr>
    <w:sdtContent>
      <w:sdt>
        <w:sdtPr>
          <w:id w:val="-1769616900"/>
          <w:docPartObj>
            <w:docPartGallery w:val="Page Numbers (Top of Page)"/>
            <w:docPartUnique/>
          </w:docPartObj>
        </w:sdtPr>
        <w:sdtContent>
          <w:p w14:paraId="651088A6" w14:textId="77777777" w:rsidR="00CF5A1F" w:rsidRDefault="00CF5A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57260A" w14:textId="77777777" w:rsidR="00CF5A1F" w:rsidRDefault="00CF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5E4" w14:textId="77777777" w:rsidR="003A45CA" w:rsidRDefault="003A45CA" w:rsidP="00CF5A1F">
      <w:pPr>
        <w:spacing w:after="0" w:line="240" w:lineRule="auto"/>
      </w:pPr>
      <w:r>
        <w:separator/>
      </w:r>
    </w:p>
  </w:footnote>
  <w:footnote w:type="continuationSeparator" w:id="0">
    <w:p w14:paraId="365DF163" w14:textId="77777777" w:rsidR="003A45CA" w:rsidRDefault="003A45CA" w:rsidP="00CF5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79"/>
    <w:rsid w:val="00025923"/>
    <w:rsid w:val="000B228B"/>
    <w:rsid w:val="000E20FD"/>
    <w:rsid w:val="0012228F"/>
    <w:rsid w:val="00151B75"/>
    <w:rsid w:val="00227E95"/>
    <w:rsid w:val="003A45CA"/>
    <w:rsid w:val="004226C7"/>
    <w:rsid w:val="00435A3C"/>
    <w:rsid w:val="004E75C6"/>
    <w:rsid w:val="005622BF"/>
    <w:rsid w:val="00563EC7"/>
    <w:rsid w:val="005934E1"/>
    <w:rsid w:val="00651782"/>
    <w:rsid w:val="00691200"/>
    <w:rsid w:val="00753079"/>
    <w:rsid w:val="009E67CA"/>
    <w:rsid w:val="009F694D"/>
    <w:rsid w:val="00AB3D93"/>
    <w:rsid w:val="00C6284E"/>
    <w:rsid w:val="00CF5A1F"/>
    <w:rsid w:val="00F12D8D"/>
    <w:rsid w:val="00FC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D118"/>
  <w15:chartTrackingRefBased/>
  <w15:docId w15:val="{C3A4685B-4A4E-43DD-98E8-04C553E3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84E"/>
    <w:rPr>
      <w:color w:val="0000FF"/>
      <w:u w:val="single"/>
    </w:rPr>
  </w:style>
  <w:style w:type="paragraph" w:styleId="Header">
    <w:name w:val="header"/>
    <w:basedOn w:val="Normal"/>
    <w:link w:val="HeaderChar"/>
    <w:uiPriority w:val="99"/>
    <w:unhideWhenUsed/>
    <w:rsid w:val="00CF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1F"/>
  </w:style>
  <w:style w:type="paragraph" w:styleId="Footer">
    <w:name w:val="footer"/>
    <w:basedOn w:val="Normal"/>
    <w:link w:val="FooterChar"/>
    <w:uiPriority w:val="99"/>
    <w:unhideWhenUsed/>
    <w:rsid w:val="00CF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1F"/>
  </w:style>
  <w:style w:type="paragraph" w:styleId="BalloonText">
    <w:name w:val="Balloon Text"/>
    <w:basedOn w:val="Normal"/>
    <w:link w:val="BalloonTextChar"/>
    <w:uiPriority w:val="99"/>
    <w:semiHidden/>
    <w:unhideWhenUsed/>
    <w:rsid w:val="009F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2177">
      <w:bodyDiv w:val="1"/>
      <w:marLeft w:val="0"/>
      <w:marRight w:val="0"/>
      <w:marTop w:val="0"/>
      <w:marBottom w:val="0"/>
      <w:divBdr>
        <w:top w:val="none" w:sz="0" w:space="0" w:color="auto"/>
        <w:left w:val="none" w:sz="0" w:space="0" w:color="auto"/>
        <w:bottom w:val="none" w:sz="0" w:space="0" w:color="auto"/>
        <w:right w:val="none" w:sz="0" w:space="0" w:color="auto"/>
      </w:divBdr>
    </w:div>
    <w:div w:id="171263393">
      <w:bodyDiv w:val="1"/>
      <w:marLeft w:val="0"/>
      <w:marRight w:val="0"/>
      <w:marTop w:val="0"/>
      <w:marBottom w:val="0"/>
      <w:divBdr>
        <w:top w:val="none" w:sz="0" w:space="0" w:color="auto"/>
        <w:left w:val="none" w:sz="0" w:space="0" w:color="auto"/>
        <w:bottom w:val="none" w:sz="0" w:space="0" w:color="auto"/>
        <w:right w:val="none" w:sz="0" w:space="0" w:color="auto"/>
      </w:divBdr>
    </w:div>
    <w:div w:id="310138124">
      <w:bodyDiv w:val="1"/>
      <w:marLeft w:val="0"/>
      <w:marRight w:val="0"/>
      <w:marTop w:val="0"/>
      <w:marBottom w:val="0"/>
      <w:divBdr>
        <w:top w:val="none" w:sz="0" w:space="0" w:color="auto"/>
        <w:left w:val="none" w:sz="0" w:space="0" w:color="auto"/>
        <w:bottom w:val="none" w:sz="0" w:space="0" w:color="auto"/>
        <w:right w:val="none" w:sz="0" w:space="0" w:color="auto"/>
      </w:divBdr>
    </w:div>
    <w:div w:id="472328701">
      <w:bodyDiv w:val="1"/>
      <w:marLeft w:val="0"/>
      <w:marRight w:val="0"/>
      <w:marTop w:val="0"/>
      <w:marBottom w:val="0"/>
      <w:divBdr>
        <w:top w:val="none" w:sz="0" w:space="0" w:color="auto"/>
        <w:left w:val="none" w:sz="0" w:space="0" w:color="auto"/>
        <w:bottom w:val="none" w:sz="0" w:space="0" w:color="auto"/>
        <w:right w:val="none" w:sz="0" w:space="0" w:color="auto"/>
      </w:divBdr>
    </w:div>
    <w:div w:id="563881227">
      <w:bodyDiv w:val="1"/>
      <w:marLeft w:val="0"/>
      <w:marRight w:val="0"/>
      <w:marTop w:val="0"/>
      <w:marBottom w:val="0"/>
      <w:divBdr>
        <w:top w:val="none" w:sz="0" w:space="0" w:color="auto"/>
        <w:left w:val="none" w:sz="0" w:space="0" w:color="auto"/>
        <w:bottom w:val="none" w:sz="0" w:space="0" w:color="auto"/>
        <w:right w:val="none" w:sz="0" w:space="0" w:color="auto"/>
      </w:divBdr>
    </w:div>
    <w:div w:id="750201826">
      <w:bodyDiv w:val="1"/>
      <w:marLeft w:val="0"/>
      <w:marRight w:val="0"/>
      <w:marTop w:val="0"/>
      <w:marBottom w:val="0"/>
      <w:divBdr>
        <w:top w:val="none" w:sz="0" w:space="0" w:color="auto"/>
        <w:left w:val="none" w:sz="0" w:space="0" w:color="auto"/>
        <w:bottom w:val="none" w:sz="0" w:space="0" w:color="auto"/>
        <w:right w:val="none" w:sz="0" w:space="0" w:color="auto"/>
      </w:divBdr>
    </w:div>
    <w:div w:id="850483889">
      <w:bodyDiv w:val="1"/>
      <w:marLeft w:val="0"/>
      <w:marRight w:val="0"/>
      <w:marTop w:val="0"/>
      <w:marBottom w:val="0"/>
      <w:divBdr>
        <w:top w:val="none" w:sz="0" w:space="0" w:color="auto"/>
        <w:left w:val="none" w:sz="0" w:space="0" w:color="auto"/>
        <w:bottom w:val="none" w:sz="0" w:space="0" w:color="auto"/>
        <w:right w:val="none" w:sz="0" w:space="0" w:color="auto"/>
      </w:divBdr>
    </w:div>
    <w:div w:id="998382443">
      <w:bodyDiv w:val="1"/>
      <w:marLeft w:val="0"/>
      <w:marRight w:val="0"/>
      <w:marTop w:val="0"/>
      <w:marBottom w:val="0"/>
      <w:divBdr>
        <w:top w:val="none" w:sz="0" w:space="0" w:color="auto"/>
        <w:left w:val="none" w:sz="0" w:space="0" w:color="auto"/>
        <w:bottom w:val="none" w:sz="0" w:space="0" w:color="auto"/>
        <w:right w:val="none" w:sz="0" w:space="0" w:color="auto"/>
      </w:divBdr>
    </w:div>
    <w:div w:id="1015762892">
      <w:bodyDiv w:val="1"/>
      <w:marLeft w:val="0"/>
      <w:marRight w:val="0"/>
      <w:marTop w:val="0"/>
      <w:marBottom w:val="0"/>
      <w:divBdr>
        <w:top w:val="none" w:sz="0" w:space="0" w:color="auto"/>
        <w:left w:val="none" w:sz="0" w:space="0" w:color="auto"/>
        <w:bottom w:val="none" w:sz="0" w:space="0" w:color="auto"/>
        <w:right w:val="none" w:sz="0" w:space="0" w:color="auto"/>
      </w:divBdr>
    </w:div>
    <w:div w:id="1056124853">
      <w:bodyDiv w:val="1"/>
      <w:marLeft w:val="0"/>
      <w:marRight w:val="0"/>
      <w:marTop w:val="0"/>
      <w:marBottom w:val="0"/>
      <w:divBdr>
        <w:top w:val="none" w:sz="0" w:space="0" w:color="auto"/>
        <w:left w:val="none" w:sz="0" w:space="0" w:color="auto"/>
        <w:bottom w:val="none" w:sz="0" w:space="0" w:color="auto"/>
        <w:right w:val="none" w:sz="0" w:space="0" w:color="auto"/>
      </w:divBdr>
    </w:div>
    <w:div w:id="1062214186">
      <w:bodyDiv w:val="1"/>
      <w:marLeft w:val="0"/>
      <w:marRight w:val="0"/>
      <w:marTop w:val="0"/>
      <w:marBottom w:val="0"/>
      <w:divBdr>
        <w:top w:val="none" w:sz="0" w:space="0" w:color="auto"/>
        <w:left w:val="none" w:sz="0" w:space="0" w:color="auto"/>
        <w:bottom w:val="none" w:sz="0" w:space="0" w:color="auto"/>
        <w:right w:val="none" w:sz="0" w:space="0" w:color="auto"/>
      </w:divBdr>
    </w:div>
    <w:div w:id="1094977496">
      <w:bodyDiv w:val="1"/>
      <w:marLeft w:val="0"/>
      <w:marRight w:val="0"/>
      <w:marTop w:val="0"/>
      <w:marBottom w:val="0"/>
      <w:divBdr>
        <w:top w:val="none" w:sz="0" w:space="0" w:color="auto"/>
        <w:left w:val="none" w:sz="0" w:space="0" w:color="auto"/>
        <w:bottom w:val="none" w:sz="0" w:space="0" w:color="auto"/>
        <w:right w:val="none" w:sz="0" w:space="0" w:color="auto"/>
      </w:divBdr>
    </w:div>
    <w:div w:id="1477913031">
      <w:bodyDiv w:val="1"/>
      <w:marLeft w:val="0"/>
      <w:marRight w:val="0"/>
      <w:marTop w:val="0"/>
      <w:marBottom w:val="0"/>
      <w:divBdr>
        <w:top w:val="none" w:sz="0" w:space="0" w:color="auto"/>
        <w:left w:val="none" w:sz="0" w:space="0" w:color="auto"/>
        <w:bottom w:val="none" w:sz="0" w:space="0" w:color="auto"/>
        <w:right w:val="none" w:sz="0" w:space="0" w:color="auto"/>
      </w:divBdr>
    </w:div>
    <w:div w:id="1625381213">
      <w:bodyDiv w:val="1"/>
      <w:marLeft w:val="0"/>
      <w:marRight w:val="0"/>
      <w:marTop w:val="0"/>
      <w:marBottom w:val="0"/>
      <w:divBdr>
        <w:top w:val="none" w:sz="0" w:space="0" w:color="auto"/>
        <w:left w:val="none" w:sz="0" w:space="0" w:color="auto"/>
        <w:bottom w:val="none" w:sz="0" w:space="0" w:color="auto"/>
        <w:right w:val="none" w:sz="0" w:space="0" w:color="auto"/>
      </w:divBdr>
    </w:div>
    <w:div w:id="1721438232">
      <w:bodyDiv w:val="1"/>
      <w:marLeft w:val="0"/>
      <w:marRight w:val="0"/>
      <w:marTop w:val="0"/>
      <w:marBottom w:val="0"/>
      <w:divBdr>
        <w:top w:val="none" w:sz="0" w:space="0" w:color="auto"/>
        <w:left w:val="none" w:sz="0" w:space="0" w:color="auto"/>
        <w:bottom w:val="none" w:sz="0" w:space="0" w:color="auto"/>
        <w:right w:val="none" w:sz="0" w:space="0" w:color="auto"/>
      </w:divBdr>
    </w:div>
    <w:div w:id="20679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as-ca.org/wp-content/uploads/2023/05/Cal-GETC_Standards_1v0_202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Bielanski</dc:creator>
  <cp:keywords/>
  <dc:description/>
  <cp:lastModifiedBy>Nancy Cayton</cp:lastModifiedBy>
  <cp:revision>2</cp:revision>
  <cp:lastPrinted>2023-10-16T18:39:00Z</cp:lastPrinted>
  <dcterms:created xsi:type="dcterms:W3CDTF">2023-10-17T17:10:00Z</dcterms:created>
  <dcterms:modified xsi:type="dcterms:W3CDTF">2023-10-17T17:10:00Z</dcterms:modified>
</cp:coreProperties>
</file>