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12EA38DC" w:rsidR="00BD1C99" w:rsidRPr="00853B20" w:rsidRDefault="000E2A13" w:rsidP="007A1D1A">
      <w:pPr>
        <w:jc w:val="center"/>
      </w:pPr>
      <w:r>
        <w:t>February 2</w:t>
      </w:r>
      <w:r w:rsidR="00AE513E">
        <w:t>, 202</w:t>
      </w:r>
      <w:r>
        <w:t>3</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08F51ECE" w:rsidR="001B5116" w:rsidRPr="00D643B4" w:rsidRDefault="001B5116" w:rsidP="00D13383">
            <w:pPr>
              <w:rPr>
                <w:rStyle w:val="Emphasis"/>
                <w:i w:val="0"/>
                <w:color w:val="000000" w:themeColor="text1"/>
                <w:sz w:val="20"/>
                <w:szCs w:val="20"/>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53DCFF1A" w:rsidR="006037CB" w:rsidRPr="00D643B4" w:rsidRDefault="006037CB" w:rsidP="00D13383">
            <w:pPr>
              <w:rPr>
                <w:rStyle w:val="Emphasis"/>
                <w:i w:val="0"/>
                <w:color w:val="000000" w:themeColor="text1"/>
                <w:sz w:val="20"/>
                <w:szCs w:val="20"/>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D643B4" w:rsidRDefault="00D13383" w:rsidP="00D13383">
            <w:pPr>
              <w:rPr>
                <w:sz w:val="20"/>
                <w:szCs w:val="20"/>
              </w:rPr>
            </w:pPr>
          </w:p>
        </w:tc>
        <w:tc>
          <w:tcPr>
            <w:tcW w:w="7650" w:type="dxa"/>
          </w:tcPr>
          <w:p w14:paraId="61F47914" w14:textId="6401E2D0" w:rsidR="00D13383" w:rsidRPr="005F0403" w:rsidRDefault="00D13383" w:rsidP="00D13383">
            <w:r w:rsidRPr="005F0403">
              <w:t xml:space="preserve">Approval of Committee </w:t>
            </w:r>
            <w:hyperlink r:id="rId9" w:history="1">
              <w:r w:rsidRPr="0079793F">
                <w:rPr>
                  <w:rStyle w:val="Hyperlink"/>
                </w:rPr>
                <w:t>Minutes from 1</w:t>
              </w:r>
              <w:r w:rsidR="000E2A13" w:rsidRPr="0079793F">
                <w:rPr>
                  <w:rStyle w:val="Hyperlink"/>
                </w:rPr>
                <w:t>2/1</w:t>
              </w:r>
              <w:r w:rsidRPr="0079793F">
                <w:rPr>
                  <w:rStyle w:val="Hyperlink"/>
                </w:rPr>
                <w:t>/22</w:t>
              </w:r>
            </w:hyperlink>
            <w:r w:rsidRPr="005F0403">
              <w:t xml:space="preserve"> and </w:t>
            </w:r>
            <w:hyperlink r:id="rId10" w:history="1">
              <w:r w:rsidRPr="0079793F">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1466828D" w:rsidR="007B5C0A" w:rsidRPr="00D643B4" w:rsidRDefault="007B5C0A" w:rsidP="00D13383">
            <w:pPr>
              <w:rPr>
                <w:rStyle w:val="Emphasis"/>
                <w:i w:val="0"/>
                <w:color w:val="000000" w:themeColor="text1"/>
                <w:sz w:val="20"/>
                <w:szCs w:val="20"/>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2CBEA1EF" w:rsidR="007B5C0A" w:rsidRPr="00D643B4" w:rsidRDefault="007B5C0A" w:rsidP="00D13383">
            <w:pPr>
              <w:rPr>
                <w:rStyle w:val="Emphasis"/>
                <w:i w:val="0"/>
                <w:color w:val="000000" w:themeColor="text1"/>
                <w:sz w:val="20"/>
                <w:szCs w:val="20"/>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E2A13" w14:paraId="09711E07" w14:textId="77777777" w:rsidTr="001D4556">
        <w:tc>
          <w:tcPr>
            <w:tcW w:w="540" w:type="dxa"/>
          </w:tcPr>
          <w:p w14:paraId="5EEA0D55" w14:textId="77777777" w:rsidR="000E2A13" w:rsidRPr="00D643B4" w:rsidRDefault="000E2A13" w:rsidP="00D13383">
            <w:pPr>
              <w:rPr>
                <w:rStyle w:val="Emphasis"/>
                <w:i w:val="0"/>
                <w:color w:val="000000" w:themeColor="text1"/>
                <w:sz w:val="20"/>
                <w:szCs w:val="20"/>
              </w:rPr>
            </w:pPr>
          </w:p>
        </w:tc>
        <w:tc>
          <w:tcPr>
            <w:tcW w:w="7650" w:type="dxa"/>
          </w:tcPr>
          <w:p w14:paraId="540E6320" w14:textId="58438F67" w:rsidR="000E2A13" w:rsidRDefault="000E2A13" w:rsidP="00DF4219">
            <w:r>
              <w:t xml:space="preserve">December CIPD </w:t>
            </w:r>
            <w:hyperlink r:id="rId11" w:history="1">
              <w:r w:rsidRPr="0079793F">
                <w:rPr>
                  <w:rStyle w:val="Hyperlink"/>
                </w:rPr>
                <w:t>Report</w:t>
              </w:r>
            </w:hyperlink>
          </w:p>
        </w:tc>
        <w:tc>
          <w:tcPr>
            <w:tcW w:w="1980" w:type="dxa"/>
          </w:tcPr>
          <w:p w14:paraId="46FD9605" w14:textId="2E5CD591" w:rsidR="000E2A13" w:rsidRDefault="000E2A13" w:rsidP="00DF4219">
            <w:r>
              <w:t>Informational</w:t>
            </w:r>
          </w:p>
        </w:tc>
      </w:tr>
      <w:tr w:rsidR="004A4669" w14:paraId="52E102A0" w14:textId="77777777" w:rsidTr="001D4556">
        <w:tc>
          <w:tcPr>
            <w:tcW w:w="540" w:type="dxa"/>
          </w:tcPr>
          <w:p w14:paraId="62E14832" w14:textId="77777777" w:rsidR="004A4669" w:rsidRPr="00D643B4" w:rsidRDefault="004A4669" w:rsidP="004A4669">
            <w:pPr>
              <w:rPr>
                <w:rStyle w:val="Emphasis"/>
                <w:i w:val="0"/>
                <w:color w:val="000000" w:themeColor="text1"/>
                <w:sz w:val="20"/>
                <w:szCs w:val="20"/>
              </w:rPr>
            </w:pPr>
          </w:p>
        </w:tc>
        <w:tc>
          <w:tcPr>
            <w:tcW w:w="7650" w:type="dxa"/>
          </w:tcPr>
          <w:p w14:paraId="779B8B17" w14:textId="4FA9DD24" w:rsidR="004A4669" w:rsidRDefault="00817319" w:rsidP="004A4669">
            <w:r>
              <w:t>Report on Online Catalog/Meta Catalog Module</w:t>
            </w:r>
          </w:p>
        </w:tc>
        <w:tc>
          <w:tcPr>
            <w:tcW w:w="1980" w:type="dxa"/>
          </w:tcPr>
          <w:p w14:paraId="2533E4E6" w14:textId="415C9B02" w:rsidR="004A4669" w:rsidRDefault="00817319" w:rsidP="004A4669">
            <w:r>
              <w:t>Informational</w:t>
            </w:r>
          </w:p>
        </w:tc>
      </w:tr>
      <w:tr w:rsidR="00817319" w14:paraId="6B69D217" w14:textId="77777777" w:rsidTr="001D4556">
        <w:tc>
          <w:tcPr>
            <w:tcW w:w="540" w:type="dxa"/>
          </w:tcPr>
          <w:p w14:paraId="1E8C16D7" w14:textId="3199A1F1" w:rsidR="00817319" w:rsidRPr="00D643B4" w:rsidRDefault="00817319" w:rsidP="00817319">
            <w:pPr>
              <w:rPr>
                <w:rStyle w:val="Emphasis"/>
                <w:i w:val="0"/>
                <w:color w:val="000000" w:themeColor="text1"/>
                <w:sz w:val="20"/>
                <w:szCs w:val="20"/>
              </w:rPr>
            </w:pPr>
          </w:p>
        </w:tc>
        <w:tc>
          <w:tcPr>
            <w:tcW w:w="7650" w:type="dxa"/>
          </w:tcPr>
          <w:p w14:paraId="7F5507A0" w14:textId="42558174" w:rsidR="00817319" w:rsidRPr="00DF4219" w:rsidRDefault="00817319" w:rsidP="00817319">
            <w:r>
              <w:t>Meeting Format for Spring 202</w:t>
            </w:r>
            <w:r w:rsidR="00983189">
              <w:t>3</w:t>
            </w:r>
          </w:p>
        </w:tc>
        <w:tc>
          <w:tcPr>
            <w:tcW w:w="1980" w:type="dxa"/>
          </w:tcPr>
          <w:p w14:paraId="7C1276F0" w14:textId="0C8DB97C" w:rsidR="00817319" w:rsidRPr="00DF4219" w:rsidRDefault="00817319" w:rsidP="00817319">
            <w:r>
              <w:t>Informational</w:t>
            </w:r>
          </w:p>
        </w:tc>
      </w:tr>
      <w:tr w:rsidR="00817319" w14:paraId="36669D7D" w14:textId="77777777" w:rsidTr="001D4556">
        <w:tc>
          <w:tcPr>
            <w:tcW w:w="540" w:type="dxa"/>
          </w:tcPr>
          <w:p w14:paraId="205CBC47" w14:textId="77777777" w:rsidR="00817319" w:rsidRPr="00D643B4" w:rsidRDefault="00817319" w:rsidP="00817319">
            <w:pPr>
              <w:rPr>
                <w:rStyle w:val="Emphasis"/>
                <w:i w:val="0"/>
                <w:color w:val="000000" w:themeColor="text1"/>
                <w:sz w:val="20"/>
                <w:szCs w:val="20"/>
              </w:rPr>
            </w:pPr>
          </w:p>
        </w:tc>
        <w:tc>
          <w:tcPr>
            <w:tcW w:w="7650" w:type="dxa"/>
          </w:tcPr>
          <w:p w14:paraId="59096910" w14:textId="163A8B9B" w:rsidR="00817319" w:rsidRDefault="00817319" w:rsidP="00817319">
            <w:r>
              <w:t>M</w:t>
            </w:r>
            <w:r w:rsidR="007E6476">
              <w:t>inimum Qualification (MQ) for EDUC 018</w:t>
            </w:r>
          </w:p>
          <w:p w14:paraId="20AFC3DD" w14:textId="22EE84BA" w:rsidR="007E6476" w:rsidRDefault="007E6476" w:rsidP="007E6476">
            <w:pPr>
              <w:pStyle w:val="Description"/>
            </w:pPr>
            <w:r>
              <w:t>Review suggested MQ options for this course and approval final version</w:t>
            </w:r>
          </w:p>
        </w:tc>
        <w:tc>
          <w:tcPr>
            <w:tcW w:w="1980" w:type="dxa"/>
          </w:tcPr>
          <w:p w14:paraId="11F9C77C" w14:textId="004B9018" w:rsidR="00817319" w:rsidRDefault="00817319" w:rsidP="00817319">
            <w:r>
              <w:t>Discussion and Action</w:t>
            </w:r>
          </w:p>
        </w:tc>
      </w:tr>
      <w:tr w:rsidR="001420DF" w14:paraId="53F7EC59" w14:textId="77777777" w:rsidTr="001D4556">
        <w:tc>
          <w:tcPr>
            <w:tcW w:w="540" w:type="dxa"/>
          </w:tcPr>
          <w:p w14:paraId="0864EB9D" w14:textId="77777777" w:rsidR="001420DF" w:rsidRPr="00D643B4" w:rsidRDefault="001420DF" w:rsidP="00817319">
            <w:pPr>
              <w:rPr>
                <w:rStyle w:val="Emphasis"/>
                <w:i w:val="0"/>
                <w:color w:val="000000" w:themeColor="text1"/>
                <w:sz w:val="20"/>
                <w:szCs w:val="20"/>
              </w:rPr>
            </w:pPr>
          </w:p>
        </w:tc>
        <w:tc>
          <w:tcPr>
            <w:tcW w:w="7650" w:type="dxa"/>
          </w:tcPr>
          <w:p w14:paraId="16627202" w14:textId="19F819D3" w:rsidR="001420DF" w:rsidRDefault="001420DF" w:rsidP="00817319">
            <w:r w:rsidRPr="001420DF">
              <w:t xml:space="preserve">New GE Reviewer Position in </w:t>
            </w:r>
            <w:proofErr w:type="spellStart"/>
            <w:r w:rsidRPr="001420DF">
              <w:t>Curri</w:t>
            </w:r>
            <w:r w:rsidR="002E53EB">
              <w:t>q</w:t>
            </w:r>
            <w:r w:rsidRPr="001420DF">
              <w:t>unet</w:t>
            </w:r>
            <w:proofErr w:type="spellEnd"/>
            <w:r w:rsidRPr="001420DF">
              <w:t xml:space="preserve"> Workflow</w:t>
            </w:r>
          </w:p>
          <w:p w14:paraId="22AF8E20" w14:textId="6ACF51AA" w:rsidR="001420DF" w:rsidRDefault="001420DF" w:rsidP="001420DF">
            <w:pPr>
              <w:pStyle w:val="Description"/>
            </w:pPr>
            <w:r>
              <w:t>A</w:t>
            </w:r>
            <w:r w:rsidRPr="001420DF">
              <w:t xml:space="preserve"> new position that focuses on G</w:t>
            </w:r>
            <w:r>
              <w:t xml:space="preserve">eneral </w:t>
            </w:r>
            <w:r w:rsidRPr="001420DF">
              <w:t>E</w:t>
            </w:r>
            <w:r>
              <w:t>ducation</w:t>
            </w:r>
            <w:r w:rsidRPr="001420DF">
              <w:t xml:space="preserve"> </w:t>
            </w:r>
            <w:r>
              <w:t xml:space="preserve">as part of tech review </w:t>
            </w:r>
            <w:r w:rsidRPr="001420DF">
              <w:t>workflow</w:t>
            </w:r>
          </w:p>
        </w:tc>
        <w:tc>
          <w:tcPr>
            <w:tcW w:w="1980" w:type="dxa"/>
          </w:tcPr>
          <w:p w14:paraId="43EC1BEB" w14:textId="67A00238" w:rsidR="001420DF" w:rsidRDefault="002E53EB" w:rsidP="00817319">
            <w:r>
              <w:t>Informational</w:t>
            </w:r>
          </w:p>
        </w:tc>
      </w:tr>
      <w:tr w:rsidR="00094F94" w14:paraId="01FB5FB4" w14:textId="77777777" w:rsidTr="001D4556">
        <w:tc>
          <w:tcPr>
            <w:tcW w:w="540" w:type="dxa"/>
          </w:tcPr>
          <w:p w14:paraId="2C91EB2D" w14:textId="77777777" w:rsidR="00094F94" w:rsidRPr="00D643B4" w:rsidRDefault="00094F94" w:rsidP="00817319">
            <w:pPr>
              <w:rPr>
                <w:rStyle w:val="Emphasis"/>
                <w:i w:val="0"/>
                <w:color w:val="000000" w:themeColor="text1"/>
                <w:sz w:val="20"/>
                <w:szCs w:val="20"/>
              </w:rPr>
            </w:pPr>
          </w:p>
        </w:tc>
        <w:tc>
          <w:tcPr>
            <w:tcW w:w="7650" w:type="dxa"/>
          </w:tcPr>
          <w:p w14:paraId="3D309442" w14:textId="77D62601" w:rsidR="00094F94" w:rsidRDefault="00094F94" w:rsidP="00817319">
            <w:r>
              <w:t>Review of courses in PCCD GE Area 5</w:t>
            </w:r>
            <w:r w:rsidR="002E53EB">
              <w:t xml:space="preserve"> (Ethnic Studies)</w:t>
            </w:r>
          </w:p>
          <w:p w14:paraId="74F7D8FD" w14:textId="52AA7900" w:rsidR="002E53EB" w:rsidRDefault="007E6476" w:rsidP="002E53EB">
            <w:pPr>
              <w:pStyle w:val="Description"/>
            </w:pPr>
            <w:r>
              <w:t>R</w:t>
            </w:r>
            <w:r w:rsidR="002E53EB">
              <w:t>eview the c</w:t>
            </w:r>
            <w:hyperlink r:id="rId12" w:history="1">
              <w:r w:rsidR="002E53EB" w:rsidRPr="0079793F">
                <w:rPr>
                  <w:rStyle w:val="Hyperlink"/>
                </w:rPr>
                <w:t>ourses currently approved</w:t>
              </w:r>
            </w:hyperlink>
            <w:r w:rsidR="002E53EB">
              <w:t xml:space="preserve"> for this local GE area and consider if all meet the criteria</w:t>
            </w:r>
            <w:r>
              <w:t xml:space="preserve"> as defined in AP 4100.</w:t>
            </w:r>
            <w:r w:rsidR="0079793F">
              <w:t xml:space="preserve">  For reference: </w:t>
            </w:r>
            <w:hyperlink r:id="rId13" w:history="1">
              <w:r w:rsidR="0079793F" w:rsidRPr="0079793F">
                <w:rPr>
                  <w:rStyle w:val="Hyperlink"/>
                </w:rPr>
                <w:t>Core Competencies</w:t>
              </w:r>
            </w:hyperlink>
            <w:r w:rsidR="0079793F">
              <w:t xml:space="preserve"> for local degree Ethnic Studies requirement.</w:t>
            </w:r>
          </w:p>
        </w:tc>
        <w:tc>
          <w:tcPr>
            <w:tcW w:w="1980" w:type="dxa"/>
          </w:tcPr>
          <w:p w14:paraId="634C523A" w14:textId="1D4A55BE" w:rsidR="00094F94" w:rsidRDefault="00094F94" w:rsidP="00817319">
            <w:r>
              <w:t>Discussion and Action</w:t>
            </w:r>
          </w:p>
        </w:tc>
      </w:tr>
      <w:tr w:rsidR="00817319" w14:paraId="23756F08" w14:textId="77777777" w:rsidTr="001D4556">
        <w:tc>
          <w:tcPr>
            <w:tcW w:w="540" w:type="dxa"/>
          </w:tcPr>
          <w:p w14:paraId="18B61448" w14:textId="3A73EFE0" w:rsidR="00817319" w:rsidRPr="00D643B4" w:rsidRDefault="00817319" w:rsidP="00817319">
            <w:pPr>
              <w:rPr>
                <w:rStyle w:val="Emphasis"/>
                <w:i w:val="0"/>
                <w:color w:val="000000" w:themeColor="text1"/>
                <w:sz w:val="20"/>
                <w:szCs w:val="20"/>
              </w:rPr>
            </w:pPr>
          </w:p>
        </w:tc>
        <w:tc>
          <w:tcPr>
            <w:tcW w:w="7650" w:type="dxa"/>
          </w:tcPr>
          <w:p w14:paraId="5A7BFAD4" w14:textId="1CBD3EF0" w:rsidR="00817319" w:rsidRPr="008D2140" w:rsidRDefault="0079793F" w:rsidP="00817319">
            <w:hyperlink r:id="rId14" w:history="1">
              <w:r w:rsidR="00817319" w:rsidRPr="0079793F">
                <w:rPr>
                  <w:rStyle w:val="Hyperlink"/>
                </w:rPr>
                <w:t>Curriculum Proposals</w:t>
              </w:r>
            </w:hyperlink>
          </w:p>
          <w:p w14:paraId="1C34CDFF" w14:textId="28922DA0" w:rsidR="00817319" w:rsidRPr="005A0A61" w:rsidRDefault="00817319" w:rsidP="00817319">
            <w:pPr>
              <w:pStyle w:val="Description"/>
            </w:pPr>
            <w:r>
              <w:t>See details of proposals at link above or attached document.</w:t>
            </w:r>
          </w:p>
        </w:tc>
        <w:tc>
          <w:tcPr>
            <w:tcW w:w="1980" w:type="dxa"/>
          </w:tcPr>
          <w:p w14:paraId="30CF8030" w14:textId="52808612" w:rsidR="00817319" w:rsidRPr="00782EAF" w:rsidRDefault="00817319" w:rsidP="00817319">
            <w:pPr>
              <w:rPr>
                <w:rStyle w:val="Emphasis"/>
                <w:i w:val="0"/>
                <w:color w:val="000000" w:themeColor="text1"/>
              </w:rPr>
            </w:pPr>
            <w:r w:rsidRPr="00782EAF">
              <w:rPr>
                <w:rStyle w:val="Emphasis"/>
                <w:i w:val="0"/>
                <w:color w:val="000000" w:themeColor="text1"/>
              </w:rPr>
              <w:t>Action</w:t>
            </w:r>
          </w:p>
        </w:tc>
      </w:tr>
      <w:tr w:rsidR="00817319" w14:paraId="0AD9D462" w14:textId="77777777" w:rsidTr="001D4556">
        <w:tc>
          <w:tcPr>
            <w:tcW w:w="540" w:type="dxa"/>
          </w:tcPr>
          <w:p w14:paraId="4FAC912C" w14:textId="2B2E2296" w:rsidR="00817319" w:rsidRPr="00D643B4" w:rsidRDefault="00817319" w:rsidP="00817319">
            <w:pPr>
              <w:rPr>
                <w:rStyle w:val="Emphasis"/>
                <w:i w:val="0"/>
                <w:color w:val="000000" w:themeColor="text1"/>
                <w:sz w:val="20"/>
                <w:szCs w:val="20"/>
              </w:rPr>
            </w:pPr>
          </w:p>
        </w:tc>
        <w:tc>
          <w:tcPr>
            <w:tcW w:w="7650" w:type="dxa"/>
          </w:tcPr>
          <w:p w14:paraId="2A4A1349" w14:textId="6A2E664A" w:rsidR="00817319" w:rsidRDefault="00817319" w:rsidP="00817319">
            <w:r>
              <w:t>Announcements</w:t>
            </w:r>
          </w:p>
        </w:tc>
        <w:tc>
          <w:tcPr>
            <w:tcW w:w="1980" w:type="dxa"/>
          </w:tcPr>
          <w:p w14:paraId="76D2AA3D" w14:textId="1DC6D7E7" w:rsidR="00817319" w:rsidRPr="00782EAF" w:rsidRDefault="00817319" w:rsidP="00817319">
            <w:pPr>
              <w:rPr>
                <w:rStyle w:val="Emphasis"/>
                <w:i w:val="0"/>
                <w:color w:val="000000" w:themeColor="text1"/>
              </w:rPr>
            </w:pPr>
            <w:r w:rsidRPr="00782EAF">
              <w:rPr>
                <w:rStyle w:val="Emphasis"/>
                <w:i w:val="0"/>
                <w:color w:val="000000" w:themeColor="text1"/>
              </w:rPr>
              <w:t>Informational</w:t>
            </w:r>
          </w:p>
        </w:tc>
      </w:tr>
      <w:tr w:rsidR="00817319" w14:paraId="4F24A97E" w14:textId="77777777" w:rsidTr="001D4556">
        <w:tc>
          <w:tcPr>
            <w:tcW w:w="540" w:type="dxa"/>
          </w:tcPr>
          <w:p w14:paraId="32AA8DE2" w14:textId="082D1667" w:rsidR="00817319" w:rsidRPr="00D643B4" w:rsidRDefault="00817319" w:rsidP="00817319">
            <w:pPr>
              <w:rPr>
                <w:rStyle w:val="Emphasis"/>
                <w:i w:val="0"/>
                <w:color w:val="000000" w:themeColor="text1"/>
                <w:sz w:val="20"/>
                <w:szCs w:val="20"/>
              </w:rPr>
            </w:pPr>
          </w:p>
        </w:tc>
        <w:tc>
          <w:tcPr>
            <w:tcW w:w="7650" w:type="dxa"/>
          </w:tcPr>
          <w:p w14:paraId="5411DC1C" w14:textId="539F141C" w:rsidR="00817319" w:rsidRDefault="00817319" w:rsidP="00817319">
            <w:r>
              <w:t>Adjourn</w:t>
            </w:r>
          </w:p>
        </w:tc>
        <w:tc>
          <w:tcPr>
            <w:tcW w:w="1980" w:type="dxa"/>
          </w:tcPr>
          <w:p w14:paraId="4C36032D" w14:textId="02DEB246" w:rsidR="00817319" w:rsidRPr="00782EAF" w:rsidRDefault="00817319" w:rsidP="00817319">
            <w:pPr>
              <w:rPr>
                <w:rStyle w:val="Emphasis"/>
                <w:i w:val="0"/>
                <w:color w:val="000000" w:themeColor="text1"/>
              </w:rPr>
            </w:pPr>
            <w:r w:rsidRPr="00782EAF">
              <w:rPr>
                <w:rStyle w:val="Emphasis"/>
                <w:i w:val="0"/>
                <w:color w:val="000000" w:themeColor="text1"/>
              </w:rPr>
              <w:t>Procedural</w:t>
            </w:r>
          </w:p>
        </w:tc>
      </w:tr>
    </w:tbl>
    <w:p w14:paraId="3F1833AC" w14:textId="77777777" w:rsidR="0079793F" w:rsidRDefault="0079793F" w:rsidP="008E0A45">
      <w:pPr>
        <w:rPr>
          <w:color w:val="000000" w:themeColor="text1"/>
        </w:rPr>
        <w:sectPr w:rsidR="0079793F" w:rsidSect="001D4556">
          <w:footerReference w:type="even" r:id="rId15"/>
          <w:footerReference w:type="default" r:id="rId16"/>
          <w:pgSz w:w="12240" w:h="15840"/>
          <w:pgMar w:top="1080" w:right="1080" w:bottom="1080" w:left="1080" w:header="720" w:footer="720" w:gutter="0"/>
          <w:cols w:space="720"/>
          <w:titlePg/>
          <w:docGrid w:linePitch="360"/>
        </w:sectPr>
      </w:pPr>
    </w:p>
    <w:p w14:paraId="6A23A6A9" w14:textId="338D5A69" w:rsidR="00CA5C2C" w:rsidRPr="0079793F" w:rsidRDefault="00CA5C2C" w:rsidP="008E0A45">
      <w:pPr>
        <w:rPr>
          <w:color w:val="000000" w:themeColor="text1"/>
          <w:sz w:val="10"/>
          <w:szCs w:val="10"/>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79793F" w:rsidRDefault="00A71B3D" w:rsidP="006A604C">
      <w:pPr>
        <w:pStyle w:val="Description"/>
        <w:spacing w:before="0"/>
        <w:rPr>
          <w:rStyle w:val="Emphasis"/>
          <w:i w:val="0"/>
          <w:iCs/>
          <w:color w:val="000000" w:themeColor="text1"/>
          <w:sz w:val="11"/>
          <w:szCs w:val="1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79793F" w:rsidRDefault="00A71B3D" w:rsidP="006A604C">
      <w:pPr>
        <w:pStyle w:val="Description"/>
        <w:spacing w:before="0"/>
        <w:rPr>
          <w:rStyle w:val="Emphasis"/>
          <w:i w:val="0"/>
          <w:iCs/>
          <w:color w:val="000000" w:themeColor="text1"/>
          <w:sz w:val="11"/>
          <w:szCs w:val="1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79793F">
      <w:type w:val="continuous"/>
      <w:pgSz w:w="12240" w:h="15840"/>
      <w:pgMar w:top="1080" w:right="1080" w:bottom="108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9C00" w14:textId="77777777" w:rsidR="00322B61" w:rsidRDefault="00322B61">
      <w:r>
        <w:separator/>
      </w:r>
    </w:p>
  </w:endnote>
  <w:endnote w:type="continuationSeparator" w:id="0">
    <w:p w14:paraId="49E2E595" w14:textId="77777777" w:rsidR="00322B61" w:rsidRDefault="0032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3695" w14:textId="77777777" w:rsidR="00322B61" w:rsidRDefault="00322B61">
      <w:r>
        <w:separator/>
      </w:r>
    </w:p>
  </w:footnote>
  <w:footnote w:type="continuationSeparator" w:id="0">
    <w:p w14:paraId="619964D6" w14:textId="77777777" w:rsidR="00322B61" w:rsidRDefault="0032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5"/>
  </w:num>
  <w:num w:numId="5" w16cid:durableId="1298611411">
    <w:abstractNumId w:val="26"/>
  </w:num>
  <w:num w:numId="6" w16cid:durableId="1662583970">
    <w:abstractNumId w:val="23"/>
  </w:num>
  <w:num w:numId="7" w16cid:durableId="2013411068">
    <w:abstractNumId w:val="15"/>
  </w:num>
  <w:num w:numId="8" w16cid:durableId="1281836105">
    <w:abstractNumId w:val="24"/>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8"/>
  </w:num>
  <w:num w:numId="15" w16cid:durableId="970017814">
    <w:abstractNumId w:val="22"/>
  </w:num>
  <w:num w:numId="16" w16cid:durableId="1639458349">
    <w:abstractNumId w:val="5"/>
  </w:num>
  <w:num w:numId="17" w16cid:durableId="1473673812">
    <w:abstractNumId w:val="27"/>
  </w:num>
  <w:num w:numId="18" w16cid:durableId="234975510">
    <w:abstractNumId w:val="2"/>
  </w:num>
  <w:num w:numId="19" w16cid:durableId="304895015">
    <w:abstractNumId w:val="29"/>
  </w:num>
  <w:num w:numId="20" w16cid:durableId="234704101">
    <w:abstractNumId w:val="30"/>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775"/>
    <w:rsid w:val="000C2E09"/>
    <w:rsid w:val="000C4702"/>
    <w:rsid w:val="000C4D46"/>
    <w:rsid w:val="000C649F"/>
    <w:rsid w:val="000D28B4"/>
    <w:rsid w:val="000E18AC"/>
    <w:rsid w:val="000E2A13"/>
    <w:rsid w:val="000E2F0B"/>
    <w:rsid w:val="000E339D"/>
    <w:rsid w:val="000E4F07"/>
    <w:rsid w:val="000E5A99"/>
    <w:rsid w:val="000E5EC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20DF"/>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4769"/>
    <w:rsid w:val="00296F12"/>
    <w:rsid w:val="00297719"/>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3D9A"/>
    <w:rsid w:val="002E3DF9"/>
    <w:rsid w:val="002E53EB"/>
    <w:rsid w:val="002E5AAF"/>
    <w:rsid w:val="002F07B1"/>
    <w:rsid w:val="002F3093"/>
    <w:rsid w:val="0030448C"/>
    <w:rsid w:val="00304F88"/>
    <w:rsid w:val="00310606"/>
    <w:rsid w:val="00311AAB"/>
    <w:rsid w:val="00312E09"/>
    <w:rsid w:val="003140D7"/>
    <w:rsid w:val="0032245A"/>
    <w:rsid w:val="00322B61"/>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7D79"/>
    <w:rsid w:val="003A1B67"/>
    <w:rsid w:val="003A2EC2"/>
    <w:rsid w:val="003A3078"/>
    <w:rsid w:val="003A30AD"/>
    <w:rsid w:val="003A3310"/>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4669"/>
    <w:rsid w:val="004A5EF1"/>
    <w:rsid w:val="004A7604"/>
    <w:rsid w:val="004A7C9F"/>
    <w:rsid w:val="004B1385"/>
    <w:rsid w:val="004B20DA"/>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4DFC"/>
    <w:rsid w:val="004E7612"/>
    <w:rsid w:val="004F0DBC"/>
    <w:rsid w:val="004F1686"/>
    <w:rsid w:val="004F2085"/>
    <w:rsid w:val="004F2E56"/>
    <w:rsid w:val="004F32F6"/>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940"/>
    <w:rsid w:val="00550B54"/>
    <w:rsid w:val="005527F3"/>
    <w:rsid w:val="0055378C"/>
    <w:rsid w:val="0055483D"/>
    <w:rsid w:val="00554D22"/>
    <w:rsid w:val="00556F98"/>
    <w:rsid w:val="0056348C"/>
    <w:rsid w:val="0056437E"/>
    <w:rsid w:val="00572CCF"/>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04C"/>
    <w:rsid w:val="006A6828"/>
    <w:rsid w:val="006A790A"/>
    <w:rsid w:val="006B23EB"/>
    <w:rsid w:val="006B3AB2"/>
    <w:rsid w:val="006B6C43"/>
    <w:rsid w:val="006B73F0"/>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91A41"/>
    <w:rsid w:val="00793293"/>
    <w:rsid w:val="007959DC"/>
    <w:rsid w:val="00795D69"/>
    <w:rsid w:val="007977BE"/>
    <w:rsid w:val="0079793F"/>
    <w:rsid w:val="007A1194"/>
    <w:rsid w:val="007A135C"/>
    <w:rsid w:val="007A1D1A"/>
    <w:rsid w:val="007A213D"/>
    <w:rsid w:val="007A2FE1"/>
    <w:rsid w:val="007A4D01"/>
    <w:rsid w:val="007A587B"/>
    <w:rsid w:val="007B0C23"/>
    <w:rsid w:val="007B5AEE"/>
    <w:rsid w:val="007B5C0A"/>
    <w:rsid w:val="007C28CB"/>
    <w:rsid w:val="007C3D77"/>
    <w:rsid w:val="007D1A97"/>
    <w:rsid w:val="007D793D"/>
    <w:rsid w:val="007E26B6"/>
    <w:rsid w:val="007E2959"/>
    <w:rsid w:val="007E31F5"/>
    <w:rsid w:val="007E39FF"/>
    <w:rsid w:val="007E58A7"/>
    <w:rsid w:val="007E5A9F"/>
    <w:rsid w:val="007E6476"/>
    <w:rsid w:val="007E6974"/>
    <w:rsid w:val="007E6E42"/>
    <w:rsid w:val="007F0134"/>
    <w:rsid w:val="007F342D"/>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297"/>
    <w:rsid w:val="0088243A"/>
    <w:rsid w:val="00882831"/>
    <w:rsid w:val="00883E94"/>
    <w:rsid w:val="00885F25"/>
    <w:rsid w:val="0088669B"/>
    <w:rsid w:val="00892E1F"/>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950"/>
    <w:rsid w:val="0090046C"/>
    <w:rsid w:val="0090061D"/>
    <w:rsid w:val="00902D5E"/>
    <w:rsid w:val="0090705C"/>
    <w:rsid w:val="009130FE"/>
    <w:rsid w:val="00913F96"/>
    <w:rsid w:val="009144C1"/>
    <w:rsid w:val="0091481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3573"/>
    <w:rsid w:val="00943CC3"/>
    <w:rsid w:val="00946ED1"/>
    <w:rsid w:val="00951190"/>
    <w:rsid w:val="00953990"/>
    <w:rsid w:val="009545ED"/>
    <w:rsid w:val="00956A1F"/>
    <w:rsid w:val="00960267"/>
    <w:rsid w:val="00962494"/>
    <w:rsid w:val="00964E2E"/>
    <w:rsid w:val="00970366"/>
    <w:rsid w:val="00970E10"/>
    <w:rsid w:val="00971DAD"/>
    <w:rsid w:val="00972354"/>
    <w:rsid w:val="00981848"/>
    <w:rsid w:val="00983189"/>
    <w:rsid w:val="00986111"/>
    <w:rsid w:val="0098614A"/>
    <w:rsid w:val="00987CC9"/>
    <w:rsid w:val="00995AAB"/>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1E64"/>
    <w:rsid w:val="00A93BF7"/>
    <w:rsid w:val="00A93FE9"/>
    <w:rsid w:val="00AA17C2"/>
    <w:rsid w:val="00AA2747"/>
    <w:rsid w:val="00AA3F5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52125"/>
    <w:rsid w:val="00B526ED"/>
    <w:rsid w:val="00B61211"/>
    <w:rsid w:val="00B6159D"/>
    <w:rsid w:val="00B65725"/>
    <w:rsid w:val="00B711C7"/>
    <w:rsid w:val="00B73030"/>
    <w:rsid w:val="00B73A52"/>
    <w:rsid w:val="00B81FD9"/>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4754B"/>
    <w:rsid w:val="00C5152F"/>
    <w:rsid w:val="00C516E6"/>
    <w:rsid w:val="00C532EE"/>
    <w:rsid w:val="00C56A04"/>
    <w:rsid w:val="00C613A0"/>
    <w:rsid w:val="00C620DC"/>
    <w:rsid w:val="00C64B83"/>
    <w:rsid w:val="00C657C1"/>
    <w:rsid w:val="00C67032"/>
    <w:rsid w:val="00C71749"/>
    <w:rsid w:val="00C72B02"/>
    <w:rsid w:val="00C7323D"/>
    <w:rsid w:val="00C771FE"/>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5A1F"/>
    <w:rsid w:val="00CF7EE9"/>
    <w:rsid w:val="00D023B3"/>
    <w:rsid w:val="00D0246D"/>
    <w:rsid w:val="00D0525F"/>
    <w:rsid w:val="00D108F2"/>
    <w:rsid w:val="00D10AF0"/>
    <w:rsid w:val="00D12D8B"/>
    <w:rsid w:val="00D13383"/>
    <w:rsid w:val="00D15EFF"/>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DA8"/>
    <w:rsid w:val="00D42F02"/>
    <w:rsid w:val="00D44A94"/>
    <w:rsid w:val="00D50C34"/>
    <w:rsid w:val="00D51992"/>
    <w:rsid w:val="00D52F30"/>
    <w:rsid w:val="00D54400"/>
    <w:rsid w:val="00D566C1"/>
    <w:rsid w:val="00D5798A"/>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20F3"/>
    <w:rsid w:val="00E52D4B"/>
    <w:rsid w:val="00E53363"/>
    <w:rsid w:val="00E533F9"/>
    <w:rsid w:val="00E5350B"/>
    <w:rsid w:val="00E5425A"/>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15DD"/>
    <w:rsid w:val="00F029C4"/>
    <w:rsid w:val="00F03279"/>
    <w:rsid w:val="00F10EE7"/>
    <w:rsid w:val="00F131A7"/>
    <w:rsid w:val="00F14324"/>
    <w:rsid w:val="00F16880"/>
    <w:rsid w:val="00F17053"/>
    <w:rsid w:val="00F20E5D"/>
    <w:rsid w:val="00F225EA"/>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861"/>
    <w:rsid w:val="00FD2354"/>
    <w:rsid w:val="00FD26BA"/>
    <w:rsid w:val="00FD5431"/>
    <w:rsid w:val="00FE0100"/>
    <w:rsid w:val="00FE1EA6"/>
    <w:rsid w:val="00FE3383"/>
    <w:rsid w:val="00FE385C"/>
    <w:rsid w:val="00FE6055"/>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hyperlink" Target="https://www.berkeleycitycollege.edu/curriculum/files/2023/01/CCC_Core_Competencies_Background_20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1/BCC-Area-5-Course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1/CIPD-Report-from-12-12-2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rkeleycitycollege.edu/curriculum/files/2023/01/12-1-22-Curriculum-Item-Minutes.xlsx" TargetMode="External"/><Relationship Id="rId4" Type="http://schemas.openxmlformats.org/officeDocument/2006/relationships/settings" Target="settings.xml"/><Relationship Id="rId9" Type="http://schemas.openxmlformats.org/officeDocument/2006/relationships/hyperlink" Target="https://www.berkeleycitycollege.edu/curriculum/files/2023/01/12-1-22-Curriculum-Committee-Meeting-Minutes.docx" TargetMode="External"/><Relationship Id="rId14" Type="http://schemas.openxmlformats.org/officeDocument/2006/relationships/hyperlink" Target="https://www.berkeleycitycollege.edu/curriculum/files/2023/01/2-2-23-Curriculum-Items-for-Approv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8</cp:revision>
  <cp:lastPrinted>2022-12-01T18:43:00Z</cp:lastPrinted>
  <dcterms:created xsi:type="dcterms:W3CDTF">2023-01-10T00:22:00Z</dcterms:created>
  <dcterms:modified xsi:type="dcterms:W3CDTF">2023-01-30T17:37:00Z</dcterms:modified>
</cp:coreProperties>
</file>