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0221" w14:textId="2BAAF0D7" w:rsidR="00ED0AB6" w:rsidRDefault="00FF5FBD" w:rsidP="00FF5FBD">
      <w:pPr>
        <w:pStyle w:val="Heading1"/>
        <w:jc w:val="center"/>
      </w:pPr>
      <w:r>
        <w:t>C-ID Discipline Updates from ASCCC</w:t>
      </w:r>
    </w:p>
    <w:p w14:paraId="57E62924" w14:textId="428AE4EE" w:rsidR="00FF5FBD" w:rsidRDefault="00FF5FBD" w:rsidP="00FF5FBD"/>
    <w:p w14:paraId="657D6782" w14:textId="77777777" w:rsidR="00374DC9" w:rsidRDefault="00374DC9" w:rsidP="00FF5FBD"/>
    <w:p w14:paraId="30D11413" w14:textId="4BE8AEDC" w:rsidR="00FF5FBD" w:rsidRDefault="00FF5FBD" w:rsidP="00FF5FBD"/>
    <w:p w14:paraId="38890E48" w14:textId="030E4B08" w:rsidR="00374DC9" w:rsidRDefault="00374DC9" w:rsidP="00374DC9">
      <w:pPr>
        <w:pStyle w:val="Heading2"/>
      </w:pPr>
      <w:r>
        <w:t>Film, Television, and Electronic Media ADT</w:t>
      </w:r>
    </w:p>
    <w:p w14:paraId="56613378" w14:textId="6A0059F6" w:rsidR="00374DC9" w:rsidRDefault="00374DC9" w:rsidP="00374DC9"/>
    <w:p w14:paraId="584D8A98" w14:textId="774014A2" w:rsidR="008F3BFB" w:rsidRDefault="008F3BFB" w:rsidP="00374DC9">
      <w:pPr>
        <w:pStyle w:val="ListParagraph"/>
        <w:numPr>
          <w:ilvl w:val="0"/>
          <w:numId w:val="1"/>
        </w:numPr>
      </w:pPr>
      <w:r>
        <w:t>The following descriptors have undergone substantive revisions:</w:t>
      </w:r>
    </w:p>
    <w:p w14:paraId="5A780E8B" w14:textId="77777777" w:rsidR="002F18A9" w:rsidRDefault="008F3BFB" w:rsidP="008F3BFB">
      <w:pPr>
        <w:pStyle w:val="ListParagraph"/>
        <w:numPr>
          <w:ilvl w:val="1"/>
          <w:numId w:val="1"/>
        </w:numPr>
      </w:pPr>
      <w:r>
        <w:t>FTVE 110—Introduction to Media Writing</w:t>
      </w:r>
      <w:r w:rsidR="00701B95">
        <w:t xml:space="preserve"> </w:t>
      </w:r>
    </w:p>
    <w:p w14:paraId="249D29B8" w14:textId="4AD2E348" w:rsidR="008F3BFB" w:rsidRPr="00BC2FA2" w:rsidRDefault="00701B95" w:rsidP="002F18A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C2FA2">
        <w:rPr>
          <w:sz w:val="22"/>
          <w:szCs w:val="22"/>
        </w:rPr>
        <w:t>Updates to objectives and content.</w:t>
      </w:r>
    </w:p>
    <w:p w14:paraId="7AA0A64D" w14:textId="77777777" w:rsidR="002F18A9" w:rsidRDefault="008F3BFB" w:rsidP="008F3BFB">
      <w:pPr>
        <w:pStyle w:val="ListParagraph"/>
        <w:numPr>
          <w:ilvl w:val="1"/>
          <w:numId w:val="1"/>
        </w:numPr>
      </w:pPr>
      <w:r>
        <w:t>FTVE 125—Beginning Radio and Podcasting Production.</w:t>
      </w:r>
    </w:p>
    <w:p w14:paraId="7F3F9F41" w14:textId="0018D0FC" w:rsidR="008F3BFB" w:rsidRPr="00BC2FA2" w:rsidRDefault="00701B95" w:rsidP="002F18A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C2FA2">
        <w:rPr>
          <w:sz w:val="22"/>
          <w:szCs w:val="22"/>
        </w:rPr>
        <w:t>Updates to objectives and content</w:t>
      </w:r>
      <w:r w:rsidR="003E24A6" w:rsidRPr="00BC2FA2">
        <w:rPr>
          <w:sz w:val="22"/>
          <w:szCs w:val="22"/>
        </w:rPr>
        <w:t>. The</w:t>
      </w:r>
      <w:r w:rsidRPr="00BC2FA2">
        <w:rPr>
          <w:sz w:val="22"/>
          <w:szCs w:val="22"/>
        </w:rPr>
        <w:t xml:space="preserve"> title of the descriptor was changed as well.</w:t>
      </w:r>
    </w:p>
    <w:p w14:paraId="3A4C008B" w14:textId="77777777" w:rsidR="002F18A9" w:rsidRDefault="008F3BFB" w:rsidP="008F3BFB">
      <w:pPr>
        <w:pStyle w:val="ListParagraph"/>
        <w:numPr>
          <w:ilvl w:val="1"/>
          <w:numId w:val="1"/>
        </w:numPr>
      </w:pPr>
      <w:r>
        <w:t>FTVE 150—Beginning Motion Picture Production.</w:t>
      </w:r>
      <w:r w:rsidR="002177E1">
        <w:t xml:space="preserve"> </w:t>
      </w:r>
    </w:p>
    <w:p w14:paraId="370169FE" w14:textId="10BD9BAE" w:rsidR="008F3BFB" w:rsidRPr="00BC2FA2" w:rsidRDefault="002177E1" w:rsidP="002F18A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C2FA2">
        <w:rPr>
          <w:sz w:val="22"/>
          <w:szCs w:val="22"/>
        </w:rPr>
        <w:t>Updates to objectives and content.</w:t>
      </w:r>
    </w:p>
    <w:p w14:paraId="66EB2712" w14:textId="77777777" w:rsidR="004752DB" w:rsidRDefault="008F3BFB" w:rsidP="00374DC9">
      <w:pPr>
        <w:pStyle w:val="ListParagraph"/>
        <w:numPr>
          <w:ilvl w:val="0"/>
          <w:numId w:val="1"/>
        </w:numPr>
      </w:pPr>
      <w:r>
        <w:t xml:space="preserve">We currently use MMART 110 to satisfy FTVE 110. </w:t>
      </w:r>
    </w:p>
    <w:p w14:paraId="44E13449" w14:textId="77777777" w:rsidR="004752DB" w:rsidRDefault="008F3BFB" w:rsidP="004752DB">
      <w:pPr>
        <w:pStyle w:val="ListParagraph"/>
        <w:numPr>
          <w:ilvl w:val="1"/>
          <w:numId w:val="1"/>
        </w:numPr>
      </w:pPr>
      <w:r>
        <w:t xml:space="preserve">Faculty must examine the new descriptor for FTVE 110 </w:t>
      </w:r>
      <w:r w:rsidR="0029406F">
        <w:t>and check whether our</w:t>
      </w:r>
      <w:r>
        <w:t xml:space="preserve"> MMART 110 </w:t>
      </w:r>
      <w:r w:rsidR="0029406F">
        <w:t>aligns with it</w:t>
      </w:r>
      <w:r w:rsidR="000371BC">
        <w:t>.</w:t>
      </w:r>
      <w:r w:rsidR="0029406F">
        <w:t xml:space="preserve"> </w:t>
      </w:r>
    </w:p>
    <w:p w14:paraId="1F470D37" w14:textId="77777777" w:rsidR="004752DB" w:rsidRDefault="0029406F" w:rsidP="004752DB">
      <w:pPr>
        <w:pStyle w:val="ListParagraph"/>
        <w:numPr>
          <w:ilvl w:val="1"/>
          <w:numId w:val="1"/>
        </w:numPr>
      </w:pPr>
      <w:r>
        <w:t xml:space="preserve">If yes, then MMART 110 should be resubmitted as-is to C-ID for approval as FTVE 110. </w:t>
      </w:r>
    </w:p>
    <w:p w14:paraId="2A1E438A" w14:textId="0E9FB09C" w:rsidR="008F3BFB" w:rsidRDefault="0029406F" w:rsidP="004752DB">
      <w:pPr>
        <w:pStyle w:val="ListParagraph"/>
        <w:numPr>
          <w:ilvl w:val="1"/>
          <w:numId w:val="1"/>
        </w:numPr>
      </w:pPr>
      <w:r>
        <w:t>If no, then</w:t>
      </w:r>
      <w:r w:rsidR="000371BC">
        <w:t xml:space="preserve"> MMART 110 </w:t>
      </w:r>
      <w:r>
        <w:t>should be updated first to align with the new descriptor for FTVE 110, and then, once updated, it should</w:t>
      </w:r>
      <w:r w:rsidR="000371BC">
        <w:t xml:space="preserve"> be resubmitted to C-ID for approval as FTVE 110. </w:t>
      </w:r>
    </w:p>
    <w:p w14:paraId="05BFC760" w14:textId="77777777" w:rsidR="004752DB" w:rsidRDefault="0029406F" w:rsidP="00374DC9">
      <w:pPr>
        <w:pStyle w:val="ListParagraph"/>
        <w:numPr>
          <w:ilvl w:val="0"/>
          <w:numId w:val="1"/>
        </w:numPr>
      </w:pPr>
      <w:r>
        <w:t xml:space="preserve">We currently use MM/VI 009C to satisfy FTVE 150. </w:t>
      </w:r>
    </w:p>
    <w:p w14:paraId="09AE22A6" w14:textId="77777777" w:rsidR="004752DB" w:rsidRDefault="0029406F" w:rsidP="004752DB">
      <w:pPr>
        <w:pStyle w:val="ListParagraph"/>
        <w:numPr>
          <w:ilvl w:val="1"/>
          <w:numId w:val="1"/>
        </w:numPr>
      </w:pPr>
      <w:r>
        <w:t xml:space="preserve">Faculty must examine the new descriptor for FTVE 150 and check whether our MM/VI 009C aligns with it. </w:t>
      </w:r>
    </w:p>
    <w:p w14:paraId="14530DDD" w14:textId="77777777" w:rsidR="004752DB" w:rsidRDefault="0029406F" w:rsidP="004752DB">
      <w:pPr>
        <w:pStyle w:val="ListParagraph"/>
        <w:numPr>
          <w:ilvl w:val="1"/>
          <w:numId w:val="1"/>
        </w:numPr>
      </w:pPr>
      <w:r>
        <w:t xml:space="preserve">If yes, then MM/VI 009C should be resubmitted as-is to C-ID for approval as FTVE 150. </w:t>
      </w:r>
    </w:p>
    <w:p w14:paraId="6623757A" w14:textId="7873FA37" w:rsidR="008F3BFB" w:rsidRDefault="0029406F" w:rsidP="004752DB">
      <w:pPr>
        <w:pStyle w:val="ListParagraph"/>
        <w:numPr>
          <w:ilvl w:val="1"/>
          <w:numId w:val="1"/>
        </w:numPr>
      </w:pPr>
      <w:r>
        <w:t>If no, then MM/VI 009C should be updated first to align with the new descriptor for FTVE 150, and then, once updated, it should be resubmitted to C-ID for approval as FTVE 150.</w:t>
      </w:r>
    </w:p>
    <w:p w14:paraId="2A881B45" w14:textId="07011FCA" w:rsidR="00374DC9" w:rsidRDefault="0041300A" w:rsidP="004752DB">
      <w:pPr>
        <w:pStyle w:val="ListParagraph"/>
        <w:numPr>
          <w:ilvl w:val="0"/>
          <w:numId w:val="1"/>
        </w:numPr>
      </w:pPr>
      <w:r>
        <w:t xml:space="preserve">There is </w:t>
      </w:r>
      <w:r w:rsidR="004752DB">
        <w:t xml:space="preserve">also </w:t>
      </w:r>
      <w:r>
        <w:t>a new C-ID descriptor</w:t>
      </w:r>
      <w:r w:rsidR="004752DB">
        <w:t xml:space="preserve"> in this area</w:t>
      </w:r>
      <w:r>
        <w:t xml:space="preserve"> FTVE 115 – Introduction to Screenwriting.</w:t>
      </w:r>
      <w:r w:rsidR="004752DB">
        <w:t xml:space="preserve"> Moreover, t</w:t>
      </w:r>
      <w:r>
        <w:t>he TMC for this degree has been revised to give students the option between taking FTVE 110 and FTVE</w:t>
      </w:r>
      <w:r w:rsidR="004E43B3">
        <w:t xml:space="preserve"> 115</w:t>
      </w:r>
      <w:r w:rsidR="004752DB">
        <w:t>.</w:t>
      </w:r>
    </w:p>
    <w:p w14:paraId="5491399A" w14:textId="6314CAB7" w:rsidR="0041300A" w:rsidRDefault="00F05B8C" w:rsidP="0041300A">
      <w:pPr>
        <w:pStyle w:val="ListParagraph"/>
        <w:numPr>
          <w:ilvl w:val="1"/>
          <w:numId w:val="1"/>
        </w:numPr>
      </w:pPr>
      <w:r>
        <w:t xml:space="preserve">Faculty should consider whether </w:t>
      </w:r>
      <w:r w:rsidR="0041300A">
        <w:t>we have a course that already aligns with FTVE 115, or is close to aligning with it</w:t>
      </w:r>
      <w:r>
        <w:t xml:space="preserve"> (p</w:t>
      </w:r>
      <w:r w:rsidR="0041300A">
        <w:t>erhaps MM/VI 001A</w:t>
      </w:r>
      <w:r>
        <w:t>).</w:t>
      </w:r>
    </w:p>
    <w:p w14:paraId="35C693EB" w14:textId="600E51C3" w:rsidR="0041300A" w:rsidRDefault="0041300A" w:rsidP="0041300A">
      <w:pPr>
        <w:pStyle w:val="ListParagraph"/>
        <w:numPr>
          <w:ilvl w:val="1"/>
          <w:numId w:val="1"/>
        </w:numPr>
      </w:pPr>
      <w:r>
        <w:t xml:space="preserve">If </w:t>
      </w:r>
      <w:r w:rsidR="00F05B8C">
        <w:t>yes</w:t>
      </w:r>
      <w:r>
        <w:t xml:space="preserve">, we should submit that course or a modified version of it to C-ID for approval as FTVE 115, and consider </w:t>
      </w:r>
      <w:r w:rsidR="00A27590">
        <w:t>modifying our ADT so that</w:t>
      </w:r>
      <w:r>
        <w:t xml:space="preserve"> students </w:t>
      </w:r>
      <w:r w:rsidR="00A27590">
        <w:t>would have the</w:t>
      </w:r>
      <w:r>
        <w:t xml:space="preserve"> option of </w:t>
      </w:r>
      <w:r w:rsidR="00A27590">
        <w:t>completing either</w:t>
      </w:r>
      <w:r>
        <w:t xml:space="preserve"> FTVE 110 </w:t>
      </w:r>
      <w:r w:rsidR="00A27590">
        <w:t>or FTVE 115</w:t>
      </w:r>
      <w:r w:rsidR="00BA2DC9">
        <w:t>, instead of having to take FTVE 110</w:t>
      </w:r>
      <w:r w:rsidR="00A27590">
        <w:t>.</w:t>
      </w:r>
    </w:p>
    <w:p w14:paraId="5571B104" w14:textId="0848AA2C" w:rsidR="0083007A" w:rsidRDefault="0083007A" w:rsidP="0041300A">
      <w:pPr>
        <w:pStyle w:val="ListParagraph"/>
        <w:numPr>
          <w:ilvl w:val="1"/>
          <w:numId w:val="1"/>
        </w:numPr>
      </w:pPr>
      <w:r>
        <w:t>If no, then faculty could consider creating such a course.</w:t>
      </w:r>
    </w:p>
    <w:p w14:paraId="66B51CBF" w14:textId="6A800013" w:rsidR="001B0132" w:rsidRDefault="001B0132" w:rsidP="001B0132">
      <w:pPr>
        <w:pStyle w:val="ListParagraph"/>
        <w:numPr>
          <w:ilvl w:val="0"/>
          <w:numId w:val="1"/>
        </w:numPr>
      </w:pPr>
      <w:r>
        <w:lastRenderedPageBreak/>
        <w:t>The official version of the revised TMC template will become available February 1</w:t>
      </w:r>
      <w:r w:rsidRPr="001B0132">
        <w:rPr>
          <w:vertAlign w:val="superscript"/>
        </w:rPr>
        <w:t>st</w:t>
      </w:r>
      <w:r>
        <w:t xml:space="preserve">. </w:t>
      </w:r>
      <w:r w:rsidR="00BC206F">
        <w:t>Faculty should plan on updating our ADT next Fall to include the new TMC template, no matter what other changes are made.</w:t>
      </w:r>
    </w:p>
    <w:p w14:paraId="4B8FD9DB" w14:textId="0B1BAD6E" w:rsidR="00AF2C51" w:rsidRDefault="00AF2C51" w:rsidP="00AF2C51"/>
    <w:p w14:paraId="46C62E48" w14:textId="77777777" w:rsidR="00A4308A" w:rsidRDefault="00A4308A" w:rsidP="00AF2C51">
      <w:pPr>
        <w:pStyle w:val="Heading2"/>
      </w:pPr>
    </w:p>
    <w:p w14:paraId="3FD912DA" w14:textId="02064D0A" w:rsidR="00AF2C51" w:rsidRDefault="00AF2C51" w:rsidP="00AF2C51">
      <w:pPr>
        <w:pStyle w:val="Heading2"/>
      </w:pPr>
      <w:r>
        <w:t>Sociology ADT</w:t>
      </w:r>
    </w:p>
    <w:p w14:paraId="05F1C38D" w14:textId="26E7B8F6" w:rsidR="00AF2C51" w:rsidRDefault="00AF2C51" w:rsidP="00AF2C51"/>
    <w:p w14:paraId="22AF8CD0" w14:textId="326CD478" w:rsidR="00AF2C51" w:rsidRDefault="00AF2C51" w:rsidP="00A4308A">
      <w:pPr>
        <w:pStyle w:val="ListParagraph"/>
        <w:numPr>
          <w:ilvl w:val="0"/>
          <w:numId w:val="7"/>
        </w:numPr>
      </w:pPr>
      <w:r>
        <w:t>The</w:t>
      </w:r>
      <w:r w:rsidR="00631505">
        <w:t xml:space="preserve"> Sociology</w:t>
      </w:r>
      <w:r>
        <w:t xml:space="preserve"> TMC has been updated </w:t>
      </w:r>
      <w:r w:rsidR="00631505">
        <w:t>to better align with what UC schools are looking for</w:t>
      </w:r>
      <w:r>
        <w:t>.</w:t>
      </w:r>
      <w:r w:rsidR="00631505">
        <w:t xml:space="preserve"> As a result of the updates:</w:t>
      </w:r>
    </w:p>
    <w:p w14:paraId="4224A2B2" w14:textId="77777777" w:rsidR="00AD5406" w:rsidRDefault="00631505" w:rsidP="00AD5406">
      <w:pPr>
        <w:pStyle w:val="ListParagraph"/>
        <w:numPr>
          <w:ilvl w:val="1"/>
          <w:numId w:val="7"/>
        </w:numPr>
      </w:pPr>
      <w:r>
        <w:t>Students are now required to</w:t>
      </w:r>
      <w:r w:rsidR="00AF2C51">
        <w:t xml:space="preserve"> take SOCI 115—Social Problems</w:t>
      </w:r>
      <w:r w:rsidR="00104F24">
        <w:t>.</w:t>
      </w:r>
    </w:p>
    <w:p w14:paraId="6A8454EB" w14:textId="77777777" w:rsidR="00AD5406" w:rsidRDefault="00631505" w:rsidP="00AD5406">
      <w:pPr>
        <w:pStyle w:val="ListParagraph"/>
        <w:numPr>
          <w:ilvl w:val="1"/>
          <w:numId w:val="7"/>
        </w:numPr>
      </w:pPr>
      <w:r>
        <w:t>Students are now required to take a statistics course, whereas previously they could have taken a research methods class instead.</w:t>
      </w:r>
    </w:p>
    <w:p w14:paraId="277F689C" w14:textId="71BAB401" w:rsidR="00631505" w:rsidRDefault="00631505" w:rsidP="00AD5406">
      <w:pPr>
        <w:pStyle w:val="ListParagraph"/>
        <w:numPr>
          <w:ilvl w:val="1"/>
          <w:numId w:val="7"/>
        </w:numPr>
      </w:pPr>
      <w:r>
        <w:t>Students must use the CSU IGETC GE Pattern to complete this ADT.</w:t>
      </w:r>
    </w:p>
    <w:p w14:paraId="22987523" w14:textId="36BB1588" w:rsidR="00AD5406" w:rsidRDefault="00AD5406" w:rsidP="00AD5406">
      <w:pPr>
        <w:pStyle w:val="ListParagraph"/>
        <w:numPr>
          <w:ilvl w:val="0"/>
          <w:numId w:val="7"/>
        </w:numPr>
      </w:pPr>
      <w:r>
        <w:t>The official version of the revised TMC template should be available by February 1</w:t>
      </w:r>
      <w:r w:rsidRPr="00AD5406">
        <w:rPr>
          <w:vertAlign w:val="superscript"/>
        </w:rPr>
        <w:t>st</w:t>
      </w:r>
      <w:r>
        <w:t>. Faculty should plan on updating our ADT next Fall based on the new TMC template.</w:t>
      </w:r>
    </w:p>
    <w:p w14:paraId="4235E610" w14:textId="7C394B16" w:rsidR="00AD5406" w:rsidRDefault="00AD5406" w:rsidP="00AD5406">
      <w:pPr>
        <w:pStyle w:val="ListParagraph"/>
        <w:numPr>
          <w:ilvl w:val="1"/>
          <w:numId w:val="7"/>
        </w:numPr>
      </w:pPr>
      <w:r>
        <w:t>The simplest change to our degree to align it with the new TMC would be to make SOC 002—Social Problems and MATH 013---Introduction to Statistics required courses, along with SOC 001---Introduction to Sociology. Then SOC 120—Introduction to Research Methods would be moved into the first group of electives from which students must select two.</w:t>
      </w:r>
    </w:p>
    <w:p w14:paraId="150F9119" w14:textId="77777777" w:rsidR="00631505" w:rsidRDefault="00631505" w:rsidP="00A4308A">
      <w:pPr>
        <w:ind w:left="360"/>
      </w:pPr>
    </w:p>
    <w:p w14:paraId="4BB94213" w14:textId="49D4DC09" w:rsidR="0019417C" w:rsidRDefault="00BD1D7C" w:rsidP="00BD1D7C">
      <w:pPr>
        <w:pStyle w:val="Heading2"/>
      </w:pPr>
      <w:r>
        <w:t>Chemistry ADT</w:t>
      </w:r>
    </w:p>
    <w:p w14:paraId="060A2ACD" w14:textId="4F18B2AB" w:rsidR="002F18A9" w:rsidRDefault="002F18A9" w:rsidP="002F18A9"/>
    <w:p w14:paraId="534296C7" w14:textId="77777777" w:rsidR="002F18A9" w:rsidRDefault="002F18A9" w:rsidP="002F18A9">
      <w:pPr>
        <w:pStyle w:val="ListParagraph"/>
        <w:numPr>
          <w:ilvl w:val="0"/>
          <w:numId w:val="1"/>
        </w:numPr>
      </w:pPr>
      <w:r>
        <w:t>The following descriptors have undergone substantive revisions:</w:t>
      </w:r>
    </w:p>
    <w:p w14:paraId="78D77814" w14:textId="77777777" w:rsidR="00BC2FA2" w:rsidRDefault="002F18A9" w:rsidP="00BC2FA2">
      <w:pPr>
        <w:pStyle w:val="ListParagraph"/>
        <w:numPr>
          <w:ilvl w:val="1"/>
          <w:numId w:val="1"/>
        </w:numPr>
      </w:pPr>
      <w:r>
        <w:t xml:space="preserve">CHEM 110—General Chemistry for Science Majors I, with </w:t>
      </w:r>
      <w:r w:rsidR="00BC2FA2">
        <w:t>Lab</w:t>
      </w:r>
    </w:p>
    <w:p w14:paraId="48E7DCF5" w14:textId="20210C55" w:rsidR="00BC2FA2" w:rsidRPr="0001499A" w:rsidRDefault="00BC2FA2" w:rsidP="00BC2FA2">
      <w:pPr>
        <w:pStyle w:val="ListParagraph"/>
        <w:numPr>
          <w:ilvl w:val="2"/>
          <w:numId w:val="1"/>
        </w:numPr>
        <w:rPr>
          <w:rFonts w:cstheme="minorHAnsi"/>
          <w:sz w:val="22"/>
          <w:szCs w:val="22"/>
        </w:rPr>
      </w:pPr>
      <w:r w:rsidRPr="0001499A">
        <w:rPr>
          <w:rFonts w:eastAsia="Times New Roman" w:cstheme="minorHAnsi"/>
          <w:color w:val="2F353E"/>
          <w:sz w:val="22"/>
          <w:szCs w:val="22"/>
          <w:shd w:val="clear" w:color="auto" w:fill="FFFFFF"/>
        </w:rPr>
        <w:t>Addition of an advisory of Chem 101; added “hands-on” to lab activities section in addition to examples of experiments; &amp; rewrote course objectives to reflect those from the ACS.</w:t>
      </w:r>
    </w:p>
    <w:p w14:paraId="42EC22CC" w14:textId="38B49AD7" w:rsidR="002F18A9" w:rsidRDefault="002F18A9" w:rsidP="002F18A9">
      <w:pPr>
        <w:pStyle w:val="ListParagraph"/>
        <w:numPr>
          <w:ilvl w:val="1"/>
          <w:numId w:val="1"/>
        </w:numPr>
      </w:pPr>
      <w:r>
        <w:t>CHEM 120S—General Chemistry for Science Majors Sequence A</w:t>
      </w:r>
    </w:p>
    <w:p w14:paraId="03A506CC" w14:textId="6C13A0A3" w:rsidR="00BC2FA2" w:rsidRPr="0001499A" w:rsidRDefault="00BC2FA2" w:rsidP="00BC2FA2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  <w:szCs w:val="22"/>
        </w:rPr>
      </w:pPr>
      <w:r w:rsidRPr="0001499A">
        <w:rPr>
          <w:rFonts w:eastAsia="Times New Roman" w:cstheme="minorHAnsi"/>
          <w:color w:val="2F353E"/>
          <w:sz w:val="22"/>
          <w:szCs w:val="22"/>
          <w:shd w:val="clear" w:color="auto" w:fill="FFFFFF"/>
        </w:rPr>
        <w:t>Inclusion of a recommendation/advisory of pre-calculus; added “hands-on” to lab activities section in addition to examples of experiments; updated course objectives to reflect those from the ACS.</w:t>
      </w:r>
    </w:p>
    <w:p w14:paraId="7A87E191" w14:textId="77777777" w:rsidR="00BC2FA2" w:rsidRDefault="002F18A9" w:rsidP="002F18A9">
      <w:pPr>
        <w:pStyle w:val="ListParagraph"/>
        <w:numPr>
          <w:ilvl w:val="1"/>
          <w:numId w:val="1"/>
        </w:numPr>
      </w:pPr>
      <w:r>
        <w:t>CHEM 150—Organic Chemistry for Science Majors I, with Lab.</w:t>
      </w:r>
    </w:p>
    <w:p w14:paraId="77FFB649" w14:textId="670F0636" w:rsidR="002F18A9" w:rsidRPr="0001499A" w:rsidRDefault="00BC2FA2" w:rsidP="00BC2FA2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  <w:szCs w:val="22"/>
        </w:rPr>
      </w:pPr>
      <w:r w:rsidRPr="0001499A">
        <w:rPr>
          <w:rFonts w:eastAsia="Times New Roman" w:cstheme="minorHAnsi"/>
          <w:color w:val="2F353E"/>
          <w:sz w:val="22"/>
          <w:szCs w:val="22"/>
          <w:shd w:val="clear" w:color="auto" w:fill="FFFFFF"/>
        </w:rPr>
        <w:t>Increased minimum units to 5; Changed the prerequisite to CHEM 120S, (made to be in a similar style as the General Chemistry Descriptors); listed separate topics to be covered in 1st semester and floating; updated lab activities; updated course objectives.</w:t>
      </w:r>
      <w:r w:rsidR="002F18A9" w:rsidRPr="0001499A">
        <w:rPr>
          <w:rFonts w:cstheme="minorHAnsi"/>
          <w:sz w:val="22"/>
          <w:szCs w:val="22"/>
        </w:rPr>
        <w:t xml:space="preserve"> </w:t>
      </w:r>
    </w:p>
    <w:p w14:paraId="3EA0BD3E" w14:textId="6093B48B" w:rsidR="002F18A9" w:rsidRDefault="002F18A9" w:rsidP="002F18A9">
      <w:pPr>
        <w:pStyle w:val="ListParagraph"/>
        <w:numPr>
          <w:ilvl w:val="1"/>
          <w:numId w:val="1"/>
        </w:numPr>
      </w:pPr>
      <w:r>
        <w:t>CHEM 160S—Organic Chemistry for Science Majors Sequence A</w:t>
      </w:r>
    </w:p>
    <w:p w14:paraId="46667AE8" w14:textId="64850B53" w:rsidR="0001499A" w:rsidRPr="0001499A" w:rsidRDefault="0001499A" w:rsidP="0001499A">
      <w:pPr>
        <w:pStyle w:val="ListParagraph"/>
        <w:numPr>
          <w:ilvl w:val="2"/>
          <w:numId w:val="1"/>
        </w:numPr>
        <w:rPr>
          <w:rFonts w:eastAsia="Times New Roman" w:cstheme="minorHAnsi"/>
          <w:sz w:val="22"/>
          <w:szCs w:val="22"/>
        </w:rPr>
      </w:pPr>
      <w:r w:rsidRPr="0001499A">
        <w:rPr>
          <w:rFonts w:eastAsia="Times New Roman" w:cstheme="minorHAnsi"/>
          <w:color w:val="2F353E"/>
          <w:sz w:val="22"/>
          <w:szCs w:val="22"/>
          <w:shd w:val="clear" w:color="auto" w:fill="FFFFFF"/>
        </w:rPr>
        <w:t>Increased minimum units to 10; Changed the prerequisite to CHEM 150 for 2nd semester; (made to be in a similar style as the General Chemistry Descriptors) listed separate topics to be covered in 1st semester, 2nd semester and floating; updated lab activities; and updated course objectives.</w:t>
      </w:r>
    </w:p>
    <w:p w14:paraId="5F106144" w14:textId="49F1BB18" w:rsidR="0001499A" w:rsidRDefault="0001499A" w:rsidP="0001499A">
      <w:pPr>
        <w:rPr>
          <w:rFonts w:eastAsia="Times New Roman" w:cstheme="minorHAnsi"/>
          <w:sz w:val="22"/>
          <w:szCs w:val="22"/>
        </w:rPr>
      </w:pPr>
    </w:p>
    <w:p w14:paraId="59A36753" w14:textId="77777777" w:rsidR="0001499A" w:rsidRPr="0001499A" w:rsidRDefault="0001499A" w:rsidP="0001499A">
      <w:pPr>
        <w:rPr>
          <w:rFonts w:eastAsia="Times New Roman" w:cstheme="minorHAnsi"/>
          <w:sz w:val="22"/>
          <w:szCs w:val="22"/>
        </w:rPr>
      </w:pPr>
    </w:p>
    <w:p w14:paraId="0BBBE53D" w14:textId="2B62D858" w:rsidR="0001499A" w:rsidRPr="0001499A" w:rsidRDefault="0001499A" w:rsidP="0001499A">
      <w:pPr>
        <w:pStyle w:val="ListParagraph"/>
        <w:numPr>
          <w:ilvl w:val="0"/>
          <w:numId w:val="1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2F353E"/>
          <w:shd w:val="clear" w:color="auto" w:fill="FFFFFF"/>
        </w:rPr>
        <w:lastRenderedPageBreak/>
        <w:t>We currently use CHEM 001A to satisfy CHEM 110.</w:t>
      </w:r>
    </w:p>
    <w:p w14:paraId="4D95BFF2" w14:textId="29E9842F" w:rsidR="0001499A" w:rsidRDefault="0001499A" w:rsidP="0001499A">
      <w:pPr>
        <w:pStyle w:val="ListParagraph"/>
        <w:numPr>
          <w:ilvl w:val="1"/>
          <w:numId w:val="1"/>
        </w:numPr>
      </w:pPr>
      <w:r>
        <w:t xml:space="preserve">Faculty must examine the new descriptor for </w:t>
      </w:r>
      <w:r w:rsidR="00666ABD">
        <w:t>CHEM</w:t>
      </w:r>
      <w:r>
        <w:t xml:space="preserve"> 110 and check whether our </w:t>
      </w:r>
      <w:r w:rsidR="00666ABD">
        <w:t>CHEM</w:t>
      </w:r>
      <w:r>
        <w:t xml:space="preserve"> </w:t>
      </w:r>
      <w:r w:rsidR="00666ABD">
        <w:t>001A</w:t>
      </w:r>
      <w:r>
        <w:t xml:space="preserve"> aligns with it. </w:t>
      </w:r>
    </w:p>
    <w:p w14:paraId="04F17897" w14:textId="12C6A779" w:rsidR="0001499A" w:rsidRDefault="0001499A" w:rsidP="0001499A">
      <w:pPr>
        <w:pStyle w:val="ListParagraph"/>
        <w:numPr>
          <w:ilvl w:val="1"/>
          <w:numId w:val="1"/>
        </w:numPr>
      </w:pPr>
      <w:r>
        <w:t xml:space="preserve">If yes, then </w:t>
      </w:r>
      <w:r w:rsidR="00666ABD">
        <w:t>CHEM 001A</w:t>
      </w:r>
      <w:r>
        <w:t xml:space="preserve"> should be resubmitted as-is to C-ID for approval as </w:t>
      </w:r>
      <w:r w:rsidR="00666ABD">
        <w:t>CHEM 110</w:t>
      </w:r>
      <w:r>
        <w:t xml:space="preserve">. </w:t>
      </w:r>
    </w:p>
    <w:p w14:paraId="3EABEBE2" w14:textId="0138F798" w:rsidR="0001499A" w:rsidRDefault="0001499A" w:rsidP="0001499A">
      <w:pPr>
        <w:pStyle w:val="ListParagraph"/>
        <w:numPr>
          <w:ilvl w:val="1"/>
          <w:numId w:val="1"/>
        </w:numPr>
      </w:pPr>
      <w:r>
        <w:t xml:space="preserve">If no, then </w:t>
      </w:r>
      <w:r w:rsidR="00666ABD">
        <w:t>CHEM 001A</w:t>
      </w:r>
      <w:r>
        <w:t xml:space="preserve"> should be updated first to align with the new descriptor for </w:t>
      </w:r>
      <w:r w:rsidR="00666ABD">
        <w:t>CHEM</w:t>
      </w:r>
      <w:r>
        <w:t xml:space="preserve"> 110, and then, once updated, it should be resubmitted to C-ID for approval as </w:t>
      </w:r>
      <w:r w:rsidR="00666ABD">
        <w:t>CHEM</w:t>
      </w:r>
      <w:r>
        <w:t xml:space="preserve"> 110. </w:t>
      </w:r>
    </w:p>
    <w:p w14:paraId="017F2584" w14:textId="2D6B3901" w:rsidR="00B3111F" w:rsidRDefault="00B3111F" w:rsidP="00B3111F">
      <w:pPr>
        <w:pStyle w:val="ListParagraph"/>
        <w:numPr>
          <w:ilvl w:val="0"/>
          <w:numId w:val="1"/>
        </w:numPr>
      </w:pPr>
      <w:r>
        <w:t>We currently use the combination of CHEM 001A and CHEM 001B to satisfy CHEM 120S.</w:t>
      </w:r>
    </w:p>
    <w:p w14:paraId="354C067D" w14:textId="7A5CFBBD" w:rsidR="00B3111F" w:rsidRDefault="00B3111F" w:rsidP="00B3111F">
      <w:pPr>
        <w:pStyle w:val="ListParagraph"/>
        <w:numPr>
          <w:ilvl w:val="1"/>
          <w:numId w:val="1"/>
        </w:numPr>
      </w:pPr>
      <w:r>
        <w:t xml:space="preserve">Faculty must examine the new descriptor for CHEM 120S and check whether our CHEM 001A/B aligns with it. </w:t>
      </w:r>
    </w:p>
    <w:p w14:paraId="40A1AC3F" w14:textId="608B6F2A" w:rsidR="00B3111F" w:rsidRDefault="00B3111F" w:rsidP="00B3111F">
      <w:pPr>
        <w:pStyle w:val="ListParagraph"/>
        <w:numPr>
          <w:ilvl w:val="1"/>
          <w:numId w:val="1"/>
        </w:numPr>
      </w:pPr>
      <w:r>
        <w:t xml:space="preserve">If yes, then CHEM 001A/B should be resubmitted as-is to C-ID for approval as CHEM 120S. </w:t>
      </w:r>
    </w:p>
    <w:p w14:paraId="1559C7A1" w14:textId="660A3E3A" w:rsidR="00B3111F" w:rsidRDefault="00B3111F" w:rsidP="00B3111F">
      <w:pPr>
        <w:pStyle w:val="ListParagraph"/>
        <w:numPr>
          <w:ilvl w:val="1"/>
          <w:numId w:val="1"/>
        </w:numPr>
      </w:pPr>
      <w:r>
        <w:t xml:space="preserve">If no, then CHEM 001A/B should be updated first to align with the new descriptor for CHEM 120S, and then, once updated, it should be resubmitted to C-ID for approval as CHEM 120S. </w:t>
      </w:r>
    </w:p>
    <w:p w14:paraId="0576B009" w14:textId="00B6207F" w:rsidR="00B3111F" w:rsidRDefault="00ED1A4C" w:rsidP="00B3111F">
      <w:pPr>
        <w:pStyle w:val="ListParagraph"/>
        <w:numPr>
          <w:ilvl w:val="0"/>
          <w:numId w:val="1"/>
        </w:numPr>
      </w:pPr>
      <w:r>
        <w:t>We currently use CHEM 012A to satisfy CHEM 150.</w:t>
      </w:r>
    </w:p>
    <w:p w14:paraId="10CFDEEB" w14:textId="3549B65B" w:rsidR="00ED1A4C" w:rsidRDefault="00ED1A4C" w:rsidP="00ED1A4C">
      <w:pPr>
        <w:pStyle w:val="ListParagraph"/>
        <w:numPr>
          <w:ilvl w:val="1"/>
          <w:numId w:val="1"/>
        </w:numPr>
      </w:pPr>
      <w:r>
        <w:t xml:space="preserve">Faculty must examine the new descriptor for CHEM 150 and check whether our CHEM 012A aligns with it. </w:t>
      </w:r>
    </w:p>
    <w:p w14:paraId="11A7902D" w14:textId="37A65B3D" w:rsidR="00ED1A4C" w:rsidRDefault="00ED1A4C" w:rsidP="00ED1A4C">
      <w:pPr>
        <w:pStyle w:val="ListParagraph"/>
        <w:numPr>
          <w:ilvl w:val="1"/>
          <w:numId w:val="1"/>
        </w:numPr>
      </w:pPr>
      <w:r>
        <w:t xml:space="preserve">If yes, then CHEM 012A should be resubmitted as-is to C-ID for approval as CHEM 150. </w:t>
      </w:r>
    </w:p>
    <w:p w14:paraId="6452C7AA" w14:textId="028E95FC" w:rsidR="00ED1A4C" w:rsidRDefault="00ED1A4C" w:rsidP="00ED1A4C">
      <w:pPr>
        <w:pStyle w:val="ListParagraph"/>
        <w:numPr>
          <w:ilvl w:val="1"/>
          <w:numId w:val="1"/>
        </w:numPr>
      </w:pPr>
      <w:r>
        <w:t xml:space="preserve">If no, then CHEM 012A should be updated first to align with the new descriptor for CHEM 150, and then, once updated, it should be resubmitted to C-ID for approval as CHEM 150. </w:t>
      </w:r>
    </w:p>
    <w:p w14:paraId="188A3FED" w14:textId="51457C8B" w:rsidR="00E665E7" w:rsidRDefault="00E665E7" w:rsidP="00E665E7">
      <w:pPr>
        <w:pStyle w:val="ListParagraph"/>
        <w:numPr>
          <w:ilvl w:val="0"/>
          <w:numId w:val="1"/>
        </w:numPr>
      </w:pPr>
      <w:r>
        <w:t>We currently use the combination of CHEM 012A and CHEM 012B to satisfy CHEM 160S.</w:t>
      </w:r>
    </w:p>
    <w:p w14:paraId="0AC324C4" w14:textId="6D99FD12" w:rsidR="00E665E7" w:rsidRDefault="00E665E7" w:rsidP="00E665E7">
      <w:pPr>
        <w:pStyle w:val="ListParagraph"/>
        <w:numPr>
          <w:ilvl w:val="1"/>
          <w:numId w:val="1"/>
        </w:numPr>
      </w:pPr>
      <w:r>
        <w:t xml:space="preserve">Faculty must examine the new descriptor for CHEM 160S and check whether our CHEM 012A/B aligns with it. </w:t>
      </w:r>
    </w:p>
    <w:p w14:paraId="7B66397C" w14:textId="0D559056" w:rsidR="00E665E7" w:rsidRDefault="00E665E7" w:rsidP="00E665E7">
      <w:pPr>
        <w:pStyle w:val="ListParagraph"/>
        <w:numPr>
          <w:ilvl w:val="1"/>
          <w:numId w:val="1"/>
        </w:numPr>
      </w:pPr>
      <w:r>
        <w:t xml:space="preserve">If yes, then CHEM 012A/B should be resubmitted as-is to C-ID for approval as CHEM 160S. </w:t>
      </w:r>
    </w:p>
    <w:p w14:paraId="1BB8326D" w14:textId="5DF462C4" w:rsidR="00E665E7" w:rsidRDefault="00E665E7" w:rsidP="00E665E7">
      <w:pPr>
        <w:pStyle w:val="ListParagraph"/>
        <w:numPr>
          <w:ilvl w:val="1"/>
          <w:numId w:val="1"/>
        </w:numPr>
      </w:pPr>
      <w:r>
        <w:t xml:space="preserve">If no, then CHEM 012A/B should be updated first to align with the new descriptor for CHEM 160S, and then, once updated, it should be resubmitted to C-ID for approval as CHEM 160S. </w:t>
      </w:r>
    </w:p>
    <w:p w14:paraId="037DE2B5" w14:textId="611ED8F2" w:rsidR="00EE4630" w:rsidRDefault="00EE4630" w:rsidP="00EE4630">
      <w:pPr>
        <w:pStyle w:val="ListParagraph"/>
        <w:numPr>
          <w:ilvl w:val="0"/>
          <w:numId w:val="1"/>
        </w:numPr>
      </w:pPr>
      <w:r>
        <w:t>The TMC for Chemistry has also been revised.</w:t>
      </w:r>
    </w:p>
    <w:p w14:paraId="7775A9AE" w14:textId="46A85756" w:rsidR="00EE4630" w:rsidRDefault="00EE4630" w:rsidP="00EE4630">
      <w:pPr>
        <w:pStyle w:val="ListParagraph"/>
        <w:numPr>
          <w:ilvl w:val="1"/>
          <w:numId w:val="1"/>
        </w:numPr>
      </w:pPr>
      <w:r>
        <w:t>The minimum units for the Organic Chemistry Sequence (CHEM 160S) has gone from 8 up to 10, making the total units for the major go from 34 up to 36 on the TMC.</w:t>
      </w:r>
    </w:p>
    <w:p w14:paraId="432B6844" w14:textId="3FEB8F89" w:rsidR="00EE4630" w:rsidRDefault="00EE4630" w:rsidP="00EE4630">
      <w:pPr>
        <w:pStyle w:val="ListParagraph"/>
        <w:numPr>
          <w:ilvl w:val="1"/>
          <w:numId w:val="1"/>
        </w:numPr>
      </w:pPr>
      <w:r>
        <w:t>This means that CSU GE Breadth for STEM is no longer an option for this degree. Students have to use IGETC for STEM.</w:t>
      </w:r>
    </w:p>
    <w:p w14:paraId="331CA3DD" w14:textId="14BE4952" w:rsidR="00E665E7" w:rsidRDefault="00EE4630" w:rsidP="00F25061">
      <w:pPr>
        <w:pStyle w:val="ListParagraph"/>
        <w:numPr>
          <w:ilvl w:val="1"/>
          <w:numId w:val="1"/>
        </w:numPr>
      </w:pPr>
      <w:r>
        <w:t>Our Physics and Calculus classes have higher unit values than the corresponding C-ID courses, with the result that, in our district, it would take a student 40 units to complete all the major courses, rather than 36. So</w:t>
      </w:r>
      <w:r w:rsidR="007352DE">
        <w:t xml:space="preserve"> one of our students still cannot complete the necessary GE courses within 60 units.</w:t>
      </w:r>
    </w:p>
    <w:p w14:paraId="660960B5" w14:textId="77777777" w:rsidR="00ED1A4C" w:rsidRDefault="00ED1A4C" w:rsidP="001A0B63">
      <w:pPr>
        <w:pStyle w:val="ListParagraph"/>
      </w:pPr>
    </w:p>
    <w:p w14:paraId="1D82164F" w14:textId="77777777" w:rsidR="0001499A" w:rsidRDefault="0001499A" w:rsidP="0001499A">
      <w:pPr>
        <w:pStyle w:val="ListParagraph"/>
        <w:ind w:left="1440"/>
      </w:pPr>
    </w:p>
    <w:p w14:paraId="018B2CCE" w14:textId="77777777" w:rsidR="002F18A9" w:rsidRPr="002F18A9" w:rsidRDefault="002F18A9" w:rsidP="002F18A9"/>
    <w:sectPr w:rsidR="002F18A9" w:rsidRPr="002F18A9" w:rsidSect="00084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7A2"/>
    <w:multiLevelType w:val="hybridMultilevel"/>
    <w:tmpl w:val="54B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5D3"/>
    <w:multiLevelType w:val="hybridMultilevel"/>
    <w:tmpl w:val="E206AD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2357"/>
    <w:multiLevelType w:val="hybridMultilevel"/>
    <w:tmpl w:val="15A4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0F51"/>
    <w:multiLevelType w:val="hybridMultilevel"/>
    <w:tmpl w:val="7E2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0C77"/>
    <w:multiLevelType w:val="hybridMultilevel"/>
    <w:tmpl w:val="DC16C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1CDC"/>
    <w:multiLevelType w:val="hybridMultilevel"/>
    <w:tmpl w:val="8FBCB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7C59"/>
    <w:multiLevelType w:val="hybridMultilevel"/>
    <w:tmpl w:val="FE4A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BD"/>
    <w:rsid w:val="0001499A"/>
    <w:rsid w:val="000371BC"/>
    <w:rsid w:val="00084620"/>
    <w:rsid w:val="00104F24"/>
    <w:rsid w:val="0019417C"/>
    <w:rsid w:val="001A0B63"/>
    <w:rsid w:val="001B0132"/>
    <w:rsid w:val="002177E1"/>
    <w:rsid w:val="0029406F"/>
    <w:rsid w:val="002F18A9"/>
    <w:rsid w:val="00374DC9"/>
    <w:rsid w:val="003E24A6"/>
    <w:rsid w:val="0041300A"/>
    <w:rsid w:val="004752DB"/>
    <w:rsid w:val="004E43B3"/>
    <w:rsid w:val="00630C9B"/>
    <w:rsid w:val="00631505"/>
    <w:rsid w:val="00666ABD"/>
    <w:rsid w:val="00701B95"/>
    <w:rsid w:val="007352DE"/>
    <w:rsid w:val="0083007A"/>
    <w:rsid w:val="008F3BFB"/>
    <w:rsid w:val="00A27590"/>
    <w:rsid w:val="00A4308A"/>
    <w:rsid w:val="00AD5406"/>
    <w:rsid w:val="00AF2C51"/>
    <w:rsid w:val="00B047E9"/>
    <w:rsid w:val="00B3111F"/>
    <w:rsid w:val="00B70A75"/>
    <w:rsid w:val="00BA2DC9"/>
    <w:rsid w:val="00BC206F"/>
    <w:rsid w:val="00BC2FA2"/>
    <w:rsid w:val="00BD1D7C"/>
    <w:rsid w:val="00D70842"/>
    <w:rsid w:val="00E665E7"/>
    <w:rsid w:val="00ED1A4C"/>
    <w:rsid w:val="00EE4630"/>
    <w:rsid w:val="00F05B8C"/>
    <w:rsid w:val="00FA78B8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9AC8C"/>
  <w15:chartTrackingRefBased/>
  <w15:docId w15:val="{F109301E-1DC4-5C4F-8ADD-D8303E8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F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1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Krupnick</dc:creator>
  <cp:keywords/>
  <dc:description/>
  <cp:lastModifiedBy>Nancy Cayton</cp:lastModifiedBy>
  <cp:revision>2</cp:revision>
  <dcterms:created xsi:type="dcterms:W3CDTF">2021-12-15T00:44:00Z</dcterms:created>
  <dcterms:modified xsi:type="dcterms:W3CDTF">2021-12-15T00:44:00Z</dcterms:modified>
</cp:coreProperties>
</file>