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AC" w:rsidRDefault="00054FE9" w:rsidP="005D71AC">
      <w:pPr>
        <w:pBdr>
          <w:top w:val="double" w:sz="4" w:space="0" w:color="215868" w:themeColor="accent5" w:themeShade="80"/>
          <w:bottom w:val="double" w:sz="4" w:space="1" w:color="215868" w:themeColor="accent5" w:themeShade="80"/>
        </w:pBdr>
        <w:rPr>
          <w:rFonts w:ascii="Arial" w:eastAsia="Times New Roman" w:hAnsi="Arial" w:cs="Arial"/>
          <w:b/>
          <w:sz w:val="16"/>
          <w:szCs w:val="16"/>
        </w:rPr>
      </w:pPr>
      <w:r>
        <w:rPr>
          <w:rFonts w:ascii="Arial" w:eastAsia="Times New Roman" w:hAnsi="Arial" w:cs="Arial"/>
          <w:b/>
          <w:noProof/>
          <w:color w:val="006666"/>
          <w:sz w:val="48"/>
          <w:szCs w:val="4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70485</wp:posOffset>
                </wp:positionV>
                <wp:extent cx="6505575" cy="586105"/>
                <wp:effectExtent l="0" t="2540" r="952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6105"/>
                        </a:xfrm>
                        <a:prstGeom prst="rect">
                          <a:avLst/>
                        </a:prstGeom>
                        <a:gradFill rotWithShape="1">
                          <a:gsLst>
                            <a:gs pos="0">
                              <a:srgbClr val="008080"/>
                            </a:gs>
                            <a:gs pos="100000">
                              <a:srgbClr val="006666"/>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51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" fillcolor="teal" stroked="f" strokeweight="0">
                <v:fill color2="#066" rotate="t" focusposition=".5,.5" focussize="" focus="100%" type="gradientRadial"/>
                <v:shadow on="t" color="#205867 [1608]" offset="1pt"/>
                <v:textbo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v:textbox>
              </v:shape>
            </w:pict>
          </mc:Fallback>
        </mc:AlternateContent>
      </w:r>
    </w:p>
    <w:p w:rsidR="00CA73A1" w:rsidRPr="00CA73A1" w:rsidRDefault="00CA73A1" w:rsidP="003C1C65">
      <w:pPr>
        <w:pBdr>
          <w:top w:val="double" w:sz="4" w:space="0" w:color="215868" w:themeColor="accent5" w:themeShade="80"/>
          <w:bottom w:val="double" w:sz="4" w:space="1" w:color="215868" w:themeColor="accent5" w:themeShade="80"/>
        </w:pBdr>
        <w:jc w:val="center"/>
        <w:rPr>
          <w:rFonts w:ascii="Arial" w:eastAsia="Times New Roman" w:hAnsi="Arial" w:cs="Arial"/>
          <w:b/>
          <w:sz w:val="16"/>
          <w:szCs w:val="16"/>
        </w:rPr>
      </w:pPr>
    </w:p>
    <w:p w:rsidR="00E96D29" w:rsidRPr="00E96D29" w:rsidRDefault="003C1C65" w:rsidP="005D71AC">
      <w:pPr>
        <w:pBdr>
          <w:top w:val="double" w:sz="4" w:space="0" w:color="215868" w:themeColor="accent5" w:themeShade="80"/>
          <w:bottom w:val="double" w:sz="4" w:space="1" w:color="215868" w:themeColor="accent5" w:themeShade="80"/>
        </w:pBdr>
        <w:jc w:val="center"/>
        <w:rPr>
          <w:rFonts w:ascii="Albertus" w:eastAsia="Times New Roman" w:hAnsi="Albertus" w:cs="Arial"/>
          <w:b/>
          <w:color w:val="006666"/>
          <w:sz w:val="16"/>
          <w:szCs w:val="16"/>
        </w:rPr>
      </w:pPr>
      <w:r>
        <w:rPr>
          <w:rFonts w:ascii="Arial" w:eastAsia="Times New Roman" w:hAnsi="Arial" w:cs="Arial"/>
          <w:b/>
          <w:sz w:val="48"/>
          <w:szCs w:val="48"/>
        </w:rPr>
        <w:br/>
      </w:r>
    </w:p>
    <w:p w:rsidR="0089001E" w:rsidRPr="00C33F1C" w:rsidRDefault="0089001E" w:rsidP="003C1C65">
      <w:pPr>
        <w:rPr>
          <w:rFonts w:ascii="Arial" w:eastAsia="Times New Roman" w:hAnsi="Arial" w:cs="Arial"/>
          <w:color w:val="006666"/>
          <w:sz w:val="28"/>
          <w:szCs w:val="28"/>
        </w:rPr>
      </w:pPr>
    </w:p>
    <w:p w:rsidR="0089001E" w:rsidRPr="00E96D29" w:rsidRDefault="0089001E" w:rsidP="003C1C65">
      <w:pPr>
        <w:rPr>
          <w:rFonts w:ascii="Arial" w:eastAsia="Times New Roman" w:hAnsi="Arial" w:cs="Arial"/>
          <w:color w:val="006666"/>
          <w:sz w:val="16"/>
          <w:szCs w:val="16"/>
        </w:rPr>
      </w:pPr>
    </w:p>
    <w:p w:rsidR="0089001E" w:rsidRPr="00722833" w:rsidRDefault="0089001E" w:rsidP="003C1C65">
      <w:pPr>
        <w:rPr>
          <w:rFonts w:ascii="Arial" w:eastAsia="Times New Roman" w:hAnsi="Arial" w:cs="Arial"/>
          <w:color w:val="006666"/>
        </w:rPr>
      </w:pPr>
      <w:r w:rsidRPr="00722833">
        <w:rPr>
          <w:rFonts w:ascii="Albertus" w:eastAsia="Times New Roman" w:hAnsi="Albertus" w:cs="Arial"/>
          <w:b/>
          <w:color w:val="006666"/>
        </w:rPr>
        <w:t>To:</w:t>
      </w:r>
      <w:r w:rsidR="00C33F1C" w:rsidRPr="00722833">
        <w:rPr>
          <w:rFonts w:ascii="Arial" w:eastAsia="Times New Roman" w:hAnsi="Arial" w:cs="Arial"/>
          <w:color w:val="006666"/>
        </w:rPr>
        <w:tab/>
      </w:r>
      <w:r w:rsidR="008B3665" w:rsidRPr="00722833">
        <w:rPr>
          <w:rFonts w:ascii="Arial" w:eastAsia="Times New Roman" w:hAnsi="Arial" w:cs="Arial"/>
          <w:color w:val="006666"/>
        </w:rPr>
        <w:t xml:space="preserve">        </w:t>
      </w:r>
      <w:r w:rsidR="00054F34">
        <w:rPr>
          <w:rFonts w:ascii="Arial" w:eastAsia="Times New Roman" w:hAnsi="Arial" w:cs="Arial"/>
          <w:color w:val="006666"/>
        </w:rPr>
        <w:t>Faculty, Administration and Support Services</w:t>
      </w:r>
      <w:r w:rsidR="00C33F1C" w:rsidRPr="00722833">
        <w:rPr>
          <w:rFonts w:ascii="Arial" w:eastAsia="Times New Roman" w:hAnsi="Arial" w:cs="Arial"/>
          <w:color w:val="006666"/>
        </w:rPr>
        <w:tab/>
      </w:r>
    </w:p>
    <w:p w:rsidR="00C33F1C" w:rsidRPr="00722833" w:rsidRDefault="00C33F1C" w:rsidP="003C1C65">
      <w:pPr>
        <w:rPr>
          <w:rFonts w:ascii="Arial" w:eastAsia="Times New Roman" w:hAnsi="Arial" w:cs="Arial"/>
          <w:color w:val="006666"/>
        </w:rPr>
      </w:pPr>
    </w:p>
    <w:p w:rsidR="00C33F1C" w:rsidRPr="00722833" w:rsidRDefault="00C33F1C" w:rsidP="003C1C65">
      <w:pPr>
        <w:rPr>
          <w:rFonts w:ascii="Arial" w:eastAsia="Times New Roman" w:hAnsi="Arial" w:cs="Arial"/>
          <w:color w:val="006666"/>
        </w:rPr>
      </w:pPr>
      <w:r w:rsidRPr="00722833">
        <w:rPr>
          <w:rFonts w:ascii="Albertus" w:eastAsia="Times New Roman" w:hAnsi="Albertus" w:cs="Arial"/>
          <w:b/>
          <w:color w:val="006666"/>
        </w:rPr>
        <w:t>From:</w:t>
      </w:r>
      <w:r w:rsidRPr="00722833">
        <w:rPr>
          <w:rFonts w:ascii="Arial" w:eastAsia="Times New Roman" w:hAnsi="Arial" w:cs="Arial"/>
          <w:color w:val="006666"/>
        </w:rPr>
        <w:tab/>
      </w:r>
      <w:r w:rsidR="008C557E" w:rsidRP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Pr="00722833">
        <w:rPr>
          <w:rFonts w:ascii="Arial" w:eastAsia="Times New Roman" w:hAnsi="Arial" w:cs="Arial"/>
          <w:color w:val="006666"/>
        </w:rPr>
        <w:t xml:space="preserve">Shirley </w:t>
      </w:r>
      <w:r w:rsidR="003C1C65" w:rsidRPr="009A2597">
        <w:rPr>
          <w:rFonts w:ascii="Arial" w:eastAsia="Times New Roman" w:hAnsi="Arial" w:cs="Arial"/>
          <w:color w:val="365F91" w:themeColor="accent1" w:themeShade="BF"/>
        </w:rPr>
        <w:t>Slaughter</w:t>
      </w:r>
      <w:r w:rsidR="008B3665" w:rsidRPr="00722833">
        <w:rPr>
          <w:rFonts w:ascii="Arial" w:eastAsia="Times New Roman" w:hAnsi="Arial" w:cs="Arial"/>
          <w:color w:val="006666"/>
        </w:rPr>
        <w:t xml:space="preserve">, </w:t>
      </w:r>
      <w:r w:rsidR="00D56C62" w:rsidRPr="00722833">
        <w:rPr>
          <w:rFonts w:ascii="Arial" w:eastAsia="Times New Roman" w:hAnsi="Arial" w:cs="Arial"/>
          <w:color w:val="006666"/>
        </w:rPr>
        <w:t>Director of Business and Administrative Services</w:t>
      </w:r>
    </w:p>
    <w:p w:rsidR="00C33F1C" w:rsidRPr="00722833" w:rsidRDefault="00C33F1C" w:rsidP="003C1C65">
      <w:pPr>
        <w:rPr>
          <w:rFonts w:ascii="Arial" w:eastAsia="Times New Roman" w:hAnsi="Arial" w:cs="Arial"/>
          <w:color w:val="006666"/>
        </w:rPr>
      </w:pPr>
    </w:p>
    <w:p w:rsidR="00C33F1C" w:rsidRPr="00F44B4E" w:rsidRDefault="008B3665" w:rsidP="003C1C65">
      <w:pPr>
        <w:rPr>
          <w:rFonts w:ascii="Arial" w:eastAsia="Times New Roman" w:hAnsi="Arial" w:cs="Arial"/>
          <w:color w:val="17365D" w:themeColor="text2" w:themeShade="BF"/>
        </w:rPr>
      </w:pPr>
      <w:r w:rsidRPr="00722833">
        <w:rPr>
          <w:rFonts w:ascii="Albertus" w:eastAsia="Times New Roman" w:hAnsi="Albertus" w:cs="Arial"/>
          <w:b/>
          <w:color w:val="006666"/>
        </w:rPr>
        <w:t>Date</w:t>
      </w:r>
      <w:r w:rsidR="00C33F1C" w:rsidRPr="00722833">
        <w:rPr>
          <w:rFonts w:ascii="Albertus" w:eastAsia="Times New Roman" w:hAnsi="Albertus" w:cs="Arial"/>
          <w:b/>
          <w:color w:val="006666"/>
        </w:rPr>
        <w:t>:</w:t>
      </w:r>
      <w:r w:rsidR="00C33F1C" w:rsidRPr="00722833">
        <w:rPr>
          <w:rFonts w:ascii="Arial" w:eastAsia="Times New Roman" w:hAnsi="Arial" w:cs="Arial"/>
          <w:color w:val="006666"/>
        </w:rPr>
        <w:tab/>
      </w:r>
      <w:r w:rsidR="00054F34">
        <w:rPr>
          <w:rFonts w:ascii="Arial" w:eastAsia="Times New Roman" w:hAnsi="Arial" w:cs="Arial"/>
          <w:color w:val="006666"/>
        </w:rPr>
        <w:t xml:space="preserve">        </w:t>
      </w:r>
      <w:r w:rsidR="00210AB4">
        <w:rPr>
          <w:rFonts w:ascii="Arial" w:eastAsia="Times New Roman" w:hAnsi="Arial" w:cs="Arial"/>
          <w:color w:val="006666"/>
        </w:rPr>
        <w:t>March 9, 2020</w:t>
      </w:r>
    </w:p>
    <w:p w:rsidR="00C33F1C" w:rsidRPr="00722833" w:rsidRDefault="00C33F1C" w:rsidP="003C1C65">
      <w:pPr>
        <w:rPr>
          <w:rFonts w:ascii="Arial" w:eastAsia="Times New Roman" w:hAnsi="Arial" w:cs="Arial"/>
          <w:color w:val="006666"/>
        </w:rPr>
      </w:pPr>
    </w:p>
    <w:p w:rsidR="00C33F1C" w:rsidRPr="00722833" w:rsidRDefault="00C33F1C" w:rsidP="0089001E">
      <w:pPr>
        <w:rPr>
          <w:rFonts w:ascii="Arial" w:eastAsia="Times New Roman" w:hAnsi="Arial" w:cs="Arial"/>
          <w:color w:val="006666"/>
        </w:rPr>
      </w:pPr>
      <w:r w:rsidRPr="00722833">
        <w:rPr>
          <w:rFonts w:ascii="Albertus" w:eastAsia="Times New Roman" w:hAnsi="Albertus" w:cs="Arial"/>
          <w:b/>
          <w:color w:val="006666"/>
        </w:rPr>
        <w:t>Subject:</w:t>
      </w:r>
      <w:r w:rsidR="008B3665" w:rsidRPr="00722833">
        <w:rPr>
          <w:rFonts w:ascii="Albertus" w:eastAsia="Times New Roman" w:hAnsi="Albertus" w:cs="Arial"/>
          <w:b/>
          <w:color w:val="006666"/>
        </w:rPr>
        <w:t xml:space="preserve"> </w:t>
      </w:r>
      <w:r w:rsidR="008B3665" w:rsidRPr="00722833">
        <w:rPr>
          <w:rFonts w:ascii="Arial" w:eastAsia="Times New Roman" w:hAnsi="Arial" w:cs="Arial"/>
          <w:color w:val="006666"/>
        </w:rPr>
        <w:t xml:space="preserve">  </w:t>
      </w:r>
      <w:r w:rsid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00624478">
        <w:rPr>
          <w:rFonts w:ascii="Arial" w:eastAsia="Times New Roman" w:hAnsi="Arial" w:cs="Arial"/>
          <w:color w:val="006666"/>
        </w:rPr>
        <w:t>Fiscal Year-End 20</w:t>
      </w:r>
      <w:r w:rsidR="00210AB4">
        <w:rPr>
          <w:rFonts w:ascii="Arial" w:eastAsia="Times New Roman" w:hAnsi="Arial" w:cs="Arial"/>
          <w:color w:val="006666"/>
        </w:rPr>
        <w:t xml:space="preserve">20 (FYE20) </w:t>
      </w:r>
      <w:r w:rsidR="00054F34">
        <w:rPr>
          <w:rFonts w:ascii="Arial" w:eastAsia="Times New Roman" w:hAnsi="Arial" w:cs="Arial"/>
          <w:color w:val="006666"/>
        </w:rPr>
        <w:t>Closing Procedures</w:t>
      </w:r>
    </w:p>
    <w:p w:rsidR="0008195A" w:rsidRDefault="0008195A" w:rsidP="00D56C62">
      <w:pPr>
        <w:rPr>
          <w:rFonts w:ascii="Arial" w:eastAsia="Times New Roman" w:hAnsi="Arial" w:cs="Arial"/>
          <w:color w:val="006666"/>
        </w:rPr>
      </w:pPr>
    </w:p>
    <w:p w:rsidR="00054F34" w:rsidRPr="00F44B4E" w:rsidRDefault="00054F34" w:rsidP="00D56C62">
      <w:pPr>
        <w:rPr>
          <w:rFonts w:ascii="Arial" w:eastAsia="Times New Roman" w:hAnsi="Arial" w:cs="Arial"/>
          <w:b/>
          <w:color w:val="17365D" w:themeColor="text2" w:themeShade="BF"/>
        </w:rPr>
      </w:pPr>
      <w:r w:rsidRPr="00F44B4E">
        <w:rPr>
          <w:rFonts w:ascii="Arial" w:eastAsia="Times New Roman" w:hAnsi="Arial" w:cs="Arial"/>
          <w:color w:val="17365D" w:themeColor="text2" w:themeShade="BF"/>
        </w:rPr>
        <w:t>This memorandum provides important da</w:t>
      </w:r>
      <w:r w:rsidR="00210AB4">
        <w:rPr>
          <w:rFonts w:ascii="Arial" w:eastAsia="Times New Roman" w:hAnsi="Arial" w:cs="Arial"/>
          <w:color w:val="17365D" w:themeColor="text2" w:themeShade="BF"/>
        </w:rPr>
        <w:t>tes for the fiscal year-end 2020</w:t>
      </w:r>
      <w:r w:rsidRPr="00F44B4E">
        <w:rPr>
          <w:rFonts w:ascii="Arial" w:eastAsia="Times New Roman" w:hAnsi="Arial" w:cs="Arial"/>
          <w:color w:val="17365D" w:themeColor="text2" w:themeShade="BF"/>
        </w:rPr>
        <w:t xml:space="preserve"> purchasing closing process.  </w:t>
      </w:r>
      <w:r w:rsidR="002B18C6" w:rsidRPr="00F44B4E">
        <w:rPr>
          <w:rFonts w:ascii="Arial" w:eastAsia="Times New Roman" w:hAnsi="Arial" w:cs="Arial"/>
          <w:color w:val="17365D" w:themeColor="text2" w:themeShade="BF"/>
        </w:rPr>
        <w:t>Th</w:t>
      </w:r>
      <w:r w:rsidR="00C778C4">
        <w:rPr>
          <w:rFonts w:ascii="Arial" w:eastAsia="Times New Roman" w:hAnsi="Arial" w:cs="Arial"/>
          <w:color w:val="17365D" w:themeColor="text2" w:themeShade="BF"/>
        </w:rPr>
        <w:t xml:space="preserve">is information </w:t>
      </w:r>
      <w:r w:rsidR="002B18C6" w:rsidRPr="00F44B4E">
        <w:rPr>
          <w:rFonts w:ascii="Arial" w:eastAsia="Times New Roman" w:hAnsi="Arial" w:cs="Arial"/>
          <w:color w:val="17365D" w:themeColor="text2" w:themeShade="BF"/>
        </w:rPr>
        <w:t xml:space="preserve">may also be obtained </w:t>
      </w:r>
      <w:r w:rsidR="00C778C4">
        <w:rPr>
          <w:rFonts w:ascii="Arial" w:eastAsia="Times New Roman" w:hAnsi="Arial" w:cs="Arial"/>
          <w:color w:val="17365D" w:themeColor="text2" w:themeShade="BF"/>
        </w:rPr>
        <w:t xml:space="preserve">from </w:t>
      </w:r>
      <w:r w:rsidR="002B18C6" w:rsidRPr="00F44B4E">
        <w:rPr>
          <w:rFonts w:ascii="Arial" w:eastAsia="Times New Roman" w:hAnsi="Arial" w:cs="Arial"/>
          <w:color w:val="17365D" w:themeColor="text2" w:themeShade="BF"/>
        </w:rPr>
        <w:t>the BCC web site (</w:t>
      </w:r>
      <w:hyperlink r:id="rId8" w:history="1">
        <w:r w:rsidR="002B18C6" w:rsidRPr="00F44B4E">
          <w:rPr>
            <w:rStyle w:val="Hyperlink"/>
            <w:rFonts w:ascii="Arial" w:eastAsia="Times New Roman" w:hAnsi="Arial" w:cs="Arial"/>
            <w:color w:val="17365D" w:themeColor="text2" w:themeShade="BF"/>
          </w:rPr>
          <w:t>www.berkeleycitycollege.edu</w:t>
        </w:r>
      </w:hyperlink>
      <w:r w:rsidR="002B18C6" w:rsidRPr="00F44B4E">
        <w:rPr>
          <w:rFonts w:ascii="Arial" w:eastAsia="Times New Roman" w:hAnsi="Arial" w:cs="Arial"/>
          <w:color w:val="17365D" w:themeColor="text2" w:themeShade="BF"/>
        </w:rPr>
        <w:t xml:space="preserve">).  Click on </w:t>
      </w:r>
      <w:r w:rsidR="002B18C6" w:rsidRPr="00F44B4E">
        <w:rPr>
          <w:rFonts w:ascii="Arial" w:eastAsia="Times New Roman" w:hAnsi="Arial" w:cs="Arial"/>
          <w:b/>
          <w:color w:val="17365D" w:themeColor="text2" w:themeShade="BF"/>
        </w:rPr>
        <w:t xml:space="preserve">About BCC </w:t>
      </w:r>
      <w:r w:rsidR="002B18C6" w:rsidRPr="00F44B4E">
        <w:rPr>
          <w:rFonts w:ascii="Arial" w:eastAsia="Times New Roman" w:hAnsi="Arial" w:cs="Arial"/>
          <w:color w:val="17365D" w:themeColor="text2" w:themeShade="BF"/>
        </w:rPr>
        <w:t xml:space="preserve">and then click </w:t>
      </w:r>
      <w:r w:rsidR="00C778C4">
        <w:rPr>
          <w:rFonts w:ascii="Arial" w:eastAsia="Times New Roman" w:hAnsi="Arial" w:cs="Arial"/>
          <w:color w:val="17365D" w:themeColor="text2" w:themeShade="BF"/>
        </w:rPr>
        <w:t xml:space="preserve">on </w:t>
      </w:r>
      <w:r w:rsidR="002B18C6" w:rsidRPr="00F44B4E">
        <w:rPr>
          <w:rFonts w:ascii="Arial" w:eastAsia="Times New Roman" w:hAnsi="Arial" w:cs="Arial"/>
          <w:b/>
          <w:color w:val="17365D" w:themeColor="text2" w:themeShade="BF"/>
        </w:rPr>
        <w:t>Business and Administrative Services.</w:t>
      </w:r>
    </w:p>
    <w:p w:rsidR="002B18C6" w:rsidRPr="00F44B4E" w:rsidRDefault="002B18C6" w:rsidP="00D56C62">
      <w:pPr>
        <w:rPr>
          <w:rFonts w:ascii="Arial" w:eastAsia="Times New Roman" w:hAnsi="Arial" w:cs="Arial"/>
          <w:b/>
          <w:color w:val="17365D" w:themeColor="text2" w:themeShade="BF"/>
        </w:rPr>
      </w:pPr>
    </w:p>
    <w:p w:rsidR="00210AB4" w:rsidRPr="00210AB4" w:rsidRDefault="00210AB4" w:rsidP="002B18C6">
      <w:pPr>
        <w:spacing w:after="220" w:line="220" w:lineRule="atLeast"/>
        <w:rPr>
          <w:rFonts w:ascii="Arial" w:eastAsia="Times New Roman" w:hAnsi="Arial" w:cs="Arial"/>
          <w:color w:val="244061" w:themeColor="accent1" w:themeShade="80"/>
        </w:rPr>
      </w:pPr>
      <w:r>
        <w:rPr>
          <w:rFonts w:ascii="Arial" w:eastAsia="Times New Roman" w:hAnsi="Arial" w:cs="Arial"/>
          <w:b/>
          <w:color w:val="17365D" w:themeColor="text2" w:themeShade="BF"/>
        </w:rPr>
        <w:t xml:space="preserve">This years’ </w:t>
      </w:r>
      <w:r w:rsidRPr="00210AB4">
        <w:rPr>
          <w:rFonts w:ascii="Arial" w:eastAsia="Times New Roman" w:hAnsi="Arial" w:cs="Arial"/>
          <w:b/>
          <w:color w:val="17365D" w:themeColor="text2" w:themeShade="BF"/>
        </w:rPr>
        <w:t xml:space="preserve">goal is to close the District’s financial books no later than </w:t>
      </w:r>
      <w:r w:rsidRPr="00210AB4">
        <w:rPr>
          <w:rFonts w:ascii="Arial" w:eastAsia="Times New Roman" w:hAnsi="Arial" w:cs="Arial"/>
          <w:b/>
          <w:color w:val="548DD4" w:themeColor="text2" w:themeTint="99"/>
        </w:rPr>
        <w:t>Monday, August 31, 2020.</w:t>
      </w:r>
      <w:r>
        <w:rPr>
          <w:rFonts w:ascii="Arial" w:eastAsia="Times New Roman" w:hAnsi="Arial" w:cs="Arial"/>
          <w:b/>
          <w:color w:val="548DD4" w:themeColor="text2" w:themeTint="99"/>
        </w:rPr>
        <w:t xml:space="preserve">  </w:t>
      </w:r>
      <w:r>
        <w:rPr>
          <w:rFonts w:ascii="Arial" w:eastAsia="Times New Roman" w:hAnsi="Arial" w:cs="Arial"/>
          <w:color w:val="244061" w:themeColor="accent1" w:themeShade="80"/>
        </w:rPr>
        <w:t>Your assistance is necessary in achieving a timelier close.  A timely year-end close is crucial for timely carryover budget uploads for the subsequent budget year.</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This year the purchasing cut off for the Unrestricted </w:t>
      </w:r>
      <w:r w:rsidR="00F44B4E">
        <w:rPr>
          <w:rFonts w:ascii="Arial" w:eastAsia="Times New Roman" w:hAnsi="Arial" w:cs="Arial"/>
          <w:color w:val="17365D" w:themeColor="text2" w:themeShade="BF"/>
        </w:rPr>
        <w:t>General Fund</w:t>
      </w:r>
      <w:r w:rsidRPr="002B18C6">
        <w:rPr>
          <w:rFonts w:ascii="Arial" w:eastAsia="Times New Roman" w:hAnsi="Arial" w:cs="Arial"/>
          <w:color w:val="17365D" w:themeColor="text2" w:themeShade="BF"/>
        </w:rPr>
        <w:t xml:space="preserve"> is similar to that of prior year. The cut-off is split between tangible items and services. </w:t>
      </w:r>
      <w:r w:rsidR="00210AB4" w:rsidRPr="00210AB4">
        <w:rPr>
          <w:rFonts w:ascii="Arial" w:eastAsia="Times New Roman" w:hAnsi="Arial" w:cs="Arial"/>
          <w:b/>
          <w:color w:val="548DD4" w:themeColor="text2" w:themeTint="99"/>
        </w:rPr>
        <w:t xml:space="preserve">Friday, </w:t>
      </w:r>
      <w:r w:rsidRPr="00210AB4">
        <w:rPr>
          <w:rFonts w:ascii="Arial" w:eastAsia="Times New Roman" w:hAnsi="Arial" w:cs="Arial"/>
          <w:b/>
          <w:color w:val="548DD4" w:themeColor="text2" w:themeTint="99"/>
        </w:rPr>
        <w:t xml:space="preserve">April </w:t>
      </w:r>
      <w:r w:rsidR="0042083E">
        <w:rPr>
          <w:rFonts w:ascii="Arial" w:eastAsia="Times New Roman" w:hAnsi="Arial" w:cs="Arial"/>
          <w:b/>
          <w:color w:val="548DD4" w:themeColor="text2" w:themeTint="99"/>
        </w:rPr>
        <w:t>3</w:t>
      </w:r>
      <w:r w:rsidR="00C12B02">
        <w:rPr>
          <w:rFonts w:ascii="Arial" w:eastAsia="Times New Roman" w:hAnsi="Arial" w:cs="Arial"/>
          <w:b/>
          <w:color w:val="548DD4" w:themeColor="text2" w:themeTint="99"/>
        </w:rPr>
        <w:t>, 2020</w:t>
      </w:r>
      <w:r w:rsidR="00C83145" w:rsidRPr="00210AB4">
        <w:rPr>
          <w:rFonts w:ascii="Arial" w:eastAsia="Times New Roman" w:hAnsi="Arial" w:cs="Arial"/>
          <w:b/>
          <w:color w:val="548DD4" w:themeColor="text2" w:themeTint="99"/>
        </w:rPr>
        <w:t xml:space="preserve"> </w:t>
      </w:r>
      <w:r w:rsidRPr="002B18C6">
        <w:rPr>
          <w:rFonts w:ascii="Arial" w:eastAsia="Times New Roman" w:hAnsi="Arial" w:cs="Arial"/>
          <w:color w:val="17365D" w:themeColor="text2" w:themeShade="BF"/>
        </w:rPr>
        <w:t xml:space="preserve">will be the cut-off for all Purchase Requisitions (PR) encumbering funds for </w:t>
      </w:r>
      <w:r w:rsidRPr="002B18C6">
        <w:rPr>
          <w:rFonts w:ascii="Arial" w:eastAsia="Times New Roman" w:hAnsi="Arial" w:cs="Arial"/>
          <w:b/>
          <w:color w:val="17365D" w:themeColor="text2" w:themeShade="BF"/>
          <w:u w:val="single"/>
        </w:rPr>
        <w:t>tangible items</w:t>
      </w:r>
      <w:r w:rsidRPr="002B18C6">
        <w:rPr>
          <w:rFonts w:ascii="Arial" w:eastAsia="Times New Roman" w:hAnsi="Arial" w:cs="Arial"/>
          <w:color w:val="17365D" w:themeColor="text2" w:themeShade="BF"/>
        </w:rPr>
        <w:t xml:space="preserve"> from the </w:t>
      </w:r>
      <w:r w:rsidRPr="00210AB4">
        <w:rPr>
          <w:rFonts w:ascii="Arial" w:eastAsia="Times New Roman" w:hAnsi="Arial" w:cs="Arial"/>
          <w:b/>
          <w:color w:val="17365D" w:themeColor="text2" w:themeShade="BF"/>
        </w:rPr>
        <w:t>Unrestricted General Fund</w:t>
      </w:r>
      <w:r w:rsidRPr="002B18C6">
        <w:rPr>
          <w:rFonts w:ascii="Arial" w:eastAsia="Times New Roman" w:hAnsi="Arial" w:cs="Arial"/>
          <w:color w:val="17365D" w:themeColor="text2" w:themeShade="BF"/>
        </w:rPr>
        <w:t xml:space="preserve"> accounts</w:t>
      </w:r>
      <w:r w:rsidR="00C12B02">
        <w:rPr>
          <w:rFonts w:ascii="Arial" w:eastAsia="Times New Roman" w:hAnsi="Arial" w:cs="Arial"/>
          <w:color w:val="17365D" w:themeColor="text2" w:themeShade="BF"/>
        </w:rPr>
        <w:t xml:space="preserve">.  </w:t>
      </w:r>
      <w:r w:rsidR="00C12B02">
        <w:rPr>
          <w:rFonts w:ascii="Arial" w:eastAsia="Times New Roman" w:hAnsi="Arial" w:cs="Arial"/>
          <w:b/>
          <w:color w:val="17365D" w:themeColor="text2" w:themeShade="BF"/>
        </w:rPr>
        <w:t>C</w:t>
      </w:r>
      <w:r w:rsidRPr="002B18C6">
        <w:rPr>
          <w:rFonts w:ascii="Arial" w:eastAsia="Times New Roman" w:hAnsi="Arial" w:cs="Arial"/>
          <w:b/>
          <w:color w:val="17365D" w:themeColor="text2" w:themeShade="BF"/>
        </w:rPr>
        <w:t>ategorical/grants that do not carryover</w:t>
      </w:r>
      <w:r w:rsidR="00C12B02">
        <w:rPr>
          <w:rFonts w:ascii="Arial" w:eastAsia="Times New Roman" w:hAnsi="Arial" w:cs="Arial"/>
          <w:b/>
          <w:color w:val="17365D" w:themeColor="text2" w:themeShade="BF"/>
        </w:rPr>
        <w:t xml:space="preserve"> (ends June 30) cut off will be </w:t>
      </w:r>
      <w:r w:rsidR="00C12B02" w:rsidRPr="00C12B02">
        <w:rPr>
          <w:rFonts w:ascii="Arial" w:eastAsia="Times New Roman" w:hAnsi="Arial" w:cs="Arial"/>
          <w:b/>
          <w:color w:val="548DD4" w:themeColor="text2" w:themeTint="99"/>
        </w:rPr>
        <w:t xml:space="preserve">Friday, April </w:t>
      </w:r>
      <w:r w:rsidR="00C12B02">
        <w:rPr>
          <w:rFonts w:ascii="Arial" w:eastAsia="Times New Roman" w:hAnsi="Arial" w:cs="Arial"/>
          <w:b/>
          <w:color w:val="548DD4" w:themeColor="text2" w:themeTint="99"/>
        </w:rPr>
        <w:t>24, 2020</w:t>
      </w:r>
      <w:r w:rsidRPr="002B18C6">
        <w:rPr>
          <w:rFonts w:ascii="Arial" w:eastAsia="Times New Roman" w:hAnsi="Arial" w:cs="Arial"/>
          <w:color w:val="17365D" w:themeColor="text2" w:themeShade="BF"/>
        </w:rPr>
        <w:t xml:space="preserve">. </w:t>
      </w:r>
      <w:r w:rsidR="00C12B02">
        <w:rPr>
          <w:rFonts w:ascii="Arial" w:eastAsia="Times New Roman" w:hAnsi="Arial" w:cs="Arial"/>
          <w:color w:val="17365D" w:themeColor="text2" w:themeShade="BF"/>
        </w:rPr>
        <w:t xml:space="preserve">The cut-off date </w:t>
      </w:r>
      <w:r w:rsidRPr="002B18C6">
        <w:rPr>
          <w:rFonts w:ascii="Arial" w:eastAsia="Times New Roman" w:hAnsi="Arial" w:cs="Arial"/>
          <w:color w:val="17365D" w:themeColor="text2" w:themeShade="BF"/>
        </w:rPr>
        <w:t xml:space="preserve">will be </w:t>
      </w:r>
      <w:r w:rsidR="00C12B02" w:rsidRPr="00C12B02">
        <w:rPr>
          <w:rFonts w:ascii="Arial" w:eastAsia="Times New Roman" w:hAnsi="Arial" w:cs="Arial"/>
          <w:b/>
          <w:color w:val="548DD4" w:themeColor="text2" w:themeTint="99"/>
        </w:rPr>
        <w:t>Friday May 15, 2020</w:t>
      </w:r>
      <w:r w:rsidR="00C12B02" w:rsidRPr="00C12B02">
        <w:rPr>
          <w:rFonts w:ascii="Arial" w:eastAsia="Times New Roman" w:hAnsi="Arial" w:cs="Arial"/>
          <w:color w:val="548DD4" w:themeColor="text2" w:themeTint="99"/>
        </w:rPr>
        <w:t xml:space="preserve"> </w:t>
      </w:r>
      <w:r w:rsidRPr="002B18C6">
        <w:rPr>
          <w:rFonts w:ascii="Arial" w:eastAsia="Times New Roman" w:hAnsi="Arial" w:cs="Arial"/>
          <w:color w:val="17365D" w:themeColor="text2" w:themeShade="BF"/>
        </w:rPr>
        <w:t xml:space="preserve">for all PRs encumbering fund for </w:t>
      </w:r>
      <w:r w:rsidRPr="002B18C6">
        <w:rPr>
          <w:rFonts w:ascii="Arial" w:eastAsia="Times New Roman" w:hAnsi="Arial" w:cs="Arial"/>
          <w:b/>
          <w:color w:val="17365D" w:themeColor="text2" w:themeShade="BF"/>
          <w:u w:val="single"/>
        </w:rPr>
        <w:t>services</w:t>
      </w:r>
      <w:r w:rsidRPr="002B18C6">
        <w:rPr>
          <w:rFonts w:ascii="Arial" w:eastAsia="Times New Roman" w:hAnsi="Arial" w:cs="Arial"/>
          <w:color w:val="17365D" w:themeColor="text2" w:themeShade="BF"/>
        </w:rPr>
        <w:t xml:space="preserve"> from the </w:t>
      </w:r>
      <w:r w:rsidRPr="00C12B02">
        <w:rPr>
          <w:rFonts w:ascii="Arial" w:eastAsia="Times New Roman" w:hAnsi="Arial" w:cs="Arial"/>
          <w:b/>
          <w:color w:val="17365D" w:themeColor="text2" w:themeShade="BF"/>
        </w:rPr>
        <w:t>Unrestricted General Fund</w:t>
      </w:r>
      <w:r w:rsidRPr="002B18C6">
        <w:rPr>
          <w:rFonts w:ascii="Arial" w:eastAsia="Times New Roman" w:hAnsi="Arial" w:cs="Arial"/>
          <w:color w:val="17365D" w:themeColor="text2" w:themeShade="BF"/>
        </w:rPr>
        <w:t xml:space="preserve"> accounts. </w:t>
      </w:r>
      <w:r w:rsidR="00C12B02">
        <w:rPr>
          <w:rFonts w:ascii="Arial" w:eastAsia="Times New Roman" w:hAnsi="Arial" w:cs="Arial"/>
          <w:color w:val="17365D" w:themeColor="text2" w:themeShade="BF"/>
        </w:rPr>
        <w:t xml:space="preserve"> </w:t>
      </w:r>
      <w:r w:rsidR="00C12B02" w:rsidRPr="00C12B02">
        <w:rPr>
          <w:rFonts w:ascii="Arial" w:eastAsia="Times New Roman" w:hAnsi="Arial" w:cs="Arial"/>
          <w:b/>
          <w:color w:val="548DD4" w:themeColor="text2" w:themeTint="99"/>
        </w:rPr>
        <w:t>Friday May 15, 2020</w:t>
      </w:r>
      <w:r w:rsidR="00C12B02" w:rsidRPr="00C12B02">
        <w:rPr>
          <w:rFonts w:ascii="Arial" w:eastAsia="Times New Roman" w:hAnsi="Arial" w:cs="Arial"/>
          <w:color w:val="548DD4" w:themeColor="text2" w:themeTint="99"/>
        </w:rPr>
        <w:t xml:space="preserve"> </w:t>
      </w:r>
      <w:r w:rsidRPr="002B18C6">
        <w:rPr>
          <w:rFonts w:ascii="Arial" w:eastAsia="Times New Roman" w:hAnsi="Arial" w:cs="Arial"/>
          <w:color w:val="17365D" w:themeColor="text2" w:themeShade="BF"/>
        </w:rPr>
        <w:t xml:space="preserve">will also be the cut-off for all other funding sources (including but not limited to categorical, grant programs, bonds and all other fund types).  </w:t>
      </w:r>
      <w:r w:rsidRPr="00C12B02">
        <w:rPr>
          <w:rFonts w:ascii="Arial" w:eastAsia="Times New Roman" w:hAnsi="Arial" w:cs="Arial"/>
          <w:color w:val="17365D" w:themeColor="text2" w:themeShade="BF"/>
          <w:u w:val="single"/>
        </w:rPr>
        <w:t>All re</w:t>
      </w:r>
      <w:r w:rsidR="00C12B02" w:rsidRPr="00C12B02">
        <w:rPr>
          <w:rFonts w:ascii="Arial" w:eastAsia="Times New Roman" w:hAnsi="Arial" w:cs="Arial"/>
          <w:color w:val="17365D" w:themeColor="text2" w:themeShade="BF"/>
          <w:u w:val="single"/>
        </w:rPr>
        <w:t xml:space="preserve">quisitions must be approved in ONEPeralta </w:t>
      </w:r>
      <w:r w:rsidRPr="00C12B02">
        <w:rPr>
          <w:rFonts w:ascii="Arial" w:eastAsia="Times New Roman" w:hAnsi="Arial" w:cs="Arial"/>
          <w:color w:val="17365D" w:themeColor="text2" w:themeShade="BF"/>
          <w:u w:val="single"/>
        </w:rPr>
        <w:t xml:space="preserve"> and </w:t>
      </w:r>
      <w:r w:rsidRPr="00C12B02">
        <w:rPr>
          <w:rFonts w:ascii="Arial" w:eastAsia="Times New Roman" w:hAnsi="Arial" w:cs="Arial"/>
          <w:b/>
          <w:color w:val="17365D" w:themeColor="text2" w:themeShade="BF"/>
          <w:u w:val="single"/>
        </w:rPr>
        <w:t xml:space="preserve">received by the </w:t>
      </w:r>
      <w:r w:rsidR="00C83145" w:rsidRPr="00C12B02">
        <w:rPr>
          <w:rFonts w:ascii="Arial" w:eastAsia="Times New Roman" w:hAnsi="Arial" w:cs="Arial"/>
          <w:b/>
          <w:color w:val="17365D" w:themeColor="text2" w:themeShade="BF"/>
          <w:u w:val="single"/>
        </w:rPr>
        <w:t>Business Office</w:t>
      </w:r>
      <w:r w:rsidRPr="00C12B02">
        <w:rPr>
          <w:rFonts w:ascii="Arial" w:eastAsia="Times New Roman" w:hAnsi="Arial" w:cs="Arial"/>
          <w:color w:val="17365D" w:themeColor="text2" w:themeShade="BF"/>
          <w:u w:val="single"/>
        </w:rPr>
        <w:t xml:space="preserve"> </w:t>
      </w:r>
      <w:r w:rsidRPr="00C12B02">
        <w:rPr>
          <w:rFonts w:ascii="Arial" w:eastAsia="Times New Roman" w:hAnsi="Arial" w:cs="Arial"/>
          <w:b/>
          <w:color w:val="17365D" w:themeColor="text2" w:themeShade="BF"/>
          <w:u w:val="single"/>
        </w:rPr>
        <w:t>by</w:t>
      </w:r>
      <w:r w:rsidRPr="00C12B02">
        <w:rPr>
          <w:rFonts w:ascii="Arial" w:eastAsia="Times New Roman" w:hAnsi="Arial" w:cs="Arial"/>
          <w:color w:val="17365D" w:themeColor="text2" w:themeShade="BF"/>
          <w:u w:val="single"/>
        </w:rPr>
        <w:t xml:space="preserve"> </w:t>
      </w:r>
      <w:r w:rsidRPr="00C12B02">
        <w:rPr>
          <w:rFonts w:ascii="Arial" w:eastAsia="Times New Roman" w:hAnsi="Arial" w:cs="Arial"/>
          <w:b/>
          <w:color w:val="17365D" w:themeColor="text2" w:themeShade="BF"/>
          <w:u w:val="single"/>
        </w:rPr>
        <w:t>5:00 p.m.</w:t>
      </w:r>
      <w:r w:rsidRPr="00C12B02">
        <w:rPr>
          <w:rFonts w:ascii="Arial" w:eastAsia="Times New Roman" w:hAnsi="Arial" w:cs="Arial"/>
          <w:color w:val="17365D" w:themeColor="text2" w:themeShade="BF"/>
          <w:u w:val="single"/>
        </w:rPr>
        <w:t xml:space="preserve"> on the respective date noted</w:t>
      </w:r>
      <w:r w:rsidRPr="002B18C6">
        <w:rPr>
          <w:rFonts w:ascii="Arial" w:eastAsia="Times New Roman" w:hAnsi="Arial" w:cs="Arial"/>
          <w:color w:val="17365D" w:themeColor="text2" w:themeShade="BF"/>
        </w:rPr>
        <w:t xml:space="preserve"> </w:t>
      </w:r>
      <w:r w:rsidRPr="00C12B02">
        <w:rPr>
          <w:rFonts w:ascii="Arial" w:eastAsia="Times New Roman" w:hAnsi="Arial" w:cs="Arial"/>
          <w:color w:val="17365D" w:themeColor="text2" w:themeShade="BF"/>
          <w:u w:val="single"/>
        </w:rPr>
        <w:t>above or they will be returned to the Requestor unprocessed</w:t>
      </w:r>
      <w:r w:rsidRPr="002B18C6">
        <w:rPr>
          <w:rFonts w:ascii="Arial" w:eastAsia="Times New Roman" w:hAnsi="Arial" w:cs="Arial"/>
          <w:color w:val="17365D" w:themeColor="text2" w:themeShade="BF"/>
        </w:rPr>
        <w: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Purchases for Commencement related activities are considered an exception to these timelines.  Prior approval by the District Office is not required; however, the procurement process must still be followed for these purchases.</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other exception to the purchasing cut-off is purchases made for Health and Safety emergencies.  As soon as these situations are identified, the manager with the budget responsibility should contact the Purchasing department ASAP. The Purchasing Director, </w:t>
      </w:r>
      <w:r w:rsidR="00C12B02">
        <w:rPr>
          <w:rFonts w:ascii="Arial" w:eastAsia="Times New Roman" w:hAnsi="Arial" w:cs="Arial"/>
          <w:color w:val="17365D" w:themeColor="text2" w:themeShade="BF"/>
        </w:rPr>
        <w:t>Brian Slaughter</w:t>
      </w:r>
      <w:r w:rsidRPr="002B18C6">
        <w:rPr>
          <w:rFonts w:ascii="Arial" w:eastAsia="Times New Roman" w:hAnsi="Arial" w:cs="Arial"/>
          <w:color w:val="17365D" w:themeColor="text2" w:themeShade="BF"/>
        </w:rPr>
        <w:t xml:space="preserve"> can be reached at </w:t>
      </w:r>
      <w:r w:rsidR="002157AF">
        <w:rPr>
          <w:rFonts w:ascii="Arial" w:eastAsia="Times New Roman" w:hAnsi="Arial" w:cs="Arial"/>
          <w:color w:val="17365D" w:themeColor="text2" w:themeShade="BF"/>
        </w:rPr>
        <w:t>510-466-7212</w:t>
      </w:r>
      <w:r w:rsidRPr="002B18C6">
        <w:rPr>
          <w:rFonts w:ascii="Arial" w:eastAsia="Times New Roman" w:hAnsi="Arial" w:cs="Arial"/>
          <w:color w:val="17365D" w:themeColor="text2" w:themeShade="BF"/>
        </w:rPr>
        <w:t>.</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OPEN POs: Please review all current open POs to make sure that all goods and/or services will be recei</w:t>
      </w:r>
      <w:r w:rsidR="002157AF">
        <w:rPr>
          <w:rFonts w:ascii="Arial" w:eastAsia="Times New Roman" w:hAnsi="Arial" w:cs="Arial"/>
          <w:color w:val="17365D" w:themeColor="text2" w:themeShade="BF"/>
        </w:rPr>
        <w:t xml:space="preserve">ved on or prior to </w:t>
      </w:r>
      <w:r w:rsidR="002157AF" w:rsidRPr="002157AF">
        <w:rPr>
          <w:rFonts w:ascii="Arial" w:eastAsia="Times New Roman" w:hAnsi="Arial" w:cs="Arial"/>
          <w:b/>
          <w:color w:val="548DD4" w:themeColor="text2" w:themeTint="99"/>
        </w:rPr>
        <w:t>June 30, 2020</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If it is determined that goods and /or services will not be</w:t>
      </w:r>
      <w:r w:rsidR="00323E68">
        <w:rPr>
          <w:rFonts w:ascii="Arial" w:eastAsia="Times New Roman" w:hAnsi="Arial" w:cs="Arial"/>
          <w:b/>
          <w:color w:val="17365D" w:themeColor="text2" w:themeShade="BF"/>
        </w:rPr>
        <w:t xml:space="preserve"> received prior to </w:t>
      </w:r>
      <w:r w:rsidR="00323E68" w:rsidRPr="002157AF">
        <w:rPr>
          <w:rFonts w:ascii="Arial" w:eastAsia="Times New Roman" w:hAnsi="Arial" w:cs="Arial"/>
          <w:b/>
          <w:color w:val="548DD4" w:themeColor="text2" w:themeTint="99"/>
        </w:rPr>
        <w:t>June 30, 20</w:t>
      </w:r>
      <w:r w:rsidR="002157AF" w:rsidRPr="002157AF">
        <w:rPr>
          <w:rFonts w:ascii="Arial" w:eastAsia="Times New Roman" w:hAnsi="Arial" w:cs="Arial"/>
          <w:b/>
          <w:color w:val="548DD4" w:themeColor="text2" w:themeTint="99"/>
        </w:rPr>
        <w:t>20</w:t>
      </w:r>
      <w:r w:rsidR="002157AF">
        <w:rPr>
          <w:rFonts w:ascii="Arial" w:eastAsia="Times New Roman" w:hAnsi="Arial" w:cs="Arial"/>
          <w:b/>
          <w:color w:val="17365D" w:themeColor="text2" w:themeShade="BF"/>
        </w:rPr>
        <w:t xml:space="preserve"> then </w:t>
      </w:r>
      <w:r w:rsidRPr="002B18C6">
        <w:rPr>
          <w:rFonts w:ascii="Arial" w:eastAsia="Times New Roman" w:hAnsi="Arial" w:cs="Arial"/>
          <w:b/>
          <w:color w:val="17365D" w:themeColor="text2" w:themeShade="BF"/>
        </w:rPr>
        <w:t>PO</w:t>
      </w:r>
      <w:r w:rsidR="002157AF">
        <w:rPr>
          <w:rFonts w:ascii="Arial" w:eastAsia="Times New Roman" w:hAnsi="Arial" w:cs="Arial"/>
          <w:b/>
          <w:color w:val="17365D" w:themeColor="text2" w:themeShade="BF"/>
        </w:rPr>
        <w:t>’</w:t>
      </w:r>
      <w:r w:rsidRPr="002B18C6">
        <w:rPr>
          <w:rFonts w:ascii="Arial" w:eastAsia="Times New Roman" w:hAnsi="Arial" w:cs="Arial"/>
          <w:b/>
          <w:color w:val="17365D" w:themeColor="text2" w:themeShade="BF"/>
        </w:rPr>
        <w:t xml:space="preserve">s should be closed or adjusted using a Request for Change Order </w:t>
      </w:r>
      <w:r w:rsidR="002157AF">
        <w:rPr>
          <w:rFonts w:ascii="Arial" w:eastAsia="Times New Roman" w:hAnsi="Arial" w:cs="Arial"/>
          <w:b/>
          <w:color w:val="17365D" w:themeColor="text2" w:themeShade="BF"/>
        </w:rPr>
        <w:t xml:space="preserve">to PO </w:t>
      </w:r>
      <w:r w:rsidRPr="002B18C6">
        <w:rPr>
          <w:rFonts w:ascii="Arial" w:eastAsia="Times New Roman" w:hAnsi="Arial" w:cs="Arial"/>
          <w:b/>
          <w:color w:val="17365D" w:themeColor="text2" w:themeShade="BF"/>
        </w:rPr>
        <w:t>form</w:t>
      </w:r>
      <w:r w:rsidR="00151AD3">
        <w:rPr>
          <w:rFonts w:ascii="Arial" w:eastAsia="Times New Roman" w:hAnsi="Arial" w:cs="Arial"/>
          <w:b/>
          <w:color w:val="17365D" w:themeColor="text2" w:themeShade="BF"/>
        </w:rPr>
        <w:t xml:space="preserve"> and initiate a fiscal year 2020 Purchase Requisition</w:t>
      </w:r>
      <w:r w:rsidRPr="002B18C6">
        <w:rPr>
          <w:rFonts w:ascii="Arial" w:eastAsia="Times New Roman" w:hAnsi="Arial" w:cs="Arial"/>
          <w:b/>
          <w:color w:val="17365D" w:themeColor="text2" w:themeShade="BF"/>
        </w:rPr>
        <w:t xml:space="preserve">. </w:t>
      </w:r>
      <w:r w:rsidR="00151AD3">
        <w:rPr>
          <w:rFonts w:ascii="Arial" w:eastAsia="Times New Roman" w:hAnsi="Arial" w:cs="Arial"/>
          <w:b/>
          <w:color w:val="17365D" w:themeColor="text2" w:themeShade="BF"/>
        </w:rPr>
        <w:t xml:space="preserve"> Please contact the Purchasing D</w:t>
      </w:r>
      <w:r w:rsidRPr="002B18C6">
        <w:rPr>
          <w:rFonts w:ascii="Arial" w:eastAsia="Times New Roman" w:hAnsi="Arial" w:cs="Arial"/>
          <w:b/>
          <w:color w:val="17365D" w:themeColor="text2" w:themeShade="BF"/>
        </w:rPr>
        <w:t>epartment for such requests.</w:t>
      </w:r>
    </w:p>
    <w:p w:rsidR="002B18C6" w:rsidRPr="0042083E" w:rsidRDefault="002157AF" w:rsidP="002B18C6">
      <w:pPr>
        <w:spacing w:after="220" w:line="220" w:lineRule="atLeast"/>
        <w:rPr>
          <w:rFonts w:ascii="Arial" w:eastAsia="Times New Roman" w:hAnsi="Arial" w:cs="Arial"/>
          <w:b/>
          <w:color w:val="548DD4" w:themeColor="text2" w:themeTint="99"/>
        </w:rPr>
      </w:pPr>
      <w:r>
        <w:rPr>
          <w:rFonts w:ascii="Arial" w:eastAsia="Times New Roman" w:hAnsi="Arial" w:cs="Arial"/>
          <w:color w:val="17365D" w:themeColor="text2" w:themeShade="BF"/>
        </w:rPr>
        <w:lastRenderedPageBreak/>
        <w:t xml:space="preserve">All invoices </w:t>
      </w:r>
      <w:r w:rsidR="002B18C6" w:rsidRPr="002B18C6">
        <w:rPr>
          <w:rFonts w:ascii="Arial" w:eastAsia="Times New Roman" w:hAnsi="Arial" w:cs="Arial"/>
          <w:color w:val="17365D" w:themeColor="text2" w:themeShade="BF"/>
        </w:rPr>
        <w:t xml:space="preserve">must be </w:t>
      </w:r>
      <w:r>
        <w:rPr>
          <w:rFonts w:ascii="Arial" w:eastAsia="Times New Roman" w:hAnsi="Arial" w:cs="Arial"/>
          <w:color w:val="17365D" w:themeColor="text2" w:themeShade="BF"/>
        </w:rPr>
        <w:t xml:space="preserve">emailed </w:t>
      </w:r>
      <w:r w:rsidR="002B18C6" w:rsidRPr="002B18C6">
        <w:rPr>
          <w:rFonts w:ascii="Arial" w:eastAsia="Times New Roman" w:hAnsi="Arial" w:cs="Arial"/>
          <w:color w:val="17365D" w:themeColor="text2" w:themeShade="BF"/>
        </w:rPr>
        <w:t xml:space="preserve">to Accounts Payable </w:t>
      </w:r>
      <w:r>
        <w:rPr>
          <w:rFonts w:ascii="Arial" w:eastAsia="Times New Roman" w:hAnsi="Arial" w:cs="Arial"/>
          <w:color w:val="17365D" w:themeColor="text2" w:themeShade="BF"/>
        </w:rPr>
        <w:t xml:space="preserve">at </w:t>
      </w:r>
      <w:hyperlink r:id="rId9" w:history="1">
        <w:r w:rsidRPr="004D1A9C">
          <w:rPr>
            <w:rStyle w:val="Hyperlink"/>
            <w:rFonts w:ascii="Arial" w:eastAsia="Times New Roman" w:hAnsi="Arial" w:cs="Arial"/>
          </w:rPr>
          <w:t>accountspayable@peralta.edu</w:t>
        </w:r>
      </w:hyperlink>
      <w:r>
        <w:rPr>
          <w:rFonts w:ascii="Arial" w:eastAsia="Times New Roman" w:hAnsi="Arial" w:cs="Arial"/>
          <w:color w:val="17365D" w:themeColor="text2" w:themeShade="BF"/>
        </w:rPr>
        <w:t xml:space="preserve"> and reference the Purchase Order number within five (5) working days of receipt in order to ensure prompt payment</w:t>
      </w:r>
      <w:r w:rsidR="002B18C6" w:rsidRPr="002B18C6">
        <w:rPr>
          <w:rFonts w:ascii="Arial" w:eastAsia="Times New Roman" w:hAnsi="Arial" w:cs="Arial"/>
          <w:color w:val="17365D" w:themeColor="text2" w:themeShade="BF"/>
        </w:rPr>
        <w:t xml:space="preserve"> to vendors.  </w:t>
      </w:r>
      <w:r>
        <w:rPr>
          <w:rFonts w:ascii="Arial" w:eastAsia="Times New Roman" w:hAnsi="Arial" w:cs="Arial"/>
          <w:b/>
          <w:color w:val="17365D" w:themeColor="text2" w:themeShade="BF"/>
        </w:rPr>
        <w:t xml:space="preserve">If you have not received an invoice, but goods and/or services were received or work completed prior to June 30, 2020, please contact the vendors for an invoice so that the amount can be accrued in the current fiscal year. </w:t>
      </w:r>
      <w:r w:rsidR="002B18C6" w:rsidRPr="002B18C6">
        <w:rPr>
          <w:rFonts w:ascii="Arial" w:eastAsia="Times New Roman" w:hAnsi="Arial" w:cs="Arial"/>
          <w:color w:val="17365D" w:themeColor="text2" w:themeShade="BF"/>
        </w:rPr>
        <w:t xml:space="preserve"> </w:t>
      </w:r>
      <w:r w:rsidRPr="0042083E">
        <w:rPr>
          <w:rFonts w:ascii="Arial" w:eastAsia="Times New Roman" w:hAnsi="Arial" w:cs="Arial"/>
          <w:b/>
          <w:color w:val="548DD4" w:themeColor="text2" w:themeTint="99"/>
        </w:rPr>
        <w:t>If an accrual is not processed in this situation, the invoices will be paid from the next fiscal year</w:t>
      </w:r>
      <w:r w:rsidR="002B18C6" w:rsidRPr="0042083E">
        <w:rPr>
          <w:rFonts w:ascii="Arial" w:eastAsia="Times New Roman" w:hAnsi="Arial" w:cs="Arial"/>
          <w:b/>
          <w:color w:val="548DD4" w:themeColor="text2" w:themeTint="99"/>
        </w:rPr>
        <w:t xml:space="preserve"> budget</w:t>
      </w:r>
      <w:r w:rsidR="0042083E" w:rsidRPr="0042083E">
        <w:rPr>
          <w:rFonts w:ascii="Arial" w:eastAsia="Times New Roman" w:hAnsi="Arial" w:cs="Arial"/>
          <w:b/>
          <w:color w:val="548DD4" w:themeColor="text2" w:themeTint="99"/>
        </w:rPr>
        <w:t xml:space="preserve"> (2020-2021).</w:t>
      </w:r>
    </w:p>
    <w:p w:rsidR="002B18C6" w:rsidRPr="002B18C6" w:rsidRDefault="0042083E" w:rsidP="002B18C6">
      <w:pPr>
        <w:spacing w:after="220"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FISCAL YEAR 2021</w:t>
      </w:r>
      <w:r w:rsidR="002B18C6" w:rsidRPr="002B18C6">
        <w:rPr>
          <w:rFonts w:ascii="Arial" w:eastAsia="Times New Roman" w:hAnsi="Arial" w:cs="Arial"/>
          <w:color w:val="17365D" w:themeColor="text2" w:themeShade="BF"/>
        </w:rPr>
        <w:t xml:space="preserve"> purchase requisitions can be initiated o</w:t>
      </w:r>
      <w:r w:rsidR="00323E68">
        <w:rPr>
          <w:rFonts w:ascii="Arial" w:eastAsia="Times New Roman" w:hAnsi="Arial" w:cs="Arial"/>
          <w:color w:val="17365D" w:themeColor="text2" w:themeShade="BF"/>
        </w:rPr>
        <w:t>n or after July 1, 20</w:t>
      </w:r>
      <w:r>
        <w:rPr>
          <w:rFonts w:ascii="Arial" w:eastAsia="Times New Roman" w:hAnsi="Arial" w:cs="Arial"/>
          <w:color w:val="17365D" w:themeColor="text2" w:themeShade="BF"/>
        </w:rPr>
        <w:t>20</w:t>
      </w:r>
      <w:r w:rsidR="002B18C6" w:rsidRPr="002B18C6">
        <w:rPr>
          <w:rFonts w:ascii="Arial" w:eastAsia="Times New Roman" w:hAnsi="Arial" w:cs="Arial"/>
          <w:color w:val="17365D" w:themeColor="text2" w:themeShade="BF"/>
        </w:rPr>
        <w:t>.  However, vendors will be instructed that good and/or services canno</w:t>
      </w:r>
      <w:r w:rsidR="00C7625B">
        <w:rPr>
          <w:rFonts w:ascii="Arial" w:eastAsia="Times New Roman" w:hAnsi="Arial" w:cs="Arial"/>
          <w:color w:val="17365D" w:themeColor="text2" w:themeShade="BF"/>
        </w:rPr>
        <w:t>t be received until July 1, 20</w:t>
      </w:r>
      <w:r>
        <w:rPr>
          <w:rFonts w:ascii="Arial" w:eastAsia="Times New Roman" w:hAnsi="Arial" w:cs="Arial"/>
          <w:color w:val="17365D" w:themeColor="text2" w:themeShade="BF"/>
        </w:rPr>
        <w:t>20</w:t>
      </w:r>
      <w:r w:rsidR="002B18C6" w:rsidRPr="002B18C6">
        <w:rPr>
          <w:rFonts w:ascii="Arial" w:eastAsia="Times New Roman" w:hAnsi="Arial" w:cs="Arial"/>
          <w:color w:val="17365D" w:themeColor="text2" w:themeShade="BF"/>
        </w:rPr>
        <w:t xml:space="preserve"> or after.</w:t>
      </w:r>
      <w:r>
        <w:rPr>
          <w:rFonts w:ascii="Arial" w:eastAsia="Times New Roman" w:hAnsi="Arial" w:cs="Arial"/>
          <w:color w:val="17365D" w:themeColor="text2" w:themeShade="BF"/>
        </w:rPr>
        <w:t xml:space="preserve">  Exceptions can only be approved by the VC of Finance &amp; Administration.</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Lastly, please anticipate any conference, travel or mileage expenses you may incur after the cut-off date and process a PR for the estimated expenses.  Failure to do so will delay reimbursement.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Your assistance is appreciated. </w:t>
      </w:r>
    </w:p>
    <w:p w:rsidR="002B18C6" w:rsidRPr="002B18C6" w:rsidRDefault="002B18C6" w:rsidP="002B18C6">
      <w:pPr>
        <w:widowControl w:val="0"/>
        <w:ind w:right="1640"/>
        <w:jc w:val="both"/>
        <w:rPr>
          <w:rFonts w:ascii="Arial" w:eastAsia="Times New Roman" w:hAnsi="Arial" w:cs="Arial"/>
          <w:color w:val="17365D" w:themeColor="text2" w:themeShade="BF"/>
        </w:rPr>
      </w:pPr>
    </w:p>
    <w:p w:rsidR="002B18C6" w:rsidRPr="002B18C6" w:rsidRDefault="002B18C6" w:rsidP="002B18C6">
      <w:pPr>
        <w:widowControl w:val="0"/>
        <w:spacing w:line="200" w:lineRule="exact"/>
        <w:rPr>
          <w:rFonts w:ascii="Arial" w:hAnsi="Arial" w:cs="Arial"/>
          <w:color w:val="17365D" w:themeColor="text2" w:themeShade="BF"/>
        </w:rPr>
      </w:pPr>
    </w:p>
    <w:tbl>
      <w:tblPr>
        <w:tblStyle w:val="MediumShading1-Accent5"/>
        <w:tblW w:w="5000" w:type="pct"/>
        <w:tblLook w:val="04A0" w:firstRow="1" w:lastRow="0" w:firstColumn="1" w:lastColumn="0" w:noHBand="0" w:noVBand="1"/>
      </w:tblPr>
      <w:tblGrid>
        <w:gridCol w:w="7822"/>
        <w:gridCol w:w="2382"/>
      </w:tblGrid>
      <w:tr w:rsidR="00F44B4E" w:rsidRPr="00F44B4E" w:rsidTr="00E2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Transaction </w:t>
            </w:r>
          </w:p>
        </w:tc>
        <w:tc>
          <w:tcPr>
            <w:tcW w:w="1167" w:type="pct"/>
            <w:tcBorders>
              <w:left w:val="single" w:sz="8" w:space="0" w:color="78C0D4" w:themeColor="accent5" w:themeTint="BF"/>
            </w:tcBorders>
          </w:tcPr>
          <w:p w:rsidR="002B18C6" w:rsidRPr="002B18C6" w:rsidRDefault="002B18C6" w:rsidP="002B18C6">
            <w:pPr>
              <w:spacing w:line="22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Date</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42083E" w:rsidP="0042083E">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 xml:space="preserve">Purchasing Cut-off  Unrestricted Funds - </w:t>
            </w:r>
            <w:r w:rsidR="002B18C6" w:rsidRPr="0042083E">
              <w:rPr>
                <w:rFonts w:ascii="Arial" w:eastAsia="Times New Roman" w:hAnsi="Arial" w:cs="Arial"/>
              </w:rPr>
              <w:t>Tangible items</w:t>
            </w:r>
          </w:p>
        </w:tc>
        <w:tc>
          <w:tcPr>
            <w:tcW w:w="1167" w:type="pct"/>
            <w:tcBorders>
              <w:left w:val="single" w:sz="8" w:space="0" w:color="78C0D4" w:themeColor="accent5" w:themeTint="BF"/>
            </w:tcBorders>
          </w:tcPr>
          <w:p w:rsidR="002B18C6" w:rsidRPr="002B18C6" w:rsidRDefault="002B18C6" w:rsidP="00323E68">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April </w:t>
            </w:r>
            <w:r w:rsidR="0042083E">
              <w:rPr>
                <w:rFonts w:ascii="Arial" w:eastAsia="Times New Roman" w:hAnsi="Arial" w:cs="Arial"/>
                <w:color w:val="17365D" w:themeColor="text2" w:themeShade="BF"/>
              </w:rPr>
              <w:t>3, 2020</w:t>
            </w:r>
          </w:p>
        </w:tc>
      </w:tr>
      <w:tr w:rsidR="0042083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42083E" w:rsidRPr="002B18C6" w:rsidRDefault="0042083E"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 xml:space="preserve">Purchasing Cut-off Categorical/grants ending June 30, 2020  - </w:t>
            </w:r>
            <w:r w:rsidRPr="0084148A">
              <w:rPr>
                <w:rFonts w:ascii="Arial" w:eastAsia="Times New Roman" w:hAnsi="Arial" w:cs="Arial"/>
                <w:color w:val="FF0000"/>
              </w:rPr>
              <w:t>Tangible Items</w:t>
            </w:r>
          </w:p>
        </w:tc>
        <w:tc>
          <w:tcPr>
            <w:tcW w:w="1167" w:type="pct"/>
            <w:tcBorders>
              <w:left w:val="single" w:sz="8" w:space="0" w:color="78C0D4" w:themeColor="accent5" w:themeTint="BF"/>
            </w:tcBorders>
          </w:tcPr>
          <w:p w:rsidR="0042083E" w:rsidRDefault="0042083E" w:rsidP="00323E68">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p>
          <w:p w:rsidR="0042083E" w:rsidRPr="002B18C6" w:rsidRDefault="0042083E" w:rsidP="00323E68">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April 24, 2020</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(Fund 01 and any categorical/grants that funding ends June 30) Requisitions and Purchase Orders -</w:t>
            </w:r>
            <w:r w:rsidRPr="00323E68">
              <w:rPr>
                <w:rFonts w:ascii="Arial" w:eastAsia="Times New Roman" w:hAnsi="Arial" w:cs="Arial"/>
                <w:color w:val="FF0000"/>
              </w:rPr>
              <w:t xml:space="preserve">Services </w:t>
            </w:r>
          </w:p>
        </w:tc>
        <w:tc>
          <w:tcPr>
            <w:tcW w:w="1167" w:type="pct"/>
            <w:tcBorders>
              <w:left w:val="single" w:sz="8" w:space="0" w:color="78C0D4" w:themeColor="accent5" w:themeTint="BF"/>
            </w:tcBorders>
          </w:tcPr>
          <w:p w:rsidR="002B18C6" w:rsidRPr="002B18C6" w:rsidRDefault="002B18C6" w:rsidP="0084148A">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w:t>
            </w:r>
            <w:r w:rsidR="0084148A">
              <w:rPr>
                <w:rFonts w:ascii="Arial" w:eastAsia="Times New Roman" w:hAnsi="Arial" w:cs="Arial"/>
                <w:color w:val="17365D" w:themeColor="text2" w:themeShade="BF"/>
              </w:rPr>
              <w:t>5, 2020</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(Other Funds) Requisitions and Purchase Orders</w:t>
            </w:r>
          </w:p>
        </w:tc>
        <w:tc>
          <w:tcPr>
            <w:tcW w:w="1167" w:type="pct"/>
            <w:tcBorders>
              <w:left w:val="single" w:sz="8" w:space="0" w:color="78C0D4" w:themeColor="accent5" w:themeTint="BF"/>
            </w:tcBorders>
          </w:tcPr>
          <w:p w:rsidR="002B18C6" w:rsidRPr="002B18C6" w:rsidRDefault="002B18C6" w:rsidP="0084148A">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w:t>
            </w:r>
            <w:r w:rsidR="0084148A">
              <w:rPr>
                <w:rFonts w:ascii="Arial" w:eastAsia="Times New Roman" w:hAnsi="Arial" w:cs="Arial"/>
                <w:color w:val="17365D" w:themeColor="text2" w:themeShade="BF"/>
              </w:rPr>
              <w:t>5, 2020</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84148A" w:rsidRDefault="0084148A"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 xml:space="preserve">Final Day to Submit ePAFs for 2019-20 Payroll Adjustment </w:t>
            </w:r>
          </w:p>
          <w:p w:rsidR="002B18C6" w:rsidRPr="002B18C6" w:rsidRDefault="0084148A" w:rsidP="0084148A">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 xml:space="preserve">Final Day to Submit </w:t>
            </w:r>
            <w:r w:rsidRPr="0084148A">
              <w:rPr>
                <w:rFonts w:ascii="Arial" w:eastAsia="Times New Roman" w:hAnsi="Arial" w:cs="Arial"/>
                <w:color w:val="17365D" w:themeColor="text2" w:themeShade="BF"/>
                <w:u w:val="single"/>
              </w:rPr>
              <w:t>Summer Session</w:t>
            </w:r>
            <w:r>
              <w:rPr>
                <w:rFonts w:ascii="Arial" w:eastAsia="Times New Roman" w:hAnsi="Arial" w:cs="Arial"/>
                <w:color w:val="17365D" w:themeColor="text2" w:themeShade="BF"/>
              </w:rPr>
              <w:t xml:space="preserve"> ePAFs (2019-20/2020-21)</w:t>
            </w:r>
          </w:p>
        </w:tc>
        <w:tc>
          <w:tcPr>
            <w:tcW w:w="1167" w:type="pct"/>
            <w:tcBorders>
              <w:left w:val="single" w:sz="8" w:space="0" w:color="78C0D4" w:themeColor="accent5" w:themeTint="BF"/>
            </w:tcBorders>
          </w:tcPr>
          <w:p w:rsidR="002B18C6" w:rsidRPr="002B18C6" w:rsidRDefault="0084148A" w:rsidP="0084148A">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30, 2020</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84733F"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Warehouse Cut-off (Stores and Warehouses Orders)</w:t>
            </w:r>
          </w:p>
        </w:tc>
        <w:tc>
          <w:tcPr>
            <w:tcW w:w="1167" w:type="pct"/>
            <w:tcBorders>
              <w:left w:val="single" w:sz="8" w:space="0" w:color="78C0D4" w:themeColor="accent5" w:themeTint="BF"/>
            </w:tcBorders>
          </w:tcPr>
          <w:p w:rsidR="002B18C6" w:rsidRPr="002B18C6" w:rsidRDefault="0084733F" w:rsidP="0084148A">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 xml:space="preserve">June </w:t>
            </w:r>
            <w:r w:rsidR="0084148A">
              <w:rPr>
                <w:rFonts w:ascii="Arial" w:eastAsia="Times New Roman" w:hAnsi="Arial" w:cs="Arial"/>
                <w:color w:val="17365D" w:themeColor="text2" w:themeShade="BF"/>
              </w:rPr>
              <w:t>12</w:t>
            </w:r>
            <w:r>
              <w:rPr>
                <w:rFonts w:ascii="Arial" w:eastAsia="Times New Roman" w:hAnsi="Arial" w:cs="Arial"/>
                <w:color w:val="17365D" w:themeColor="text2" w:themeShade="BF"/>
              </w:rPr>
              <w:t>, 20</w:t>
            </w:r>
            <w:r w:rsidR="0084148A">
              <w:rPr>
                <w:rFonts w:ascii="Arial" w:eastAsia="Times New Roman" w:hAnsi="Arial" w:cs="Arial"/>
                <w:color w:val="17365D" w:themeColor="text2" w:themeShade="BF"/>
              </w:rPr>
              <w:t>20</w:t>
            </w:r>
          </w:p>
        </w:tc>
      </w:tr>
      <w:tr w:rsidR="0084733F"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84733F" w:rsidRPr="002B18C6" w:rsidRDefault="0084733F"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Deposit Cut-off (Checks due to the District Office)</w:t>
            </w:r>
          </w:p>
        </w:tc>
        <w:tc>
          <w:tcPr>
            <w:tcW w:w="1167" w:type="pct"/>
            <w:tcBorders>
              <w:left w:val="single" w:sz="8" w:space="0" w:color="78C0D4" w:themeColor="accent5" w:themeTint="BF"/>
            </w:tcBorders>
          </w:tcPr>
          <w:p w:rsidR="0084733F" w:rsidRPr="002B18C6" w:rsidRDefault="0084733F" w:rsidP="0084148A">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 xml:space="preserve">June </w:t>
            </w:r>
            <w:r w:rsidR="0084148A">
              <w:rPr>
                <w:rFonts w:ascii="Arial" w:eastAsia="Times New Roman" w:hAnsi="Arial" w:cs="Arial"/>
                <w:color w:val="17365D" w:themeColor="text2" w:themeShade="BF"/>
              </w:rPr>
              <w:t>12, 2020</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Accounts Payable Cut-off (Invoices to District AP)</w:t>
            </w:r>
          </w:p>
        </w:tc>
        <w:tc>
          <w:tcPr>
            <w:tcW w:w="1167" w:type="pct"/>
            <w:tcBorders>
              <w:left w:val="single" w:sz="8" w:space="0" w:color="78C0D4" w:themeColor="accent5" w:themeTint="BF"/>
            </w:tcBorders>
          </w:tcPr>
          <w:p w:rsidR="002B18C6" w:rsidRPr="002B18C6" w:rsidRDefault="002B18C6" w:rsidP="0084148A">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July </w:t>
            </w:r>
            <w:r w:rsidR="0084148A">
              <w:rPr>
                <w:rFonts w:ascii="Arial" w:eastAsia="Times New Roman" w:hAnsi="Arial" w:cs="Arial"/>
                <w:color w:val="17365D" w:themeColor="text2" w:themeShade="BF"/>
              </w:rPr>
              <w:t>9, 2020</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Payroll Adjustment Request Cut-off</w:t>
            </w:r>
          </w:p>
        </w:tc>
        <w:tc>
          <w:tcPr>
            <w:tcW w:w="1167" w:type="pct"/>
            <w:tcBorders>
              <w:left w:val="single" w:sz="8" w:space="0" w:color="78C0D4" w:themeColor="accent5" w:themeTint="BF"/>
            </w:tcBorders>
          </w:tcPr>
          <w:p w:rsidR="002B18C6" w:rsidRPr="002B18C6" w:rsidRDefault="0084148A" w:rsidP="002B18C6">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July 27, 2020</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Journal Ent</w:t>
            </w:r>
            <w:r w:rsidR="0084148A">
              <w:rPr>
                <w:rFonts w:ascii="Arial" w:eastAsia="Times New Roman" w:hAnsi="Arial" w:cs="Arial"/>
                <w:color w:val="17365D" w:themeColor="text2" w:themeShade="BF"/>
              </w:rPr>
              <w:t>ries Cut-off (Expense Transfers)</w:t>
            </w:r>
          </w:p>
        </w:tc>
        <w:tc>
          <w:tcPr>
            <w:tcW w:w="1167" w:type="pct"/>
            <w:tcBorders>
              <w:left w:val="single" w:sz="8" w:space="0" w:color="78C0D4" w:themeColor="accent5" w:themeTint="BF"/>
            </w:tcBorders>
          </w:tcPr>
          <w:p w:rsidR="002B18C6" w:rsidRPr="002B18C6" w:rsidRDefault="0084148A"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August 5, 2020</w:t>
            </w:r>
          </w:p>
        </w:tc>
      </w:tr>
    </w:tbl>
    <w:p w:rsidR="002B18C6" w:rsidRPr="002B18C6" w:rsidRDefault="002B18C6" w:rsidP="002B18C6">
      <w:pPr>
        <w:widowControl w:val="0"/>
        <w:spacing w:line="276" w:lineRule="auto"/>
        <w:rPr>
          <w:rFonts w:ascii="Arial" w:hAnsi="Arial" w:cs="Arial"/>
          <w:color w:val="17365D" w:themeColor="text2" w:themeShade="BF"/>
        </w:rPr>
      </w:pPr>
    </w:p>
    <w:p w:rsidR="002B18C6" w:rsidRPr="002B18C6" w:rsidRDefault="002B18C6" w:rsidP="002B18C6">
      <w:pPr>
        <w:widowControl w:val="0"/>
        <w:spacing w:before="4"/>
        <w:ind w:left="120" w:right="9235"/>
        <w:jc w:val="both"/>
        <w:rPr>
          <w:rFonts w:ascii="Arial" w:eastAsia="Times New Roman" w:hAnsi="Arial" w:cs="Arial"/>
          <w:color w:val="17365D" w:themeColor="text2" w:themeShade="BF"/>
        </w:rPr>
      </w:pP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b/>
          <w:color w:val="17365D" w:themeColor="text2" w:themeShade="BF"/>
        </w:rPr>
        <w:t>KEY OR IMPORTANT NOTES: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dates listed above are the last processing dates for various types of transactions.  If multiple steps are required before a transaction can be fully posted, you must consider all steps and ensure that the last step takes place according to the dates on that list.  For instance, if you are processing a transaction that requires an increase to an encumbrance (PO). You must cancel or adjust encumbrance(s) before </w:t>
      </w:r>
      <w:r w:rsidRPr="003943B6">
        <w:rPr>
          <w:rFonts w:ascii="Arial" w:eastAsia="Times New Roman" w:hAnsi="Arial" w:cs="Arial"/>
          <w:b/>
          <w:color w:val="17365D" w:themeColor="text2" w:themeShade="BF"/>
        </w:rPr>
        <w:t xml:space="preserve">April </w:t>
      </w:r>
      <w:r w:rsidR="0084148A" w:rsidRPr="003943B6">
        <w:rPr>
          <w:rFonts w:ascii="Arial" w:eastAsia="Times New Roman" w:hAnsi="Arial" w:cs="Arial"/>
          <w:b/>
          <w:color w:val="17365D" w:themeColor="text2" w:themeShade="BF"/>
        </w:rPr>
        <w:t>3rd</w:t>
      </w:r>
      <w:r w:rsidRPr="002B18C6">
        <w:rPr>
          <w:rFonts w:ascii="Arial" w:eastAsia="Times New Roman" w:hAnsi="Arial" w:cs="Arial"/>
          <w:color w:val="17365D" w:themeColor="text2" w:themeShade="BF"/>
        </w:rPr>
        <w:t xml:space="preserve"> for Unre</w:t>
      </w:r>
      <w:r w:rsidR="00054FE9">
        <w:rPr>
          <w:rFonts w:ascii="Arial" w:eastAsia="Times New Roman" w:hAnsi="Arial" w:cs="Arial"/>
          <w:color w:val="17365D" w:themeColor="text2" w:themeShade="BF"/>
        </w:rPr>
        <w:t xml:space="preserve">stricted General Fund and </w:t>
      </w:r>
      <w:r w:rsidR="00054FE9" w:rsidRPr="003943B6">
        <w:rPr>
          <w:rFonts w:ascii="Arial" w:eastAsia="Times New Roman" w:hAnsi="Arial" w:cs="Arial"/>
          <w:b/>
          <w:color w:val="17365D" w:themeColor="text2" w:themeShade="BF"/>
        </w:rPr>
        <w:t>May</w:t>
      </w:r>
      <w:r w:rsidR="00151AD3">
        <w:rPr>
          <w:rFonts w:ascii="Arial" w:eastAsia="Times New Roman" w:hAnsi="Arial" w:cs="Arial"/>
          <w:b/>
          <w:color w:val="17365D" w:themeColor="text2" w:themeShade="BF"/>
        </w:rPr>
        <w:t xml:space="preserve"> 12</w:t>
      </w:r>
      <w:r w:rsidR="00151AD3" w:rsidRPr="00151AD3">
        <w:rPr>
          <w:rFonts w:ascii="Arial" w:eastAsia="Times New Roman" w:hAnsi="Arial" w:cs="Arial"/>
          <w:b/>
          <w:color w:val="17365D" w:themeColor="text2" w:themeShade="BF"/>
          <w:vertAlign w:val="superscript"/>
        </w:rPr>
        <w:t>th</w:t>
      </w:r>
      <w:r w:rsidR="00151AD3">
        <w:rPr>
          <w:rFonts w:ascii="Arial" w:eastAsia="Times New Roman" w:hAnsi="Arial" w:cs="Arial"/>
          <w:b/>
          <w:color w:val="17365D" w:themeColor="text2" w:themeShade="BF"/>
        </w:rPr>
        <w:t xml:space="preserve"> </w:t>
      </w:r>
      <w:r w:rsidRPr="002B18C6">
        <w:rPr>
          <w:rFonts w:ascii="Arial" w:eastAsia="Times New Roman" w:hAnsi="Arial" w:cs="Arial"/>
          <w:color w:val="17365D" w:themeColor="text2" w:themeShade="BF"/>
        </w:rPr>
        <w:t xml:space="preserve">for all </w:t>
      </w:r>
      <w:r w:rsidR="00151AD3">
        <w:rPr>
          <w:rFonts w:ascii="Arial" w:eastAsia="Times New Roman" w:hAnsi="Arial" w:cs="Arial"/>
          <w:color w:val="17365D" w:themeColor="text2" w:themeShade="BF"/>
        </w:rPr>
        <w:t>other funds.  This will provide</w:t>
      </w:r>
      <w:r w:rsidRPr="002B18C6">
        <w:rPr>
          <w:rFonts w:ascii="Arial" w:eastAsia="Times New Roman" w:hAnsi="Arial" w:cs="Arial"/>
          <w:color w:val="17365D" w:themeColor="text2" w:themeShade="BF"/>
        </w:rPr>
        <w:t xml:space="preserve"> a sufficient unencumbered balance for the claim to be successfully posted on the due date.</w:t>
      </w:r>
    </w:p>
    <w:p w:rsidR="002B18C6" w:rsidRPr="002B18C6" w:rsidRDefault="00970F8A" w:rsidP="002B18C6">
      <w:pPr>
        <w:widowControl w:val="0"/>
        <w:numPr>
          <w:ilvl w:val="0"/>
          <w:numId w:val="14"/>
        </w:numPr>
        <w:spacing w:after="220" w:line="220" w:lineRule="atLeast"/>
        <w:ind w:left="360"/>
        <w:rPr>
          <w:rFonts w:ascii="Arial" w:eastAsia="Times New Roman" w:hAnsi="Arial" w:cs="Arial"/>
          <w:color w:val="17365D" w:themeColor="text2" w:themeShade="BF"/>
        </w:rPr>
      </w:pPr>
      <w:r>
        <w:rPr>
          <w:rFonts w:ascii="Arial" w:eastAsia="Times New Roman" w:hAnsi="Arial" w:cs="Arial"/>
          <w:color w:val="17365D" w:themeColor="text2" w:themeShade="BF"/>
        </w:rPr>
        <w:t>The first budget load for FY</w:t>
      </w:r>
      <w:r w:rsidR="003943B6">
        <w:rPr>
          <w:rFonts w:ascii="Arial" w:eastAsia="Times New Roman" w:hAnsi="Arial" w:cs="Arial"/>
          <w:color w:val="17365D" w:themeColor="text2" w:themeShade="BF"/>
        </w:rPr>
        <w:t>20-21</w:t>
      </w:r>
      <w:r w:rsidR="002B18C6" w:rsidRPr="002B18C6">
        <w:rPr>
          <w:rFonts w:ascii="Arial" w:eastAsia="Times New Roman" w:hAnsi="Arial" w:cs="Arial"/>
          <w:color w:val="17365D" w:themeColor="text2" w:themeShade="BF"/>
        </w:rPr>
        <w:t xml:space="preserve"> is schedu</w:t>
      </w:r>
      <w:r w:rsidR="003943B6">
        <w:rPr>
          <w:rFonts w:ascii="Arial" w:eastAsia="Times New Roman" w:hAnsi="Arial" w:cs="Arial"/>
          <w:color w:val="17365D" w:themeColor="text2" w:themeShade="BF"/>
        </w:rPr>
        <w:t>led for May 25, 2020</w:t>
      </w:r>
      <w:r w:rsidR="002B18C6" w:rsidRPr="002B18C6">
        <w:rPr>
          <w:rFonts w:ascii="Arial" w:eastAsia="Times New Roman" w:hAnsi="Arial" w:cs="Arial"/>
          <w:color w:val="17365D" w:themeColor="text2" w:themeShade="BF"/>
        </w:rPr>
        <w:t>.</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lastRenderedPageBreak/>
        <w:t>These fiscal year-end procedures do not address most payroll transactions.  A separate memorandum will be issued for year-end payroll procedures.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Personnel Action Forms (ePAFs) requesting payment for any assignments with a start date </w:t>
      </w:r>
      <w:r w:rsidR="00970F8A">
        <w:rPr>
          <w:rFonts w:ascii="Arial" w:eastAsia="Times New Roman" w:hAnsi="Arial" w:cs="Arial"/>
          <w:color w:val="17365D" w:themeColor="text2" w:themeShade="BF"/>
        </w:rPr>
        <w:t xml:space="preserve">prior to </w:t>
      </w:r>
      <w:r w:rsidR="003943B6">
        <w:rPr>
          <w:rFonts w:ascii="Arial" w:eastAsia="Times New Roman" w:hAnsi="Arial" w:cs="Arial"/>
          <w:b/>
          <w:color w:val="17365D" w:themeColor="text2" w:themeShade="BF"/>
        </w:rPr>
        <w:t>July 1, 2020</w:t>
      </w:r>
      <w:r w:rsidR="00970F8A">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 xml:space="preserve">must be approved by the College President </w:t>
      </w:r>
      <w:r w:rsidR="00970F8A">
        <w:rPr>
          <w:rFonts w:ascii="Arial" w:eastAsia="Times New Roman" w:hAnsi="Arial" w:cs="Arial"/>
          <w:color w:val="17365D" w:themeColor="text2" w:themeShade="BF"/>
        </w:rPr>
        <w:t xml:space="preserve">prior to </w:t>
      </w:r>
      <w:r w:rsidR="00970F8A" w:rsidRPr="00970F8A">
        <w:rPr>
          <w:rFonts w:ascii="Arial" w:eastAsia="Times New Roman" w:hAnsi="Arial" w:cs="Arial"/>
          <w:b/>
          <w:color w:val="17365D" w:themeColor="text2" w:themeShade="BF"/>
        </w:rPr>
        <w:t xml:space="preserve">June </w:t>
      </w:r>
      <w:r w:rsidR="003943B6">
        <w:rPr>
          <w:rFonts w:ascii="Arial" w:eastAsia="Times New Roman" w:hAnsi="Arial" w:cs="Arial"/>
          <w:b/>
          <w:color w:val="17365D" w:themeColor="text2" w:themeShade="BF"/>
        </w:rPr>
        <w:t>30</w:t>
      </w:r>
      <w:r w:rsidRPr="00970F8A">
        <w:rPr>
          <w:rFonts w:ascii="Arial" w:eastAsia="Times New Roman" w:hAnsi="Arial" w:cs="Arial"/>
          <w:b/>
          <w:color w:val="17365D" w:themeColor="text2" w:themeShade="BF"/>
        </w:rPr>
        <w:t>, 20</w:t>
      </w:r>
      <w:r w:rsidR="003943B6">
        <w:rPr>
          <w:rFonts w:ascii="Arial" w:eastAsia="Times New Roman" w:hAnsi="Arial" w:cs="Arial"/>
          <w:b/>
          <w:color w:val="17365D" w:themeColor="text2" w:themeShade="BF"/>
        </w:rPr>
        <w:t>20</w:t>
      </w:r>
      <w:r w:rsidRPr="002B18C6">
        <w:rPr>
          <w:rFonts w:ascii="Arial" w:eastAsia="Times New Roman" w:hAnsi="Arial" w:cs="Arial"/>
          <w:color w:val="17365D" w:themeColor="text2" w:themeShade="BF"/>
        </w:rPr>
        <w:t>.  This deadline is necessary for the District to timely and accurately close its books.   Receipt of Personnel Action Forms after this date may delay the processing of payment and delay actual payment to employee.</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Payroll adjustments for</w:t>
      </w:r>
      <w:r w:rsidR="00C7625B">
        <w:rPr>
          <w:rFonts w:ascii="Arial" w:eastAsia="Times New Roman" w:hAnsi="Arial" w:cs="Arial"/>
          <w:color w:val="17365D" w:themeColor="text2" w:themeShade="BF"/>
        </w:rPr>
        <w:t xml:space="preserve"> pay periods in fiscal year 20</w:t>
      </w:r>
      <w:r w:rsidR="003943B6">
        <w:rPr>
          <w:rFonts w:ascii="Arial" w:eastAsia="Times New Roman" w:hAnsi="Arial" w:cs="Arial"/>
          <w:color w:val="17365D" w:themeColor="text2" w:themeShade="BF"/>
        </w:rPr>
        <w:t xml:space="preserve">19-2020 </w:t>
      </w:r>
      <w:r w:rsidRPr="002B18C6">
        <w:rPr>
          <w:rFonts w:ascii="Arial" w:eastAsia="Times New Roman" w:hAnsi="Arial" w:cs="Arial"/>
          <w:color w:val="17365D" w:themeColor="text2" w:themeShade="BF"/>
        </w:rPr>
        <w:t>mu</w:t>
      </w:r>
      <w:r w:rsidR="00970F8A">
        <w:rPr>
          <w:rFonts w:ascii="Arial" w:eastAsia="Times New Roman" w:hAnsi="Arial" w:cs="Arial"/>
          <w:color w:val="17365D" w:themeColor="text2" w:themeShade="BF"/>
        </w:rPr>
        <w:t xml:space="preserve">st be received by </w:t>
      </w:r>
      <w:r w:rsidR="00425CF8">
        <w:rPr>
          <w:rFonts w:ascii="Arial" w:eastAsia="Times New Roman" w:hAnsi="Arial" w:cs="Arial"/>
          <w:color w:val="17365D" w:themeColor="text2" w:themeShade="BF"/>
        </w:rPr>
        <w:t>Jul</w:t>
      </w:r>
      <w:r w:rsidR="003943B6">
        <w:rPr>
          <w:rFonts w:ascii="Arial" w:eastAsia="Times New Roman" w:hAnsi="Arial" w:cs="Arial"/>
          <w:color w:val="17365D" w:themeColor="text2" w:themeShade="BF"/>
        </w:rPr>
        <w:t>y 27</w:t>
      </w:r>
      <w:r w:rsidR="00425CF8">
        <w:rPr>
          <w:rFonts w:ascii="Arial" w:eastAsia="Times New Roman" w:hAnsi="Arial" w:cs="Arial"/>
          <w:color w:val="17365D" w:themeColor="text2" w:themeShade="BF"/>
        </w:rPr>
        <w:t>th</w:t>
      </w:r>
      <w:r w:rsidRPr="002B18C6">
        <w:rPr>
          <w:rFonts w:ascii="Arial" w:eastAsia="Times New Roman" w:hAnsi="Arial" w:cs="Arial"/>
          <w:color w:val="17365D" w:themeColor="text2" w:themeShade="BF"/>
        </w:rPr>
        <w:t xml:space="preserve"> for processing and posting.  This deadline is necessary for the District to timely and accurately close its books.  Payroll adjustments received after </w:t>
      </w:r>
      <w:r w:rsidR="00425CF8">
        <w:rPr>
          <w:rFonts w:ascii="Arial" w:eastAsia="Times New Roman" w:hAnsi="Arial" w:cs="Arial"/>
          <w:color w:val="17365D" w:themeColor="text2" w:themeShade="BF"/>
        </w:rPr>
        <w:t>July 20</w:t>
      </w:r>
      <w:r w:rsidR="00425CF8" w:rsidRPr="00425CF8">
        <w:rPr>
          <w:rFonts w:ascii="Arial" w:eastAsia="Times New Roman" w:hAnsi="Arial" w:cs="Arial"/>
          <w:color w:val="17365D" w:themeColor="text2" w:themeShade="BF"/>
          <w:vertAlign w:val="superscript"/>
        </w:rPr>
        <w:t>th</w:t>
      </w:r>
      <w:r w:rsidR="00425CF8">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will be returned unprocessed.</w:t>
      </w:r>
    </w:p>
    <w:p w:rsidR="003943B6" w:rsidRDefault="00151AD3" w:rsidP="00D56C62">
      <w:pPr>
        <w:rPr>
          <w:rFonts w:ascii="Arial" w:eastAsia="Times New Roman" w:hAnsi="Arial" w:cs="Arial"/>
          <w:color w:val="17365D" w:themeColor="text2" w:themeShade="BF"/>
        </w:rPr>
      </w:pPr>
      <w:r>
        <w:rPr>
          <w:rFonts w:ascii="Arial" w:eastAsia="Times New Roman" w:hAnsi="Arial" w:cs="Arial"/>
          <w:color w:val="17365D" w:themeColor="text2" w:themeShade="BF"/>
        </w:rPr>
        <w:t>6</w:t>
      </w:r>
      <w:r w:rsidR="00425CF8">
        <w:rPr>
          <w:rFonts w:ascii="Arial" w:eastAsia="Times New Roman" w:hAnsi="Arial" w:cs="Arial"/>
          <w:color w:val="17365D" w:themeColor="text2" w:themeShade="BF"/>
        </w:rPr>
        <w:t xml:space="preserve">.  Reminder:  If </w:t>
      </w:r>
      <w:r w:rsidR="003943B6">
        <w:rPr>
          <w:rFonts w:ascii="Arial" w:eastAsia="Times New Roman" w:hAnsi="Arial" w:cs="Arial"/>
          <w:color w:val="17365D" w:themeColor="text2" w:themeShade="BF"/>
        </w:rPr>
        <w:t>goods are deliver to the c</w:t>
      </w:r>
      <w:r w:rsidR="00425CF8">
        <w:rPr>
          <w:rFonts w:ascii="Arial" w:eastAsia="Times New Roman" w:hAnsi="Arial" w:cs="Arial"/>
          <w:color w:val="17365D" w:themeColor="text2" w:themeShade="BF"/>
        </w:rPr>
        <w:t xml:space="preserve">ollege, as opposed to </w:t>
      </w:r>
      <w:bookmarkStart w:id="0" w:name="_GoBack"/>
      <w:bookmarkEnd w:id="0"/>
      <w:r w:rsidR="003943B6">
        <w:rPr>
          <w:rFonts w:ascii="Arial" w:eastAsia="Times New Roman" w:hAnsi="Arial" w:cs="Arial"/>
          <w:color w:val="17365D" w:themeColor="text2" w:themeShade="BF"/>
        </w:rPr>
        <w:t xml:space="preserve">the Warehouse receiving </w:t>
      </w:r>
      <w:r w:rsidR="003943B6">
        <w:rPr>
          <w:rFonts w:ascii="Arial" w:eastAsia="Times New Roman" w:hAnsi="Arial" w:cs="Arial"/>
          <w:color w:val="17365D" w:themeColor="text2" w:themeShade="BF"/>
        </w:rPr>
        <w:br/>
        <w:t xml:space="preserve">     them, please notify the Warehouse in order to record the receipt of goods, and also the </w:t>
      </w:r>
    </w:p>
    <w:p w:rsidR="002B18C6" w:rsidRPr="00F44B4E" w:rsidRDefault="003943B6" w:rsidP="00D56C62">
      <w:pPr>
        <w:rPr>
          <w:rFonts w:ascii="Arial" w:eastAsia="Times New Roman" w:hAnsi="Arial" w:cs="Arial"/>
          <w:color w:val="17365D" w:themeColor="text2" w:themeShade="BF"/>
        </w:rPr>
      </w:pPr>
      <w:r>
        <w:rPr>
          <w:rFonts w:ascii="Arial" w:eastAsia="Times New Roman" w:hAnsi="Arial" w:cs="Arial"/>
          <w:color w:val="17365D" w:themeColor="text2" w:themeShade="BF"/>
        </w:rPr>
        <w:t xml:space="preserve">     Purchasing Department immediately so that the open PO is not inadvertently closed.  </w:t>
      </w:r>
    </w:p>
    <w:sectPr w:rsidR="002B18C6" w:rsidRPr="00F44B4E" w:rsidSect="00C33F1C">
      <w:headerReference w:type="default" r:id="rId10"/>
      <w:pgSz w:w="12240" w:h="15840" w:code="1"/>
      <w:pgMar w:top="288" w:right="1008" w:bottom="288"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2E" w:rsidRDefault="00B7442E" w:rsidP="00C33F1C">
      <w:r>
        <w:separator/>
      </w:r>
    </w:p>
  </w:endnote>
  <w:endnote w:type="continuationSeparator" w:id="0">
    <w:p w:rsidR="00B7442E" w:rsidRDefault="00B7442E" w:rsidP="00C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2E" w:rsidRDefault="00B7442E" w:rsidP="00C33F1C">
      <w:r>
        <w:separator/>
      </w:r>
    </w:p>
  </w:footnote>
  <w:footnote w:type="continuationSeparator" w:id="0">
    <w:p w:rsidR="00B7442E" w:rsidRDefault="00B7442E" w:rsidP="00C33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AC" w:rsidRDefault="003C1C65" w:rsidP="005D71AC">
    <w:pPr>
      <w:pStyle w:val="Header"/>
      <w:rPr>
        <w:rFonts w:ascii="Arial" w:eastAsia="Times New Roman" w:hAnsi="Arial" w:cs="Arial"/>
        <w:b/>
        <w:sz w:val="48"/>
        <w:szCs w:val="48"/>
      </w:rPr>
    </w:pPr>
    <w:r w:rsidRPr="003C1C65">
      <w:rPr>
        <w:noProof/>
      </w:rPr>
      <w:drawing>
        <wp:inline distT="0" distB="0" distL="0" distR="0">
          <wp:extent cx="962025" cy="962025"/>
          <wp:effectExtent l="19050" t="0" r="9525" b="0"/>
          <wp:docPr id="5" name="Picture 45"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keley_Logo_v11_PMS"/>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5D71AC">
      <w:rPr>
        <w:rFonts w:ascii="Arial" w:eastAsia="Times New Roman" w:hAnsi="Arial" w:cs="Arial"/>
        <w:b/>
        <w:sz w:val="48"/>
        <w:szCs w:val="48"/>
      </w:rPr>
      <w:t xml:space="preserve">        </w:t>
    </w:r>
    <w:r w:rsidR="00151AD3">
      <w:rPr>
        <w:rFonts w:ascii="Arial" w:eastAsia="Times New Roman" w:hAnsi="Arial" w:cs="Arial"/>
        <w:b/>
        <w:noProof/>
        <w:sz w:val="48"/>
        <w:szCs w:val="48"/>
      </w:rPr>
      <mc:AlternateContent>
        <mc:Choice Requires="wps">
          <w:drawing>
            <wp:inline distT="0" distB="0" distL="0" distR="0">
              <wp:extent cx="3345180" cy="365760"/>
              <wp:effectExtent l="0" t="0" r="7620" b="571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5180" cy="3657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51AD3" w:rsidRDefault="00151AD3" w:rsidP="00151AD3">
                          <w:pPr>
                            <w:pStyle w:val="NormalWeb"/>
                            <w:spacing w:before="0" w:beforeAutospacing="0" w:after="0" w:afterAutospacing="0"/>
                            <w:jc w:val="center"/>
                          </w:pPr>
                          <w:r>
                            <w:rPr>
                              <w:rFonts w:ascii="Edwardian Script ITC" w:hAnsi="Edwardian Script ITC"/>
                              <w:color w:val="006666"/>
                              <w:sz w:val="48"/>
                              <w:szCs w:val="48"/>
                            </w:rPr>
                            <w:t>Business and Administrative Services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263.4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" filled="f" stroked="f">
              <v:stroke joinstyle="round"/>
              <o:lock v:ext="edit" shapetype="t"/>
              <v:textbox style="mso-fit-shape-to-text:t">
                <w:txbxContent>
                  <w:p w:rsidR="00151AD3" w:rsidRDefault="00151AD3" w:rsidP="00151AD3">
                    <w:pPr>
                      <w:pStyle w:val="NormalWeb"/>
                      <w:spacing w:before="0" w:beforeAutospacing="0" w:after="0" w:afterAutospacing="0"/>
                      <w:jc w:val="center"/>
                    </w:pPr>
                    <w:r>
                      <w:rPr>
                        <w:rFonts w:ascii="Edwardian Script ITC" w:hAnsi="Edwardian Script ITC"/>
                        <w:color w:val="006666"/>
                        <w:sz w:val="48"/>
                        <w:szCs w:val="48"/>
                      </w:rPr>
                      <w:t>Business and Administrative Services</w:t>
                    </w:r>
                  </w:p>
                </w:txbxContent>
              </v:textbox>
              <w10:anchorlock/>
            </v:shape>
          </w:pict>
        </mc:Fallback>
      </mc:AlternateContent>
    </w:r>
  </w:p>
  <w:p w:rsidR="00F5059E" w:rsidRPr="00F5059E" w:rsidRDefault="00F5059E" w:rsidP="005D71AC">
    <w:pPr>
      <w:pStyle w:val="Header"/>
      <w:rPr>
        <w:rFonts w:ascii="Arial" w:eastAsia="Times New Roman"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2AA"/>
    <w:multiLevelType w:val="hybridMultilevel"/>
    <w:tmpl w:val="547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0B79"/>
    <w:multiLevelType w:val="hybridMultilevel"/>
    <w:tmpl w:val="F1C4B31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14095C0D"/>
    <w:multiLevelType w:val="hybridMultilevel"/>
    <w:tmpl w:val="2D0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013DA"/>
    <w:multiLevelType w:val="hybridMultilevel"/>
    <w:tmpl w:val="A2AAD05C"/>
    <w:lvl w:ilvl="0" w:tplc="11D698D4">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D51102E"/>
    <w:multiLevelType w:val="hybridMultilevel"/>
    <w:tmpl w:val="C3C4AA54"/>
    <w:lvl w:ilvl="0" w:tplc="2D66054E">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3E5D31FF"/>
    <w:multiLevelType w:val="hybridMultilevel"/>
    <w:tmpl w:val="A398A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266228"/>
    <w:multiLevelType w:val="hybridMultilevel"/>
    <w:tmpl w:val="CEF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70CE9"/>
    <w:multiLevelType w:val="hybridMultilevel"/>
    <w:tmpl w:val="09F683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E181A"/>
    <w:multiLevelType w:val="hybridMultilevel"/>
    <w:tmpl w:val="A7247E60"/>
    <w:lvl w:ilvl="0" w:tplc="6EB6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331C0"/>
    <w:multiLevelType w:val="hybridMultilevel"/>
    <w:tmpl w:val="88A0D76E"/>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B831E2"/>
    <w:multiLevelType w:val="hybridMultilevel"/>
    <w:tmpl w:val="EC6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D63A0"/>
    <w:multiLevelType w:val="hybridMultilevel"/>
    <w:tmpl w:val="05B43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AB5B22"/>
    <w:multiLevelType w:val="hybridMultilevel"/>
    <w:tmpl w:val="DD72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974E05"/>
    <w:multiLevelType w:val="hybridMultilevel"/>
    <w:tmpl w:val="B57A9D74"/>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11"/>
  </w:num>
  <w:num w:numId="6">
    <w:abstractNumId w:val="10"/>
  </w:num>
  <w:num w:numId="7">
    <w:abstractNumId w:val="12"/>
  </w:num>
  <w:num w:numId="8">
    <w:abstractNumId w:val="8"/>
  </w:num>
  <w:num w:numId="9">
    <w:abstractNumId w:val="3"/>
  </w:num>
  <w:num w:numId="10">
    <w:abstractNumId w:val="1"/>
  </w:num>
  <w:num w:numId="11">
    <w:abstractNumId w:val="6"/>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2C"/>
    <w:rsid w:val="000077C0"/>
    <w:rsid w:val="00022D38"/>
    <w:rsid w:val="0003652F"/>
    <w:rsid w:val="000371C5"/>
    <w:rsid w:val="00041CF8"/>
    <w:rsid w:val="00044F7F"/>
    <w:rsid w:val="00047AAE"/>
    <w:rsid w:val="00054F34"/>
    <w:rsid w:val="00054FE9"/>
    <w:rsid w:val="00072FD2"/>
    <w:rsid w:val="0008195A"/>
    <w:rsid w:val="00082CBF"/>
    <w:rsid w:val="000A4495"/>
    <w:rsid w:val="000C3BB7"/>
    <w:rsid w:val="000D37E3"/>
    <w:rsid w:val="000D5F08"/>
    <w:rsid w:val="00120004"/>
    <w:rsid w:val="00132569"/>
    <w:rsid w:val="00140250"/>
    <w:rsid w:val="00151AD3"/>
    <w:rsid w:val="0017659A"/>
    <w:rsid w:val="00185FA3"/>
    <w:rsid w:val="0019214B"/>
    <w:rsid w:val="00196662"/>
    <w:rsid w:val="001A7D7F"/>
    <w:rsid w:val="001C2BB9"/>
    <w:rsid w:val="001D61C0"/>
    <w:rsid w:val="001E4632"/>
    <w:rsid w:val="00210AB4"/>
    <w:rsid w:val="002126EF"/>
    <w:rsid w:val="002157AF"/>
    <w:rsid w:val="00222180"/>
    <w:rsid w:val="00233F85"/>
    <w:rsid w:val="002448CC"/>
    <w:rsid w:val="002623CE"/>
    <w:rsid w:val="00264862"/>
    <w:rsid w:val="0026769C"/>
    <w:rsid w:val="002743AA"/>
    <w:rsid w:val="00282988"/>
    <w:rsid w:val="00287F2D"/>
    <w:rsid w:val="002A5ADA"/>
    <w:rsid w:val="002B18C6"/>
    <w:rsid w:val="002C1803"/>
    <w:rsid w:val="002C74A5"/>
    <w:rsid w:val="002D7396"/>
    <w:rsid w:val="002E00BB"/>
    <w:rsid w:val="003027A8"/>
    <w:rsid w:val="003207A2"/>
    <w:rsid w:val="00323E68"/>
    <w:rsid w:val="00391BE4"/>
    <w:rsid w:val="00393A1B"/>
    <w:rsid w:val="003943B6"/>
    <w:rsid w:val="003A0D7C"/>
    <w:rsid w:val="003C1C65"/>
    <w:rsid w:val="003D112C"/>
    <w:rsid w:val="003E196F"/>
    <w:rsid w:val="00401021"/>
    <w:rsid w:val="00406C2D"/>
    <w:rsid w:val="0042083E"/>
    <w:rsid w:val="00425CF8"/>
    <w:rsid w:val="00462422"/>
    <w:rsid w:val="0046451B"/>
    <w:rsid w:val="004673B4"/>
    <w:rsid w:val="004B0B45"/>
    <w:rsid w:val="004C4B21"/>
    <w:rsid w:val="004D303D"/>
    <w:rsid w:val="004D54E5"/>
    <w:rsid w:val="004D6C18"/>
    <w:rsid w:val="00520A39"/>
    <w:rsid w:val="005330D8"/>
    <w:rsid w:val="005505D0"/>
    <w:rsid w:val="0055287A"/>
    <w:rsid w:val="00592A78"/>
    <w:rsid w:val="005C08D3"/>
    <w:rsid w:val="005C0EFA"/>
    <w:rsid w:val="005D71AC"/>
    <w:rsid w:val="005E3A45"/>
    <w:rsid w:val="005F7C57"/>
    <w:rsid w:val="006129D6"/>
    <w:rsid w:val="00624478"/>
    <w:rsid w:val="00655159"/>
    <w:rsid w:val="00675DE8"/>
    <w:rsid w:val="00681229"/>
    <w:rsid w:val="00684B1C"/>
    <w:rsid w:val="00686AF4"/>
    <w:rsid w:val="006D2AA2"/>
    <w:rsid w:val="007031CA"/>
    <w:rsid w:val="00706585"/>
    <w:rsid w:val="00722833"/>
    <w:rsid w:val="007369C6"/>
    <w:rsid w:val="00753659"/>
    <w:rsid w:val="00756D80"/>
    <w:rsid w:val="00765260"/>
    <w:rsid w:val="007B238A"/>
    <w:rsid w:val="007B2BAA"/>
    <w:rsid w:val="007D0907"/>
    <w:rsid w:val="007D535F"/>
    <w:rsid w:val="007E6797"/>
    <w:rsid w:val="008028CA"/>
    <w:rsid w:val="00806032"/>
    <w:rsid w:val="008327FE"/>
    <w:rsid w:val="008335F5"/>
    <w:rsid w:val="0084148A"/>
    <w:rsid w:val="0084733F"/>
    <w:rsid w:val="00861669"/>
    <w:rsid w:val="0086552F"/>
    <w:rsid w:val="00875F4C"/>
    <w:rsid w:val="0089001E"/>
    <w:rsid w:val="0089439D"/>
    <w:rsid w:val="008B3665"/>
    <w:rsid w:val="008C557E"/>
    <w:rsid w:val="008D2E36"/>
    <w:rsid w:val="008E28CA"/>
    <w:rsid w:val="008F27C8"/>
    <w:rsid w:val="00910B1D"/>
    <w:rsid w:val="00916E21"/>
    <w:rsid w:val="009213C6"/>
    <w:rsid w:val="00931862"/>
    <w:rsid w:val="009442B2"/>
    <w:rsid w:val="009445D3"/>
    <w:rsid w:val="00954B26"/>
    <w:rsid w:val="009639F8"/>
    <w:rsid w:val="00970F8A"/>
    <w:rsid w:val="009A2597"/>
    <w:rsid w:val="009A66FA"/>
    <w:rsid w:val="009D0A01"/>
    <w:rsid w:val="009D18D1"/>
    <w:rsid w:val="009F40B0"/>
    <w:rsid w:val="00A0403A"/>
    <w:rsid w:val="00A10A8F"/>
    <w:rsid w:val="00A253D0"/>
    <w:rsid w:val="00A31385"/>
    <w:rsid w:val="00A454C3"/>
    <w:rsid w:val="00A64CE7"/>
    <w:rsid w:val="00A7570E"/>
    <w:rsid w:val="00A87355"/>
    <w:rsid w:val="00A92027"/>
    <w:rsid w:val="00AB095F"/>
    <w:rsid w:val="00AF52FD"/>
    <w:rsid w:val="00B57FFC"/>
    <w:rsid w:val="00B64FBA"/>
    <w:rsid w:val="00B7442E"/>
    <w:rsid w:val="00B8324A"/>
    <w:rsid w:val="00BD18EA"/>
    <w:rsid w:val="00BD764E"/>
    <w:rsid w:val="00C12B02"/>
    <w:rsid w:val="00C231F5"/>
    <w:rsid w:val="00C33F1C"/>
    <w:rsid w:val="00C3445B"/>
    <w:rsid w:val="00C3760D"/>
    <w:rsid w:val="00C7625B"/>
    <w:rsid w:val="00C778C4"/>
    <w:rsid w:val="00C80B78"/>
    <w:rsid w:val="00C83145"/>
    <w:rsid w:val="00C848BD"/>
    <w:rsid w:val="00C85ED5"/>
    <w:rsid w:val="00C9021A"/>
    <w:rsid w:val="00CA73A1"/>
    <w:rsid w:val="00CA77E2"/>
    <w:rsid w:val="00CC178D"/>
    <w:rsid w:val="00CF0856"/>
    <w:rsid w:val="00D13A8B"/>
    <w:rsid w:val="00D15F72"/>
    <w:rsid w:val="00D172ED"/>
    <w:rsid w:val="00D276AB"/>
    <w:rsid w:val="00D331C3"/>
    <w:rsid w:val="00D5396F"/>
    <w:rsid w:val="00D56C62"/>
    <w:rsid w:val="00D663D8"/>
    <w:rsid w:val="00D705AD"/>
    <w:rsid w:val="00D932C7"/>
    <w:rsid w:val="00DC4F42"/>
    <w:rsid w:val="00DE542C"/>
    <w:rsid w:val="00DE744B"/>
    <w:rsid w:val="00E16819"/>
    <w:rsid w:val="00E34779"/>
    <w:rsid w:val="00E46FA4"/>
    <w:rsid w:val="00E54686"/>
    <w:rsid w:val="00E96D29"/>
    <w:rsid w:val="00EE1D25"/>
    <w:rsid w:val="00F07E89"/>
    <w:rsid w:val="00F426E8"/>
    <w:rsid w:val="00F44B4E"/>
    <w:rsid w:val="00F46C93"/>
    <w:rsid w:val="00F5059E"/>
    <w:rsid w:val="00F55683"/>
    <w:rsid w:val="00F63AAC"/>
    <w:rsid w:val="00F70727"/>
    <w:rsid w:val="00F745B7"/>
    <w:rsid w:val="00FC36DD"/>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14:docId w14:val="2B023132"/>
  <w15:docId w15:val="{96A3C312-980F-44CF-B9A6-A7DB1EF8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151AD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6632">
      <w:bodyDiv w:val="1"/>
      <w:marLeft w:val="0"/>
      <w:marRight w:val="0"/>
      <w:marTop w:val="0"/>
      <w:marBottom w:val="0"/>
      <w:divBdr>
        <w:top w:val="none" w:sz="0" w:space="0" w:color="auto"/>
        <w:left w:val="none" w:sz="0" w:space="0" w:color="auto"/>
        <w:bottom w:val="none" w:sz="0" w:space="0" w:color="auto"/>
        <w:right w:val="none" w:sz="0" w:space="0" w:color="auto"/>
      </w:divBdr>
    </w:div>
    <w:div w:id="161630162">
      <w:bodyDiv w:val="1"/>
      <w:marLeft w:val="0"/>
      <w:marRight w:val="0"/>
      <w:marTop w:val="0"/>
      <w:marBottom w:val="0"/>
      <w:divBdr>
        <w:top w:val="none" w:sz="0" w:space="0" w:color="auto"/>
        <w:left w:val="none" w:sz="0" w:space="0" w:color="auto"/>
        <w:bottom w:val="none" w:sz="0" w:space="0" w:color="auto"/>
        <w:right w:val="none" w:sz="0" w:space="0" w:color="auto"/>
      </w:divBdr>
    </w:div>
    <w:div w:id="361245352">
      <w:bodyDiv w:val="1"/>
      <w:marLeft w:val="0"/>
      <w:marRight w:val="0"/>
      <w:marTop w:val="0"/>
      <w:marBottom w:val="0"/>
      <w:divBdr>
        <w:top w:val="none" w:sz="0" w:space="0" w:color="auto"/>
        <w:left w:val="none" w:sz="0" w:space="0" w:color="auto"/>
        <w:bottom w:val="none" w:sz="0" w:space="0" w:color="auto"/>
        <w:right w:val="none" w:sz="0" w:space="0" w:color="auto"/>
      </w:divBdr>
    </w:div>
    <w:div w:id="408113648">
      <w:bodyDiv w:val="1"/>
      <w:marLeft w:val="0"/>
      <w:marRight w:val="0"/>
      <w:marTop w:val="0"/>
      <w:marBottom w:val="0"/>
      <w:divBdr>
        <w:top w:val="none" w:sz="0" w:space="0" w:color="auto"/>
        <w:left w:val="none" w:sz="0" w:space="0" w:color="auto"/>
        <w:bottom w:val="none" w:sz="0" w:space="0" w:color="auto"/>
        <w:right w:val="none" w:sz="0" w:space="0" w:color="auto"/>
      </w:divBdr>
    </w:div>
    <w:div w:id="571891967">
      <w:bodyDiv w:val="1"/>
      <w:marLeft w:val="0"/>
      <w:marRight w:val="0"/>
      <w:marTop w:val="0"/>
      <w:marBottom w:val="0"/>
      <w:divBdr>
        <w:top w:val="none" w:sz="0" w:space="0" w:color="auto"/>
        <w:left w:val="none" w:sz="0" w:space="0" w:color="auto"/>
        <w:bottom w:val="none" w:sz="0" w:space="0" w:color="auto"/>
        <w:right w:val="none" w:sz="0" w:space="0" w:color="auto"/>
      </w:divBdr>
    </w:div>
    <w:div w:id="956134083">
      <w:bodyDiv w:val="1"/>
      <w:marLeft w:val="0"/>
      <w:marRight w:val="0"/>
      <w:marTop w:val="0"/>
      <w:marBottom w:val="0"/>
      <w:divBdr>
        <w:top w:val="none" w:sz="0" w:space="0" w:color="auto"/>
        <w:left w:val="none" w:sz="0" w:space="0" w:color="auto"/>
        <w:bottom w:val="none" w:sz="0" w:space="0" w:color="auto"/>
        <w:right w:val="none" w:sz="0" w:space="0" w:color="auto"/>
      </w:divBdr>
    </w:div>
    <w:div w:id="1003704423">
      <w:bodyDiv w:val="1"/>
      <w:marLeft w:val="0"/>
      <w:marRight w:val="0"/>
      <w:marTop w:val="0"/>
      <w:marBottom w:val="0"/>
      <w:divBdr>
        <w:top w:val="none" w:sz="0" w:space="0" w:color="auto"/>
        <w:left w:val="none" w:sz="0" w:space="0" w:color="auto"/>
        <w:bottom w:val="none" w:sz="0" w:space="0" w:color="auto"/>
        <w:right w:val="none" w:sz="0" w:space="0" w:color="auto"/>
      </w:divBdr>
    </w:div>
    <w:div w:id="1058359916">
      <w:bodyDiv w:val="1"/>
      <w:marLeft w:val="0"/>
      <w:marRight w:val="0"/>
      <w:marTop w:val="0"/>
      <w:marBottom w:val="0"/>
      <w:divBdr>
        <w:top w:val="none" w:sz="0" w:space="0" w:color="auto"/>
        <w:left w:val="none" w:sz="0" w:space="0" w:color="auto"/>
        <w:bottom w:val="none" w:sz="0" w:space="0" w:color="auto"/>
        <w:right w:val="none" w:sz="0" w:space="0" w:color="auto"/>
      </w:divBdr>
    </w:div>
    <w:div w:id="1388601314">
      <w:bodyDiv w:val="1"/>
      <w:marLeft w:val="0"/>
      <w:marRight w:val="0"/>
      <w:marTop w:val="0"/>
      <w:marBottom w:val="0"/>
      <w:divBdr>
        <w:top w:val="none" w:sz="0" w:space="0" w:color="auto"/>
        <w:left w:val="none" w:sz="0" w:space="0" w:color="auto"/>
        <w:bottom w:val="none" w:sz="0" w:space="0" w:color="auto"/>
        <w:right w:val="none" w:sz="0" w:space="0" w:color="auto"/>
      </w:divBdr>
    </w:div>
    <w:div w:id="1585533958">
      <w:bodyDiv w:val="1"/>
      <w:marLeft w:val="0"/>
      <w:marRight w:val="0"/>
      <w:marTop w:val="0"/>
      <w:marBottom w:val="0"/>
      <w:divBdr>
        <w:top w:val="none" w:sz="0" w:space="0" w:color="auto"/>
        <w:left w:val="none" w:sz="0" w:space="0" w:color="auto"/>
        <w:bottom w:val="none" w:sz="0" w:space="0" w:color="auto"/>
        <w:right w:val="none" w:sz="0" w:space="0" w:color="auto"/>
      </w:divBdr>
    </w:div>
    <w:div w:id="1700543716">
      <w:bodyDiv w:val="1"/>
      <w:marLeft w:val="0"/>
      <w:marRight w:val="0"/>
      <w:marTop w:val="0"/>
      <w:marBottom w:val="0"/>
      <w:divBdr>
        <w:top w:val="none" w:sz="0" w:space="0" w:color="auto"/>
        <w:left w:val="none" w:sz="0" w:space="0" w:color="auto"/>
        <w:bottom w:val="none" w:sz="0" w:space="0" w:color="auto"/>
        <w:right w:val="none" w:sz="0" w:space="0" w:color="auto"/>
      </w:divBdr>
    </w:div>
    <w:div w:id="1799839325">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979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spayable@peral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4619-25B6-48DF-81E2-B9FCED1D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sslaughter@peralta.edu</cp:lastModifiedBy>
  <cp:revision>2</cp:revision>
  <cp:lastPrinted>2020-03-11T01:39:00Z</cp:lastPrinted>
  <dcterms:created xsi:type="dcterms:W3CDTF">2020-03-11T02:04:00Z</dcterms:created>
  <dcterms:modified xsi:type="dcterms:W3CDTF">2020-03-11T02:04:00Z</dcterms:modified>
</cp:coreProperties>
</file>