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92" w:rsidRPr="00896994" w:rsidRDefault="00896994" w:rsidP="00896994">
      <w:pPr>
        <w:jc w:val="center"/>
        <w:rPr>
          <w:rFonts w:ascii="Franklin Gothic Demi Cond" w:hAnsi="Franklin Gothic Demi Cond"/>
          <w:sz w:val="36"/>
          <w:szCs w:val="36"/>
        </w:rPr>
      </w:pPr>
      <w:bookmarkStart w:id="0" w:name="_GoBack"/>
      <w:bookmarkEnd w:id="0"/>
      <w:r>
        <w:rPr>
          <w:rFonts w:ascii="Franklin Gothic Demi Cond" w:hAnsi="Franklin Gothic Demi Cond"/>
          <w:sz w:val="36"/>
          <w:szCs w:val="36"/>
        </w:rPr>
        <w:t xml:space="preserve">Alignment of 2022 </w:t>
      </w:r>
      <w:r w:rsidRPr="00896994">
        <w:rPr>
          <w:rFonts w:ascii="Franklin Gothic Demi Cond" w:hAnsi="Franklin Gothic Demi Cond"/>
          <w:sz w:val="36"/>
          <w:szCs w:val="36"/>
        </w:rPr>
        <w:t>Vision for Success &amp; BCC’s 2018-20 College Goals</w:t>
      </w:r>
      <w:r>
        <w:rPr>
          <w:rFonts w:ascii="Franklin Gothic Demi Cond" w:hAnsi="Franklin Gothic Demi Cond"/>
          <w:sz w:val="36"/>
          <w:szCs w:val="36"/>
        </w:rPr>
        <w:t xml:space="preserve"> </w:t>
      </w:r>
    </w:p>
    <w:tbl>
      <w:tblPr>
        <w:tblStyle w:val="TableGrid"/>
        <w:tblW w:w="1008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70"/>
        <w:gridCol w:w="8910"/>
      </w:tblGrid>
      <w:tr w:rsidR="00507B8E" w:rsidRPr="00560140" w:rsidTr="00896994">
        <w:tc>
          <w:tcPr>
            <w:tcW w:w="1170" w:type="dxa"/>
            <w:tcBorders>
              <w:top w:val="single" w:sz="18" w:space="0" w:color="auto"/>
              <w:bottom w:val="single" w:sz="6" w:space="0" w:color="auto"/>
            </w:tcBorders>
            <w:shd w:val="clear" w:color="auto" w:fill="FFCC99"/>
          </w:tcPr>
          <w:p w:rsidR="00507B8E" w:rsidRPr="00560140" w:rsidRDefault="00507B8E" w:rsidP="003064FE">
            <w:pPr>
              <w:rPr>
                <w:rFonts w:ascii="Franklin Gothic Demi Cond" w:hAnsi="Franklin Gothic Demi Cond"/>
              </w:rPr>
            </w:pPr>
            <w:r w:rsidRPr="00560140">
              <w:rPr>
                <w:rFonts w:ascii="Franklin Gothic Demi Cond" w:hAnsi="Franklin Gothic Demi Cond"/>
              </w:rPr>
              <w:t>Vision for Success</w:t>
            </w:r>
          </w:p>
        </w:tc>
        <w:tc>
          <w:tcPr>
            <w:tcW w:w="8910" w:type="dxa"/>
            <w:tcBorders>
              <w:top w:val="single" w:sz="18" w:space="0" w:color="auto"/>
              <w:bottom w:val="single" w:sz="6" w:space="0" w:color="auto"/>
            </w:tcBorders>
            <w:shd w:val="clear" w:color="auto" w:fill="FFCC99"/>
          </w:tcPr>
          <w:p w:rsidR="00507B8E" w:rsidRPr="00560140" w:rsidRDefault="00560140" w:rsidP="003064FE">
            <w:pPr>
              <w:rPr>
                <w:rFonts w:ascii="Arial Narrow" w:hAnsi="Arial Narrow"/>
              </w:rPr>
            </w:pPr>
            <w:r w:rsidRPr="00560140">
              <w:rPr>
                <w:rFonts w:ascii="Arial Narrow" w:hAnsi="Arial Narrow"/>
                <w:b/>
              </w:rPr>
              <w:t>GOAL 1:</w:t>
            </w:r>
            <w:r w:rsidRPr="00560140">
              <w:rPr>
                <w:rFonts w:ascii="Arial Narrow" w:hAnsi="Arial Narrow"/>
              </w:rPr>
              <w:t xml:space="preserve"> </w:t>
            </w:r>
            <w:r w:rsidR="00507B8E" w:rsidRPr="00560140">
              <w:rPr>
                <w:rFonts w:ascii="Arial Narrow" w:hAnsi="Arial Narrow"/>
              </w:rPr>
              <w:t xml:space="preserve">Over five years, increase by at least 20 percent the number of CCC students annually who acquire associates degrees, credentials, certificates, or specific skill sets that prepare them for an in-demand job. </w:t>
            </w:r>
          </w:p>
        </w:tc>
      </w:tr>
      <w:tr w:rsidR="00560140" w:rsidRPr="00560140" w:rsidTr="00896994">
        <w:tc>
          <w:tcPr>
            <w:tcW w:w="1170" w:type="dxa"/>
            <w:vMerge w:val="restart"/>
            <w:tcBorders>
              <w:top w:val="single" w:sz="6" w:space="0" w:color="auto"/>
              <w:bottom w:val="single" w:sz="6" w:space="0" w:color="auto"/>
            </w:tcBorders>
            <w:shd w:val="clear" w:color="auto" w:fill="CCECFF"/>
          </w:tcPr>
          <w:p w:rsidR="00560140" w:rsidRDefault="00560140" w:rsidP="00C57DDC">
            <w:pPr>
              <w:rPr>
                <w:rFonts w:ascii="Franklin Gothic Demi Cond" w:hAnsi="Franklin Gothic Demi Cond"/>
              </w:rPr>
            </w:pPr>
            <w:r w:rsidRPr="00560140">
              <w:rPr>
                <w:rFonts w:ascii="Franklin Gothic Demi Cond" w:hAnsi="Franklin Gothic Demi Cond"/>
              </w:rPr>
              <w:t>B</w:t>
            </w:r>
            <w:r w:rsidR="00C57DDC">
              <w:rPr>
                <w:rFonts w:ascii="Franklin Gothic Demi Cond" w:hAnsi="Franklin Gothic Demi Cond"/>
              </w:rPr>
              <w:t>erkeley</w:t>
            </w:r>
          </w:p>
          <w:p w:rsidR="00C57DDC" w:rsidRPr="00560140" w:rsidRDefault="00C57DDC" w:rsidP="00C57DDC">
            <w:pPr>
              <w:rPr>
                <w:rFonts w:ascii="Franklin Gothic Demi Cond" w:hAnsi="Franklin Gothic Demi Cond"/>
              </w:rPr>
            </w:pPr>
            <w:r>
              <w:rPr>
                <w:rFonts w:ascii="Franklin Gothic Demi Cond" w:hAnsi="Franklin Gothic Demi Cond"/>
              </w:rPr>
              <w:t>City College</w:t>
            </w:r>
          </w:p>
        </w:tc>
        <w:tc>
          <w:tcPr>
            <w:tcW w:w="8910" w:type="dxa"/>
            <w:tcBorders>
              <w:top w:val="single" w:sz="6" w:space="0" w:color="auto"/>
              <w:bottom w:val="single" w:sz="6" w:space="0" w:color="auto"/>
            </w:tcBorders>
            <w:shd w:val="clear" w:color="auto" w:fill="CCECFF"/>
          </w:tcPr>
          <w:p w:rsidR="00560140" w:rsidRPr="00560140" w:rsidRDefault="00560140" w:rsidP="003064FE">
            <w:pPr>
              <w:rPr>
                <w:rFonts w:ascii="Arial Narrow" w:hAnsi="Arial Narrow"/>
              </w:rPr>
            </w:pPr>
            <w:r w:rsidRPr="00560140">
              <w:rPr>
                <w:rFonts w:ascii="Arial Narrow" w:hAnsi="Arial Narrow"/>
                <w:b/>
              </w:rPr>
              <w:t>GOAL I:</w:t>
            </w:r>
            <w:r w:rsidRPr="00560140">
              <w:rPr>
                <w:rFonts w:ascii="Arial Narrow" w:hAnsi="Arial Narrow"/>
              </w:rPr>
              <w:t xml:space="preserve"> Strengthen Resilience: Strengthen BCC students’ abilities to become self-directed, focused and engaged in the pursuit of transformative, life-long learning experiences that result in personal and academic success.</w:t>
            </w:r>
          </w:p>
          <w:p w:rsidR="00560140" w:rsidRPr="00560140" w:rsidRDefault="00560140" w:rsidP="003064FE">
            <w:pPr>
              <w:pStyle w:val="Default"/>
              <w:ind w:left="342"/>
              <w:rPr>
                <w:rFonts w:ascii="Arial Narrow" w:hAnsi="Arial Narrow"/>
                <w:color w:val="C00000"/>
                <w:sz w:val="22"/>
                <w:szCs w:val="22"/>
              </w:rPr>
            </w:pPr>
            <w:r w:rsidRPr="00560140">
              <w:rPr>
                <w:rFonts w:ascii="Arial Narrow" w:hAnsi="Arial Narrow"/>
                <w:b/>
                <w:bCs/>
                <w:sz w:val="22"/>
                <w:szCs w:val="22"/>
              </w:rPr>
              <w:t>Indicator A.</w:t>
            </w:r>
            <w:r w:rsidRPr="00560140">
              <w:rPr>
                <w:rFonts w:ascii="Arial Narrow" w:hAnsi="Arial Narrow"/>
                <w:bCs/>
                <w:sz w:val="22"/>
                <w:szCs w:val="22"/>
              </w:rPr>
              <w:t xml:space="preserve"> </w:t>
            </w:r>
            <w:r w:rsidRPr="00560140">
              <w:rPr>
                <w:rFonts w:ascii="Arial Narrow" w:hAnsi="Arial Narrow"/>
                <w:sz w:val="22"/>
                <w:szCs w:val="22"/>
              </w:rPr>
              <w:t xml:space="preserve">Increase student participation in BCC (instructional and student service) programs that lead to the completion of a certificate, degree, or transfer by 3% with the goal of increasing African American participation to 19.5%.  </w:t>
            </w:r>
          </w:p>
        </w:tc>
      </w:tr>
      <w:tr w:rsidR="00560140" w:rsidRPr="00560140" w:rsidTr="00896994">
        <w:tc>
          <w:tcPr>
            <w:tcW w:w="1170" w:type="dxa"/>
            <w:vMerge/>
            <w:tcBorders>
              <w:top w:val="single" w:sz="6" w:space="0" w:color="auto"/>
              <w:bottom w:val="single" w:sz="6" w:space="0" w:color="auto"/>
            </w:tcBorders>
            <w:shd w:val="clear" w:color="auto" w:fill="CCECFF"/>
          </w:tcPr>
          <w:p w:rsidR="00560140" w:rsidRPr="00560140" w:rsidRDefault="00560140" w:rsidP="003064FE">
            <w:pPr>
              <w:rPr>
                <w:rFonts w:ascii="Franklin Gothic Demi Cond" w:hAnsi="Franklin Gothic Demi Cond"/>
              </w:rPr>
            </w:pPr>
          </w:p>
        </w:tc>
        <w:tc>
          <w:tcPr>
            <w:tcW w:w="8910" w:type="dxa"/>
            <w:tcBorders>
              <w:top w:val="single" w:sz="6" w:space="0" w:color="auto"/>
              <w:bottom w:val="single" w:sz="6" w:space="0" w:color="auto"/>
            </w:tcBorders>
            <w:shd w:val="clear" w:color="auto" w:fill="CCECFF"/>
          </w:tcPr>
          <w:p w:rsidR="00560140" w:rsidRPr="00560140" w:rsidRDefault="00560140" w:rsidP="003064FE">
            <w:pPr>
              <w:pStyle w:val="Default"/>
              <w:rPr>
                <w:rFonts w:ascii="Arial Narrow" w:hAnsi="Arial Narrow"/>
                <w:bCs/>
                <w:color w:val="auto"/>
                <w:sz w:val="22"/>
                <w:szCs w:val="22"/>
              </w:rPr>
            </w:pPr>
            <w:r w:rsidRPr="00560140">
              <w:rPr>
                <w:rFonts w:ascii="Arial Narrow" w:hAnsi="Arial Narrow"/>
                <w:b/>
                <w:bCs/>
                <w:color w:val="auto"/>
                <w:sz w:val="22"/>
                <w:szCs w:val="22"/>
              </w:rPr>
              <w:t>GOAL III:</w:t>
            </w:r>
            <w:r w:rsidRPr="00560140">
              <w:rPr>
                <w:rFonts w:ascii="Arial Narrow" w:hAnsi="Arial Narrow"/>
                <w:bCs/>
                <w:color w:val="auto"/>
                <w:sz w:val="22"/>
                <w:szCs w:val="22"/>
              </w:rPr>
              <w:t xml:space="preserve"> Enhance Career-Technical Education Certificates and Degrees: Enhance BCC’s 1- and 2-year career and technical education programs so that they provide current and transferable skills and competencies to earn a living wage in our area, and to maintain competency for advancement in one’s career.</w:t>
            </w:r>
          </w:p>
          <w:p w:rsidR="00560140" w:rsidRPr="00560140" w:rsidRDefault="00560140" w:rsidP="003064FE">
            <w:pPr>
              <w:pStyle w:val="Default"/>
              <w:ind w:left="342"/>
              <w:rPr>
                <w:rFonts w:ascii="Arial Narrow" w:hAnsi="Arial Narrow"/>
                <w:bCs/>
                <w:color w:val="auto"/>
                <w:sz w:val="22"/>
                <w:szCs w:val="22"/>
              </w:rPr>
            </w:pPr>
            <w:r w:rsidRPr="00560140">
              <w:rPr>
                <w:rFonts w:ascii="Arial Narrow" w:hAnsi="Arial Narrow"/>
                <w:b/>
                <w:bCs/>
                <w:color w:val="auto"/>
                <w:sz w:val="22"/>
                <w:szCs w:val="22"/>
              </w:rPr>
              <w:t>Indicator B.</w:t>
            </w:r>
            <w:r w:rsidRPr="00560140">
              <w:rPr>
                <w:rFonts w:ascii="Arial Narrow" w:hAnsi="Arial Narrow"/>
                <w:bCs/>
                <w:color w:val="auto"/>
                <w:sz w:val="22"/>
                <w:szCs w:val="22"/>
              </w:rPr>
              <w:t xml:space="preserve"> Increase CTE completion of certificate or degree by students who took 8 units in a single discipline for students 25 and older to 42.3%.</w:t>
            </w:r>
          </w:p>
          <w:p w:rsidR="00560140" w:rsidRPr="00560140" w:rsidRDefault="00560140" w:rsidP="003064FE">
            <w:pPr>
              <w:pStyle w:val="Default"/>
              <w:ind w:left="342"/>
              <w:rPr>
                <w:rFonts w:ascii="Arial Narrow" w:hAnsi="Arial Narrow"/>
                <w:bCs/>
                <w:color w:val="auto"/>
                <w:sz w:val="22"/>
                <w:szCs w:val="22"/>
              </w:rPr>
            </w:pPr>
            <w:r w:rsidRPr="00560140">
              <w:rPr>
                <w:rFonts w:ascii="Arial Narrow" w:hAnsi="Arial Narrow"/>
                <w:b/>
                <w:bCs/>
                <w:color w:val="auto"/>
                <w:sz w:val="22"/>
                <w:szCs w:val="22"/>
              </w:rPr>
              <w:t>Indicator C.</w:t>
            </w:r>
            <w:r w:rsidRPr="00560140">
              <w:rPr>
                <w:rFonts w:ascii="Arial Narrow" w:hAnsi="Arial Narrow"/>
                <w:bCs/>
                <w:color w:val="auto"/>
                <w:sz w:val="22"/>
                <w:szCs w:val="22"/>
              </w:rPr>
              <w:t xml:space="preserve"> Increase the overall number of students who earn CTE certificates by 10% and 20% for African American students.</w:t>
            </w:r>
          </w:p>
        </w:tc>
      </w:tr>
      <w:tr w:rsidR="00560140" w:rsidRPr="00560140" w:rsidTr="00896994">
        <w:tc>
          <w:tcPr>
            <w:tcW w:w="1170" w:type="dxa"/>
            <w:vMerge/>
            <w:tcBorders>
              <w:top w:val="single" w:sz="6" w:space="0" w:color="auto"/>
              <w:bottom w:val="single" w:sz="18" w:space="0" w:color="auto"/>
            </w:tcBorders>
            <w:shd w:val="clear" w:color="auto" w:fill="CCECFF"/>
          </w:tcPr>
          <w:p w:rsidR="00560140" w:rsidRPr="00560140" w:rsidRDefault="00560140" w:rsidP="003064FE">
            <w:pPr>
              <w:rPr>
                <w:rFonts w:ascii="Franklin Gothic Demi Cond" w:hAnsi="Franklin Gothic Demi Cond"/>
              </w:rPr>
            </w:pPr>
          </w:p>
        </w:tc>
        <w:tc>
          <w:tcPr>
            <w:tcW w:w="8910" w:type="dxa"/>
            <w:tcBorders>
              <w:top w:val="single" w:sz="6" w:space="0" w:color="auto"/>
              <w:bottom w:val="single" w:sz="18" w:space="0" w:color="auto"/>
            </w:tcBorders>
            <w:shd w:val="clear" w:color="auto" w:fill="CCECFF"/>
          </w:tcPr>
          <w:p w:rsidR="00560140" w:rsidRPr="00560140" w:rsidRDefault="00560140" w:rsidP="003064FE">
            <w:pPr>
              <w:pStyle w:val="Default"/>
              <w:rPr>
                <w:rFonts w:ascii="Arial Narrow" w:hAnsi="Arial Narrow"/>
                <w:color w:val="auto"/>
                <w:sz w:val="22"/>
                <w:szCs w:val="22"/>
              </w:rPr>
            </w:pPr>
            <w:r w:rsidRPr="00560140">
              <w:rPr>
                <w:rFonts w:ascii="Arial Narrow" w:hAnsi="Arial Narrow"/>
                <w:b/>
                <w:bCs/>
                <w:color w:val="auto"/>
                <w:sz w:val="22"/>
                <w:szCs w:val="22"/>
              </w:rPr>
              <w:t>GOAL IV:</w:t>
            </w:r>
            <w:r w:rsidRPr="00560140">
              <w:rPr>
                <w:rFonts w:ascii="Arial Narrow" w:hAnsi="Arial Narrow"/>
                <w:bCs/>
                <w:color w:val="auto"/>
                <w:sz w:val="22"/>
                <w:szCs w:val="22"/>
              </w:rPr>
              <w:t xml:space="preserve"> Increase Transfer and Transfer Degrees: Ensure that all of BCC’s programs of study and </w:t>
            </w:r>
          </w:p>
          <w:p w:rsidR="00560140" w:rsidRPr="00560140" w:rsidRDefault="00560140" w:rsidP="003064FE">
            <w:pPr>
              <w:pStyle w:val="Default"/>
              <w:ind w:left="342"/>
              <w:rPr>
                <w:rFonts w:ascii="Arial Narrow" w:hAnsi="Arial Narrow"/>
                <w:sz w:val="22"/>
                <w:szCs w:val="22"/>
              </w:rPr>
            </w:pPr>
            <w:proofErr w:type="gramStart"/>
            <w:r w:rsidRPr="00560140">
              <w:rPr>
                <w:rFonts w:ascii="Arial Narrow" w:hAnsi="Arial Narrow"/>
                <w:bCs/>
                <w:color w:val="auto"/>
                <w:sz w:val="22"/>
                <w:szCs w:val="22"/>
              </w:rPr>
              <w:t>transfer</w:t>
            </w:r>
            <w:proofErr w:type="gramEnd"/>
            <w:r w:rsidRPr="00560140">
              <w:rPr>
                <w:rFonts w:ascii="Arial Narrow" w:hAnsi="Arial Narrow"/>
                <w:bCs/>
                <w:color w:val="auto"/>
                <w:sz w:val="22"/>
                <w:szCs w:val="22"/>
              </w:rPr>
              <w:t xml:space="preserve"> pathways for degrees prepare students, in a timely manner, for multiple transfer options</w:t>
            </w:r>
            <w:r w:rsidRPr="00560140">
              <w:rPr>
                <w:rFonts w:ascii="Arial Narrow" w:hAnsi="Arial Narrow"/>
                <w:bCs/>
                <w:sz w:val="22"/>
                <w:szCs w:val="22"/>
              </w:rPr>
              <w:t xml:space="preserve"> </w:t>
            </w:r>
            <w:r w:rsidRPr="00560140">
              <w:rPr>
                <w:rFonts w:ascii="Arial Narrow" w:hAnsi="Arial Narrow"/>
                <w:b/>
                <w:bCs/>
                <w:sz w:val="22"/>
                <w:szCs w:val="22"/>
              </w:rPr>
              <w:t>Indicator C.</w:t>
            </w:r>
            <w:r w:rsidRPr="00560140">
              <w:rPr>
                <w:rFonts w:ascii="Arial Narrow" w:hAnsi="Arial Narrow"/>
                <w:bCs/>
                <w:sz w:val="22"/>
                <w:szCs w:val="22"/>
              </w:rPr>
              <w:t xml:space="preserve"> </w:t>
            </w:r>
            <w:r w:rsidRPr="00560140">
              <w:rPr>
                <w:rFonts w:ascii="Arial Narrow" w:hAnsi="Arial Narrow"/>
                <w:sz w:val="22"/>
                <w:szCs w:val="22"/>
              </w:rPr>
              <w:t xml:space="preserve">Degrees: Increase the number of students earning degrees by 22% and 80% for African American students. </w:t>
            </w:r>
          </w:p>
        </w:tc>
      </w:tr>
      <w:tr w:rsidR="00507B8E" w:rsidRPr="00560140" w:rsidTr="00896994">
        <w:tc>
          <w:tcPr>
            <w:tcW w:w="1170" w:type="dxa"/>
            <w:tcBorders>
              <w:top w:val="single" w:sz="18" w:space="0" w:color="auto"/>
              <w:bottom w:val="single" w:sz="6" w:space="0" w:color="auto"/>
            </w:tcBorders>
            <w:shd w:val="clear" w:color="auto" w:fill="FFCC99"/>
          </w:tcPr>
          <w:p w:rsidR="00507B8E" w:rsidRPr="00560140" w:rsidRDefault="00560140" w:rsidP="003064FE">
            <w:pPr>
              <w:rPr>
                <w:rFonts w:ascii="Franklin Gothic Demi Cond" w:hAnsi="Franklin Gothic Demi Cond"/>
              </w:rPr>
            </w:pPr>
            <w:r w:rsidRPr="00560140">
              <w:rPr>
                <w:rFonts w:ascii="Franklin Gothic Demi Cond" w:hAnsi="Franklin Gothic Demi Cond"/>
              </w:rPr>
              <w:t>Vision for Success</w:t>
            </w:r>
          </w:p>
        </w:tc>
        <w:tc>
          <w:tcPr>
            <w:tcW w:w="8910" w:type="dxa"/>
            <w:tcBorders>
              <w:top w:val="single" w:sz="18" w:space="0" w:color="auto"/>
              <w:bottom w:val="single" w:sz="6" w:space="0" w:color="auto"/>
            </w:tcBorders>
            <w:shd w:val="clear" w:color="auto" w:fill="FFCC99"/>
          </w:tcPr>
          <w:p w:rsidR="00507B8E" w:rsidRPr="00560140" w:rsidRDefault="00560140" w:rsidP="003064FE">
            <w:pPr>
              <w:rPr>
                <w:rFonts w:ascii="Arial Narrow" w:hAnsi="Arial Narrow"/>
              </w:rPr>
            </w:pPr>
            <w:r w:rsidRPr="00896994">
              <w:rPr>
                <w:rFonts w:ascii="Arial Narrow" w:hAnsi="Arial Narrow"/>
                <w:b/>
              </w:rPr>
              <w:t>GOAL 2:</w:t>
            </w:r>
            <w:r>
              <w:rPr>
                <w:rFonts w:ascii="Arial Narrow" w:hAnsi="Arial Narrow"/>
              </w:rPr>
              <w:t xml:space="preserve"> </w:t>
            </w:r>
            <w:r w:rsidR="00507B8E" w:rsidRPr="00560140">
              <w:rPr>
                <w:rFonts w:ascii="Arial Narrow" w:hAnsi="Arial Narrow"/>
              </w:rPr>
              <w:t xml:space="preserve">Over five years, increase by 35 percent the number of CCC students transferring annually to a UC or CSU. </w:t>
            </w:r>
          </w:p>
        </w:tc>
      </w:tr>
      <w:tr w:rsidR="00507B8E" w:rsidRPr="00560140" w:rsidTr="00896994">
        <w:tc>
          <w:tcPr>
            <w:tcW w:w="1170" w:type="dxa"/>
            <w:tcBorders>
              <w:top w:val="single" w:sz="6" w:space="0" w:color="auto"/>
              <w:bottom w:val="single" w:sz="18" w:space="0" w:color="auto"/>
            </w:tcBorders>
            <w:shd w:val="clear" w:color="auto" w:fill="CCECFF"/>
          </w:tcPr>
          <w:p w:rsidR="00C57DDC" w:rsidRDefault="00C57DDC" w:rsidP="00C57DDC">
            <w:pPr>
              <w:rPr>
                <w:rFonts w:ascii="Franklin Gothic Demi Cond" w:hAnsi="Franklin Gothic Demi Cond"/>
              </w:rPr>
            </w:pPr>
            <w:r w:rsidRPr="00560140">
              <w:rPr>
                <w:rFonts w:ascii="Franklin Gothic Demi Cond" w:hAnsi="Franklin Gothic Demi Cond"/>
              </w:rPr>
              <w:t>B</w:t>
            </w:r>
            <w:r>
              <w:rPr>
                <w:rFonts w:ascii="Franklin Gothic Demi Cond" w:hAnsi="Franklin Gothic Demi Cond"/>
              </w:rPr>
              <w:t>erkeley</w:t>
            </w:r>
          </w:p>
          <w:p w:rsidR="00507B8E" w:rsidRPr="00560140" w:rsidRDefault="00C57DDC" w:rsidP="00C57DDC">
            <w:pPr>
              <w:rPr>
                <w:rFonts w:ascii="Franklin Gothic Demi Cond" w:hAnsi="Franklin Gothic Demi Cond"/>
              </w:rPr>
            </w:pPr>
            <w:r>
              <w:rPr>
                <w:rFonts w:ascii="Franklin Gothic Demi Cond" w:hAnsi="Franklin Gothic Demi Cond"/>
              </w:rPr>
              <w:t>City College</w:t>
            </w:r>
          </w:p>
        </w:tc>
        <w:tc>
          <w:tcPr>
            <w:tcW w:w="8910" w:type="dxa"/>
            <w:tcBorders>
              <w:top w:val="single" w:sz="6" w:space="0" w:color="auto"/>
              <w:bottom w:val="single" w:sz="18" w:space="0" w:color="auto"/>
            </w:tcBorders>
            <w:shd w:val="clear" w:color="auto" w:fill="CCECFF"/>
          </w:tcPr>
          <w:p w:rsidR="000A3515" w:rsidRPr="00560140" w:rsidRDefault="000A3515" w:rsidP="003064FE">
            <w:pPr>
              <w:pStyle w:val="Default"/>
              <w:rPr>
                <w:rFonts w:ascii="Arial Narrow" w:hAnsi="Arial Narrow"/>
                <w:color w:val="auto"/>
                <w:sz w:val="22"/>
                <w:szCs w:val="22"/>
              </w:rPr>
            </w:pPr>
            <w:r w:rsidRPr="00560140">
              <w:rPr>
                <w:rFonts w:ascii="Arial Narrow" w:hAnsi="Arial Narrow"/>
                <w:b/>
                <w:bCs/>
                <w:color w:val="auto"/>
                <w:sz w:val="22"/>
                <w:szCs w:val="22"/>
              </w:rPr>
              <w:t>GOAL IV:</w:t>
            </w:r>
            <w:r w:rsidRPr="00560140">
              <w:rPr>
                <w:rFonts w:ascii="Arial Narrow" w:hAnsi="Arial Narrow"/>
                <w:bCs/>
                <w:color w:val="auto"/>
                <w:sz w:val="22"/>
                <w:szCs w:val="22"/>
              </w:rPr>
              <w:t xml:space="preserve"> Increase Transfer and Transfer Degrees: Ensure that all of BCC’s programs of study and </w:t>
            </w:r>
          </w:p>
          <w:p w:rsidR="000A3515" w:rsidRPr="00560140" w:rsidRDefault="000A3515" w:rsidP="003064FE">
            <w:pPr>
              <w:pStyle w:val="Default"/>
              <w:rPr>
                <w:rFonts w:ascii="Arial Narrow" w:hAnsi="Arial Narrow"/>
                <w:color w:val="auto"/>
                <w:sz w:val="22"/>
                <w:szCs w:val="22"/>
              </w:rPr>
            </w:pPr>
            <w:proofErr w:type="gramStart"/>
            <w:r w:rsidRPr="00560140">
              <w:rPr>
                <w:rFonts w:ascii="Arial Narrow" w:hAnsi="Arial Narrow"/>
                <w:bCs/>
                <w:color w:val="auto"/>
                <w:sz w:val="22"/>
                <w:szCs w:val="22"/>
              </w:rPr>
              <w:t>transfer</w:t>
            </w:r>
            <w:proofErr w:type="gramEnd"/>
            <w:r w:rsidRPr="00560140">
              <w:rPr>
                <w:rFonts w:ascii="Arial Narrow" w:hAnsi="Arial Narrow"/>
                <w:bCs/>
                <w:color w:val="auto"/>
                <w:sz w:val="22"/>
                <w:szCs w:val="22"/>
              </w:rPr>
              <w:t xml:space="preserve"> pathways for degrees prepare students, in a timely manner, for multiple transfer options. </w:t>
            </w:r>
          </w:p>
          <w:p w:rsidR="00C35C0A" w:rsidRPr="00560140" w:rsidRDefault="00C35C0A" w:rsidP="003064FE">
            <w:pPr>
              <w:pStyle w:val="Default"/>
              <w:ind w:left="342"/>
              <w:rPr>
                <w:rFonts w:ascii="Arial Narrow" w:hAnsi="Arial Narrow"/>
                <w:bCs/>
                <w:color w:val="auto"/>
                <w:sz w:val="22"/>
                <w:szCs w:val="22"/>
              </w:rPr>
            </w:pPr>
            <w:r w:rsidRPr="00560140">
              <w:rPr>
                <w:rFonts w:ascii="Arial Narrow" w:hAnsi="Arial Narrow"/>
                <w:b/>
                <w:bCs/>
                <w:color w:val="auto"/>
                <w:sz w:val="22"/>
                <w:szCs w:val="22"/>
              </w:rPr>
              <w:t>Indicator A.</w:t>
            </w:r>
            <w:r w:rsidRPr="00560140">
              <w:rPr>
                <w:rFonts w:ascii="Arial Narrow" w:hAnsi="Arial Narrow"/>
                <w:bCs/>
                <w:color w:val="auto"/>
                <w:sz w:val="22"/>
                <w:szCs w:val="22"/>
              </w:rPr>
              <w:t xml:space="preserve"> Increase the completion rate of degrees or transfers for African American Students from 22.4% to 41.2%.</w:t>
            </w:r>
          </w:p>
          <w:p w:rsidR="00C35C0A" w:rsidRPr="00560140" w:rsidRDefault="00560140" w:rsidP="00896994">
            <w:pPr>
              <w:pStyle w:val="Default"/>
              <w:ind w:left="342"/>
              <w:rPr>
                <w:rFonts w:ascii="Arial Narrow" w:hAnsi="Arial Narrow"/>
                <w:color w:val="auto"/>
                <w:sz w:val="22"/>
                <w:szCs w:val="22"/>
              </w:rPr>
            </w:pPr>
            <w:r w:rsidRPr="00560140">
              <w:rPr>
                <w:rFonts w:ascii="Arial Narrow" w:hAnsi="Arial Narrow"/>
                <w:b/>
                <w:bCs/>
                <w:color w:val="auto"/>
                <w:sz w:val="22"/>
                <w:szCs w:val="22"/>
              </w:rPr>
              <w:t xml:space="preserve">Indicator </w:t>
            </w:r>
            <w:r w:rsidR="000A3515" w:rsidRPr="00560140">
              <w:rPr>
                <w:rFonts w:ascii="Arial Narrow" w:hAnsi="Arial Narrow"/>
                <w:b/>
                <w:bCs/>
                <w:color w:val="auto"/>
                <w:sz w:val="22"/>
                <w:szCs w:val="22"/>
              </w:rPr>
              <w:t>B.</w:t>
            </w:r>
            <w:r w:rsidR="000A3515" w:rsidRPr="00560140">
              <w:rPr>
                <w:rFonts w:ascii="Arial Narrow" w:hAnsi="Arial Narrow"/>
                <w:bCs/>
                <w:color w:val="auto"/>
                <w:sz w:val="22"/>
                <w:szCs w:val="22"/>
              </w:rPr>
              <w:t xml:space="preserve"> </w:t>
            </w:r>
            <w:r w:rsidR="000A3515" w:rsidRPr="00560140">
              <w:rPr>
                <w:rFonts w:ascii="Arial Narrow" w:hAnsi="Arial Narrow"/>
                <w:color w:val="auto"/>
                <w:sz w:val="22"/>
                <w:szCs w:val="22"/>
              </w:rPr>
              <w:t xml:space="preserve">Transfers: Increase the number of students transferring from BCC to any 4-year college or university by 9% and 79% for Hispanic students. </w:t>
            </w:r>
          </w:p>
        </w:tc>
      </w:tr>
      <w:tr w:rsidR="00507B8E" w:rsidRPr="00560140" w:rsidTr="00896994">
        <w:tc>
          <w:tcPr>
            <w:tcW w:w="1170" w:type="dxa"/>
            <w:tcBorders>
              <w:top w:val="single" w:sz="18" w:space="0" w:color="auto"/>
              <w:bottom w:val="single" w:sz="6" w:space="0" w:color="auto"/>
            </w:tcBorders>
            <w:shd w:val="clear" w:color="auto" w:fill="FFCC99"/>
          </w:tcPr>
          <w:p w:rsidR="00507B8E" w:rsidRPr="00560140" w:rsidRDefault="00560140" w:rsidP="003064FE">
            <w:pPr>
              <w:rPr>
                <w:rFonts w:ascii="Franklin Gothic Demi Cond" w:hAnsi="Franklin Gothic Demi Cond"/>
              </w:rPr>
            </w:pPr>
            <w:r w:rsidRPr="00560140">
              <w:rPr>
                <w:rFonts w:ascii="Franklin Gothic Demi Cond" w:hAnsi="Franklin Gothic Demi Cond"/>
              </w:rPr>
              <w:t>Vision for Success</w:t>
            </w:r>
          </w:p>
        </w:tc>
        <w:tc>
          <w:tcPr>
            <w:tcW w:w="8910" w:type="dxa"/>
            <w:tcBorders>
              <w:top w:val="single" w:sz="18" w:space="0" w:color="auto"/>
              <w:bottom w:val="single" w:sz="6" w:space="0" w:color="auto"/>
            </w:tcBorders>
            <w:shd w:val="clear" w:color="auto" w:fill="FFCC99"/>
          </w:tcPr>
          <w:p w:rsidR="00507B8E" w:rsidRPr="00560140" w:rsidRDefault="00560140" w:rsidP="00315F9A">
            <w:pPr>
              <w:rPr>
                <w:rFonts w:ascii="Arial Narrow" w:hAnsi="Arial Narrow"/>
              </w:rPr>
            </w:pPr>
            <w:r w:rsidRPr="00896994">
              <w:rPr>
                <w:rFonts w:ascii="Arial Narrow" w:hAnsi="Arial Narrow"/>
                <w:b/>
              </w:rPr>
              <w:t>GOAL 3:</w:t>
            </w:r>
            <w:r>
              <w:rPr>
                <w:rFonts w:ascii="Arial Narrow" w:hAnsi="Arial Narrow"/>
              </w:rPr>
              <w:t xml:space="preserve"> </w:t>
            </w:r>
            <w:r w:rsidR="00507B8E" w:rsidRPr="00560140">
              <w:rPr>
                <w:rFonts w:ascii="Arial Narrow" w:hAnsi="Arial Narrow"/>
              </w:rPr>
              <w:t xml:space="preserve">Over five years, decrease the average number of units accumulated by CCC students earning associate’s degrees, from approximately 87 total units (the most recent system-wide average) to 79 total units—the average among the quintile of colleges showing the strongest performance on this measure. (Associate’s degrees typically require 60 units.) </w:t>
            </w:r>
          </w:p>
        </w:tc>
      </w:tr>
      <w:tr w:rsidR="00560140" w:rsidRPr="00560140" w:rsidTr="00896994">
        <w:tc>
          <w:tcPr>
            <w:tcW w:w="1170" w:type="dxa"/>
            <w:vMerge w:val="restart"/>
            <w:tcBorders>
              <w:top w:val="single" w:sz="6" w:space="0" w:color="auto"/>
              <w:bottom w:val="single" w:sz="6" w:space="0" w:color="auto"/>
            </w:tcBorders>
            <w:shd w:val="clear" w:color="auto" w:fill="CCECFF"/>
          </w:tcPr>
          <w:p w:rsidR="00C57DDC" w:rsidRDefault="00C57DDC" w:rsidP="00C57DDC">
            <w:pPr>
              <w:rPr>
                <w:rFonts w:ascii="Franklin Gothic Demi Cond" w:hAnsi="Franklin Gothic Demi Cond"/>
              </w:rPr>
            </w:pPr>
            <w:r w:rsidRPr="00560140">
              <w:rPr>
                <w:rFonts w:ascii="Franklin Gothic Demi Cond" w:hAnsi="Franklin Gothic Demi Cond"/>
              </w:rPr>
              <w:t>B</w:t>
            </w:r>
            <w:r>
              <w:rPr>
                <w:rFonts w:ascii="Franklin Gothic Demi Cond" w:hAnsi="Franklin Gothic Demi Cond"/>
              </w:rPr>
              <w:t>erkeley</w:t>
            </w:r>
          </w:p>
          <w:p w:rsidR="00560140" w:rsidRPr="00560140" w:rsidRDefault="00C57DDC" w:rsidP="00C57DDC">
            <w:pPr>
              <w:rPr>
                <w:rFonts w:ascii="Franklin Gothic Demi Cond" w:hAnsi="Franklin Gothic Demi Cond"/>
              </w:rPr>
            </w:pPr>
            <w:r>
              <w:rPr>
                <w:rFonts w:ascii="Franklin Gothic Demi Cond" w:hAnsi="Franklin Gothic Demi Cond"/>
              </w:rPr>
              <w:t>City College</w:t>
            </w:r>
          </w:p>
        </w:tc>
        <w:tc>
          <w:tcPr>
            <w:tcW w:w="8910" w:type="dxa"/>
            <w:tcBorders>
              <w:top w:val="single" w:sz="6" w:space="0" w:color="auto"/>
              <w:bottom w:val="single" w:sz="6" w:space="0" w:color="auto"/>
            </w:tcBorders>
            <w:shd w:val="clear" w:color="auto" w:fill="CCECFF"/>
          </w:tcPr>
          <w:p w:rsidR="00560140" w:rsidRPr="00560140" w:rsidRDefault="00560140" w:rsidP="003064FE">
            <w:pPr>
              <w:rPr>
                <w:rFonts w:ascii="Arial Narrow" w:hAnsi="Arial Narrow"/>
              </w:rPr>
            </w:pPr>
            <w:r w:rsidRPr="00560140">
              <w:rPr>
                <w:rFonts w:ascii="Arial Narrow" w:hAnsi="Arial Narrow"/>
                <w:b/>
              </w:rPr>
              <w:t>GOAL I:</w:t>
            </w:r>
            <w:r w:rsidRPr="00560140">
              <w:rPr>
                <w:rFonts w:ascii="Arial Narrow" w:hAnsi="Arial Narrow"/>
              </w:rPr>
              <w:t xml:space="preserve"> Strengthen Resilience: Strengthen BCC students’ abilities to become self-directed, focused and engaged in the pursuit of transformative, life-long learning experiences that result in personal and academic success. </w:t>
            </w:r>
          </w:p>
          <w:p w:rsidR="00560140" w:rsidRPr="00560140" w:rsidRDefault="00560140" w:rsidP="003064FE">
            <w:pPr>
              <w:ind w:left="342"/>
              <w:rPr>
                <w:rFonts w:ascii="Arial Narrow" w:hAnsi="Arial Narrow"/>
              </w:rPr>
            </w:pPr>
            <w:r w:rsidRPr="00560140">
              <w:rPr>
                <w:rFonts w:ascii="Arial Narrow" w:hAnsi="Arial Narrow"/>
                <w:b/>
              </w:rPr>
              <w:t>Indicator B.</w:t>
            </w:r>
            <w:r w:rsidRPr="00560140">
              <w:rPr>
                <w:rFonts w:ascii="Arial Narrow" w:hAnsi="Arial Narrow"/>
              </w:rPr>
              <w:t xml:space="preserve"> Increase the number of students who complete a Student Educational Plan within their second semester at BCC by 20%.</w:t>
            </w:r>
          </w:p>
        </w:tc>
      </w:tr>
      <w:tr w:rsidR="00560140" w:rsidRPr="00560140" w:rsidTr="00896994">
        <w:tc>
          <w:tcPr>
            <w:tcW w:w="1170" w:type="dxa"/>
            <w:vMerge/>
            <w:tcBorders>
              <w:top w:val="single" w:sz="6" w:space="0" w:color="auto"/>
              <w:bottom w:val="single" w:sz="18" w:space="0" w:color="auto"/>
            </w:tcBorders>
            <w:shd w:val="clear" w:color="auto" w:fill="CCECFF"/>
          </w:tcPr>
          <w:p w:rsidR="00560140" w:rsidRPr="00560140" w:rsidRDefault="00560140" w:rsidP="003064FE">
            <w:pPr>
              <w:rPr>
                <w:rFonts w:ascii="Franklin Gothic Demi Cond" w:hAnsi="Franklin Gothic Demi Cond"/>
              </w:rPr>
            </w:pPr>
          </w:p>
        </w:tc>
        <w:tc>
          <w:tcPr>
            <w:tcW w:w="8910" w:type="dxa"/>
            <w:tcBorders>
              <w:top w:val="single" w:sz="6" w:space="0" w:color="auto"/>
              <w:bottom w:val="single" w:sz="18" w:space="0" w:color="auto"/>
            </w:tcBorders>
            <w:shd w:val="clear" w:color="auto" w:fill="CCECFF"/>
          </w:tcPr>
          <w:p w:rsidR="00560140" w:rsidRPr="00560140" w:rsidRDefault="00560140" w:rsidP="003064FE">
            <w:pPr>
              <w:pStyle w:val="Default"/>
              <w:rPr>
                <w:rFonts w:ascii="Arial Narrow" w:hAnsi="Arial Narrow"/>
                <w:color w:val="auto"/>
                <w:sz w:val="22"/>
                <w:szCs w:val="22"/>
              </w:rPr>
            </w:pPr>
            <w:r w:rsidRPr="00560140">
              <w:rPr>
                <w:rFonts w:ascii="Arial Narrow" w:hAnsi="Arial Narrow"/>
                <w:b/>
                <w:bCs/>
                <w:color w:val="auto"/>
                <w:sz w:val="22"/>
                <w:szCs w:val="22"/>
              </w:rPr>
              <w:t>GOAL V:</w:t>
            </w:r>
            <w:r w:rsidRPr="00560140">
              <w:rPr>
                <w:rFonts w:ascii="Arial Narrow" w:hAnsi="Arial Narrow"/>
                <w:bCs/>
                <w:color w:val="auto"/>
                <w:sz w:val="22"/>
                <w:szCs w:val="22"/>
              </w:rPr>
              <w:t xml:space="preserve"> Ensure Institutional Sustainability: Increase BCC’s impact in education through innovation, internal and external collaboration and partnerships, and sufficient resources, both short-term and long-term. </w:t>
            </w:r>
          </w:p>
          <w:p w:rsidR="00560140" w:rsidRPr="00560140" w:rsidRDefault="00560140" w:rsidP="003064FE">
            <w:pPr>
              <w:ind w:left="342"/>
              <w:rPr>
                <w:rFonts w:ascii="Arial Narrow" w:hAnsi="Arial Narrow"/>
              </w:rPr>
            </w:pPr>
            <w:r w:rsidRPr="00560140">
              <w:rPr>
                <w:rFonts w:ascii="Arial Narrow" w:hAnsi="Arial Narrow"/>
                <w:b/>
                <w:bCs/>
              </w:rPr>
              <w:t>Indicator D.</w:t>
            </w:r>
            <w:r w:rsidRPr="00560140">
              <w:rPr>
                <w:rFonts w:ascii="Arial Narrow" w:hAnsi="Arial Narrow"/>
                <w:bCs/>
              </w:rPr>
              <w:t xml:space="preserve"> </w:t>
            </w:r>
            <w:r w:rsidRPr="00560140">
              <w:rPr>
                <w:rFonts w:ascii="Arial Narrow" w:hAnsi="Arial Narrow"/>
              </w:rPr>
              <w:t xml:space="preserve">Complete </w:t>
            </w:r>
            <w:proofErr w:type="spellStart"/>
            <w:r w:rsidRPr="00560140">
              <w:rPr>
                <w:rFonts w:ascii="Arial Narrow" w:hAnsi="Arial Narrow"/>
              </w:rPr>
              <w:t>Workplans</w:t>
            </w:r>
            <w:proofErr w:type="spellEnd"/>
            <w:r w:rsidRPr="00560140">
              <w:rPr>
                <w:rFonts w:ascii="Arial Narrow" w:hAnsi="Arial Narrow"/>
              </w:rPr>
              <w:t xml:space="preserve"> 1, 2, and 10 of the Guided Pathway Initiative.</w:t>
            </w:r>
          </w:p>
        </w:tc>
      </w:tr>
      <w:tr w:rsidR="00507B8E" w:rsidRPr="00560140" w:rsidTr="00896994">
        <w:tc>
          <w:tcPr>
            <w:tcW w:w="1170" w:type="dxa"/>
            <w:tcBorders>
              <w:top w:val="single" w:sz="18" w:space="0" w:color="auto"/>
              <w:bottom w:val="single" w:sz="6" w:space="0" w:color="auto"/>
            </w:tcBorders>
            <w:shd w:val="clear" w:color="auto" w:fill="FFCC99"/>
          </w:tcPr>
          <w:p w:rsidR="00507B8E" w:rsidRPr="00560140" w:rsidRDefault="00560140" w:rsidP="003064FE">
            <w:pPr>
              <w:rPr>
                <w:rFonts w:ascii="Franklin Gothic Demi Cond" w:hAnsi="Franklin Gothic Demi Cond"/>
              </w:rPr>
            </w:pPr>
            <w:r w:rsidRPr="00560140">
              <w:rPr>
                <w:rFonts w:ascii="Franklin Gothic Demi Cond" w:hAnsi="Franklin Gothic Demi Cond"/>
              </w:rPr>
              <w:t>Vision for Success</w:t>
            </w:r>
          </w:p>
        </w:tc>
        <w:tc>
          <w:tcPr>
            <w:tcW w:w="8910" w:type="dxa"/>
            <w:tcBorders>
              <w:top w:val="single" w:sz="18" w:space="0" w:color="auto"/>
              <w:bottom w:val="single" w:sz="6" w:space="0" w:color="auto"/>
            </w:tcBorders>
            <w:shd w:val="clear" w:color="auto" w:fill="FFCC99"/>
          </w:tcPr>
          <w:p w:rsidR="00507B8E" w:rsidRPr="00560140" w:rsidRDefault="00560140" w:rsidP="003064FE">
            <w:pPr>
              <w:rPr>
                <w:rFonts w:ascii="Arial Narrow" w:hAnsi="Arial Narrow"/>
              </w:rPr>
            </w:pPr>
            <w:r w:rsidRPr="00560140">
              <w:rPr>
                <w:rFonts w:ascii="Arial Narrow" w:hAnsi="Arial Narrow"/>
                <w:b/>
              </w:rPr>
              <w:t>GOAL 4:</w:t>
            </w:r>
            <w:r>
              <w:rPr>
                <w:rFonts w:ascii="Arial Narrow" w:hAnsi="Arial Narrow"/>
              </w:rPr>
              <w:t xml:space="preserve"> </w:t>
            </w:r>
            <w:r w:rsidR="00507B8E" w:rsidRPr="00560140">
              <w:rPr>
                <w:rFonts w:ascii="Arial Narrow" w:hAnsi="Arial Narrow"/>
              </w:rPr>
              <w:t xml:space="preserve">Over five years, increase the percent of exiting CTE students who report being employed in their field of study, from the most recent statewide average of 60 percent to an improved rate of 69 percent—the average among the quintile of colleges showing the strongest performance on this measure and ensure the median earning gains of the exiting students are at least twice the statewide consumer price index. </w:t>
            </w:r>
          </w:p>
        </w:tc>
      </w:tr>
      <w:tr w:rsidR="00507B8E" w:rsidRPr="00560140" w:rsidTr="00896994">
        <w:tc>
          <w:tcPr>
            <w:tcW w:w="1170" w:type="dxa"/>
            <w:tcBorders>
              <w:top w:val="single" w:sz="6" w:space="0" w:color="auto"/>
              <w:bottom w:val="single" w:sz="18" w:space="0" w:color="auto"/>
            </w:tcBorders>
            <w:shd w:val="clear" w:color="auto" w:fill="CCECFF"/>
          </w:tcPr>
          <w:p w:rsidR="00C57DDC" w:rsidRDefault="00C57DDC" w:rsidP="00C57DDC">
            <w:pPr>
              <w:rPr>
                <w:rFonts w:ascii="Franklin Gothic Demi Cond" w:hAnsi="Franklin Gothic Demi Cond"/>
              </w:rPr>
            </w:pPr>
            <w:r w:rsidRPr="00560140">
              <w:rPr>
                <w:rFonts w:ascii="Franklin Gothic Demi Cond" w:hAnsi="Franklin Gothic Demi Cond"/>
              </w:rPr>
              <w:t>B</w:t>
            </w:r>
            <w:r>
              <w:rPr>
                <w:rFonts w:ascii="Franklin Gothic Demi Cond" w:hAnsi="Franklin Gothic Demi Cond"/>
              </w:rPr>
              <w:t>erkeley</w:t>
            </w:r>
          </w:p>
          <w:p w:rsidR="00507B8E" w:rsidRPr="00560140" w:rsidRDefault="00C57DDC" w:rsidP="00C57DDC">
            <w:pPr>
              <w:rPr>
                <w:rFonts w:ascii="Franklin Gothic Demi Cond" w:hAnsi="Franklin Gothic Demi Cond"/>
              </w:rPr>
            </w:pPr>
            <w:r>
              <w:rPr>
                <w:rFonts w:ascii="Franklin Gothic Demi Cond" w:hAnsi="Franklin Gothic Demi Cond"/>
              </w:rPr>
              <w:t>City College</w:t>
            </w:r>
          </w:p>
        </w:tc>
        <w:tc>
          <w:tcPr>
            <w:tcW w:w="8910" w:type="dxa"/>
            <w:tcBorders>
              <w:top w:val="single" w:sz="6" w:space="0" w:color="auto"/>
              <w:bottom w:val="single" w:sz="18" w:space="0" w:color="auto"/>
            </w:tcBorders>
            <w:shd w:val="clear" w:color="auto" w:fill="CCECFF"/>
          </w:tcPr>
          <w:p w:rsidR="00507B8E" w:rsidRPr="00560140" w:rsidRDefault="00F24936" w:rsidP="003064FE">
            <w:pPr>
              <w:rPr>
                <w:rFonts w:ascii="Arial Narrow" w:hAnsi="Arial Narrow"/>
              </w:rPr>
            </w:pPr>
            <w:r w:rsidRPr="00560140">
              <w:rPr>
                <w:rFonts w:ascii="Arial Narrow" w:hAnsi="Arial Narrow"/>
                <w:b/>
              </w:rPr>
              <w:t>GOAL III:</w:t>
            </w:r>
            <w:r w:rsidRPr="00560140">
              <w:rPr>
                <w:rFonts w:ascii="Arial Narrow" w:hAnsi="Arial Narrow"/>
              </w:rPr>
              <w:t xml:space="preserve"> Enhance Career-Technical Education Certificates and Degrees: Enhance BCC’s 1- and 2-year career and technical education programs so that they provide current and transferable skills and competencies to earn a living wage in our area, and to maintain competency for advancement in one’s career.</w:t>
            </w:r>
            <w:r w:rsidR="00560140">
              <w:rPr>
                <w:rFonts w:ascii="Arial Narrow" w:hAnsi="Arial Narrow"/>
              </w:rPr>
              <w:t xml:space="preserve"> </w:t>
            </w:r>
          </w:p>
          <w:p w:rsidR="00F24936" w:rsidRPr="00560140" w:rsidRDefault="00F24936" w:rsidP="003064FE">
            <w:pPr>
              <w:ind w:left="342"/>
              <w:rPr>
                <w:rFonts w:ascii="Arial Narrow" w:hAnsi="Arial Narrow"/>
              </w:rPr>
            </w:pPr>
            <w:r w:rsidRPr="00560140">
              <w:rPr>
                <w:rFonts w:ascii="Arial Narrow" w:hAnsi="Arial Narrow"/>
                <w:b/>
              </w:rPr>
              <w:t>Indicator A.</w:t>
            </w:r>
            <w:r w:rsidRPr="00560140">
              <w:rPr>
                <w:rFonts w:ascii="Arial Narrow" w:hAnsi="Arial Narrow"/>
              </w:rPr>
              <w:t xml:space="preserve"> Increase the overall CTE participation (access) rate by 15% and 78% for Hispanic students.</w:t>
            </w:r>
          </w:p>
          <w:p w:rsidR="00F24936" w:rsidRPr="00560140" w:rsidRDefault="00F24936" w:rsidP="003064FE">
            <w:pPr>
              <w:ind w:left="342"/>
              <w:rPr>
                <w:rFonts w:ascii="Arial Narrow" w:hAnsi="Arial Narrow"/>
              </w:rPr>
            </w:pPr>
            <w:r w:rsidRPr="00560140">
              <w:rPr>
                <w:rFonts w:ascii="Arial Narrow" w:hAnsi="Arial Narrow"/>
                <w:b/>
              </w:rPr>
              <w:lastRenderedPageBreak/>
              <w:t>Indicator B.</w:t>
            </w:r>
            <w:r w:rsidRPr="00560140">
              <w:rPr>
                <w:rFonts w:ascii="Arial Narrow" w:hAnsi="Arial Narrow"/>
              </w:rPr>
              <w:t xml:space="preserve"> Increase CTE completion of certificate or degree by students who took 8 units in a single discipline for students 25 and older to 42.3%.</w:t>
            </w:r>
          </w:p>
          <w:p w:rsidR="00F24936" w:rsidRPr="00560140" w:rsidRDefault="00F24936" w:rsidP="003064FE">
            <w:pPr>
              <w:ind w:left="342"/>
              <w:rPr>
                <w:rFonts w:ascii="Arial Narrow" w:hAnsi="Arial Narrow"/>
              </w:rPr>
            </w:pPr>
            <w:r w:rsidRPr="00560140">
              <w:rPr>
                <w:rFonts w:ascii="Arial Narrow" w:hAnsi="Arial Narrow"/>
                <w:b/>
              </w:rPr>
              <w:t>Indicator C.</w:t>
            </w:r>
            <w:r w:rsidRPr="00560140">
              <w:rPr>
                <w:rFonts w:ascii="Arial Narrow" w:hAnsi="Arial Narrow"/>
              </w:rPr>
              <w:t xml:space="preserve"> Increase the overall number of students who earn CTE certificates by 10% and 20% for African American students.</w:t>
            </w:r>
          </w:p>
        </w:tc>
      </w:tr>
      <w:tr w:rsidR="00507B8E" w:rsidRPr="00560140" w:rsidTr="00896994">
        <w:tc>
          <w:tcPr>
            <w:tcW w:w="1170" w:type="dxa"/>
            <w:tcBorders>
              <w:top w:val="single" w:sz="18" w:space="0" w:color="auto"/>
              <w:bottom w:val="single" w:sz="6" w:space="0" w:color="auto"/>
            </w:tcBorders>
            <w:shd w:val="clear" w:color="auto" w:fill="FFCC99"/>
          </w:tcPr>
          <w:p w:rsidR="00507B8E" w:rsidRPr="00560140" w:rsidRDefault="00560140" w:rsidP="003064FE">
            <w:pPr>
              <w:rPr>
                <w:rFonts w:ascii="Franklin Gothic Demi Cond" w:hAnsi="Franklin Gothic Demi Cond"/>
              </w:rPr>
            </w:pPr>
            <w:r w:rsidRPr="00560140">
              <w:rPr>
                <w:rFonts w:ascii="Franklin Gothic Demi Cond" w:hAnsi="Franklin Gothic Demi Cond"/>
              </w:rPr>
              <w:lastRenderedPageBreak/>
              <w:t>Vision for Success</w:t>
            </w:r>
          </w:p>
        </w:tc>
        <w:tc>
          <w:tcPr>
            <w:tcW w:w="8910" w:type="dxa"/>
            <w:tcBorders>
              <w:top w:val="single" w:sz="18" w:space="0" w:color="auto"/>
              <w:bottom w:val="single" w:sz="6" w:space="0" w:color="auto"/>
            </w:tcBorders>
            <w:shd w:val="clear" w:color="auto" w:fill="FFCC99"/>
          </w:tcPr>
          <w:p w:rsidR="00507B8E" w:rsidRPr="00560140" w:rsidRDefault="00560140" w:rsidP="003064FE">
            <w:pPr>
              <w:rPr>
                <w:rFonts w:ascii="Arial Narrow" w:hAnsi="Arial Narrow"/>
              </w:rPr>
            </w:pPr>
            <w:r w:rsidRPr="00560140">
              <w:rPr>
                <w:rFonts w:ascii="Arial Narrow" w:hAnsi="Arial Narrow"/>
                <w:b/>
              </w:rPr>
              <w:t xml:space="preserve">GOAL </w:t>
            </w:r>
            <w:r>
              <w:rPr>
                <w:rFonts w:ascii="Arial Narrow" w:hAnsi="Arial Narrow"/>
                <w:b/>
              </w:rPr>
              <w:t>5</w:t>
            </w:r>
            <w:r w:rsidRPr="00560140">
              <w:rPr>
                <w:rFonts w:ascii="Arial Narrow" w:hAnsi="Arial Narrow"/>
                <w:b/>
              </w:rPr>
              <w:t>:</w:t>
            </w:r>
            <w:r>
              <w:rPr>
                <w:rFonts w:ascii="Arial Narrow" w:hAnsi="Arial Narrow"/>
              </w:rPr>
              <w:t xml:space="preserve"> </w:t>
            </w:r>
            <w:r w:rsidR="00507B8E" w:rsidRPr="00560140">
              <w:rPr>
                <w:rFonts w:ascii="Arial Narrow" w:hAnsi="Arial Narrow"/>
              </w:rPr>
              <w:t xml:space="preserve">Reduce equity gaps across all of the above measures through faster improvements among traditionally underrepresented student groups, with the goal of cutting achievement gaps by 40 percent within 5 years and fully closing those achievement gaps within 10 years. </w:t>
            </w:r>
          </w:p>
        </w:tc>
      </w:tr>
      <w:tr w:rsidR="00C57DDC" w:rsidRPr="00560140" w:rsidTr="00896994">
        <w:tc>
          <w:tcPr>
            <w:tcW w:w="1170" w:type="dxa"/>
            <w:vMerge w:val="restart"/>
            <w:tcBorders>
              <w:top w:val="single" w:sz="6" w:space="0" w:color="auto"/>
              <w:bottom w:val="single" w:sz="6" w:space="0" w:color="auto"/>
            </w:tcBorders>
            <w:shd w:val="clear" w:color="auto" w:fill="CCECFF"/>
          </w:tcPr>
          <w:p w:rsidR="00C57DDC" w:rsidRDefault="00C57DDC" w:rsidP="00C57DDC">
            <w:pPr>
              <w:rPr>
                <w:rFonts w:ascii="Franklin Gothic Demi Cond" w:hAnsi="Franklin Gothic Demi Cond"/>
              </w:rPr>
            </w:pPr>
            <w:r w:rsidRPr="00560140">
              <w:rPr>
                <w:rFonts w:ascii="Franklin Gothic Demi Cond" w:hAnsi="Franklin Gothic Demi Cond"/>
              </w:rPr>
              <w:t>B</w:t>
            </w:r>
            <w:r>
              <w:rPr>
                <w:rFonts w:ascii="Franklin Gothic Demi Cond" w:hAnsi="Franklin Gothic Demi Cond"/>
              </w:rPr>
              <w:t>erkeley</w:t>
            </w:r>
          </w:p>
          <w:p w:rsidR="00C57DDC" w:rsidRPr="00560140" w:rsidRDefault="00C57DDC" w:rsidP="00C57DDC">
            <w:pPr>
              <w:rPr>
                <w:rFonts w:ascii="Franklin Gothic Demi Cond" w:hAnsi="Franklin Gothic Demi Cond"/>
              </w:rPr>
            </w:pPr>
            <w:r>
              <w:rPr>
                <w:rFonts w:ascii="Franklin Gothic Demi Cond" w:hAnsi="Franklin Gothic Demi Cond"/>
              </w:rPr>
              <w:t>City College</w:t>
            </w:r>
          </w:p>
        </w:tc>
        <w:tc>
          <w:tcPr>
            <w:tcW w:w="8910" w:type="dxa"/>
            <w:tcBorders>
              <w:top w:val="single" w:sz="6" w:space="0" w:color="auto"/>
              <w:bottom w:val="single" w:sz="6" w:space="0" w:color="auto"/>
            </w:tcBorders>
            <w:shd w:val="clear" w:color="auto" w:fill="CCECFF"/>
          </w:tcPr>
          <w:p w:rsidR="00C57DDC" w:rsidRPr="00C57DDC" w:rsidRDefault="00C57DDC" w:rsidP="00C57DDC">
            <w:pPr>
              <w:rPr>
                <w:rFonts w:ascii="Arial Narrow" w:hAnsi="Arial Narrow"/>
                <w:b/>
              </w:rPr>
            </w:pPr>
            <w:r w:rsidRPr="00C57DDC">
              <w:rPr>
                <w:rFonts w:ascii="Arial Narrow" w:hAnsi="Arial Narrow"/>
                <w:b/>
              </w:rPr>
              <w:t>G</w:t>
            </w:r>
            <w:r w:rsidR="00896994">
              <w:rPr>
                <w:rFonts w:ascii="Arial Narrow" w:hAnsi="Arial Narrow"/>
                <w:b/>
              </w:rPr>
              <w:t>OAL I</w:t>
            </w:r>
            <w:r w:rsidRPr="00C57DDC">
              <w:rPr>
                <w:rFonts w:ascii="Arial Narrow" w:hAnsi="Arial Narrow"/>
                <w:b/>
              </w:rPr>
              <w:t xml:space="preserve">: </w:t>
            </w:r>
          </w:p>
          <w:p w:rsidR="00C57DDC" w:rsidRPr="00560140" w:rsidRDefault="00C57DDC" w:rsidP="00C57DDC">
            <w:pPr>
              <w:ind w:left="432"/>
              <w:rPr>
                <w:rFonts w:ascii="Arial Narrow" w:hAnsi="Arial Narrow"/>
              </w:rPr>
            </w:pPr>
            <w:r w:rsidRPr="00C57DDC">
              <w:rPr>
                <w:rFonts w:ascii="Arial Narrow" w:hAnsi="Arial Narrow"/>
                <w:b/>
              </w:rPr>
              <w:t>Indicator A.</w:t>
            </w:r>
            <w:r w:rsidRPr="00560140">
              <w:rPr>
                <w:rFonts w:ascii="Arial Narrow" w:hAnsi="Arial Narrow"/>
              </w:rPr>
              <w:t xml:space="preserve"> Increase student participation in BCC (instructional and student service) programs that lead to the completion of a certificate, degree, or transfer by 3% with the goal of increasing African American participation to 19.5%.</w:t>
            </w:r>
          </w:p>
          <w:p w:rsidR="00C57DDC" w:rsidRPr="00560140" w:rsidRDefault="00C57DDC" w:rsidP="00C57DDC">
            <w:pPr>
              <w:ind w:left="432"/>
              <w:rPr>
                <w:rFonts w:ascii="Arial Narrow" w:hAnsi="Arial Narrow"/>
              </w:rPr>
            </w:pPr>
            <w:r w:rsidRPr="00C57DDC">
              <w:rPr>
                <w:rFonts w:ascii="Arial Narrow" w:hAnsi="Arial Narrow"/>
                <w:b/>
              </w:rPr>
              <w:t>Indicator C.</w:t>
            </w:r>
            <w:r w:rsidRPr="00560140">
              <w:rPr>
                <w:rFonts w:ascii="Arial Narrow" w:hAnsi="Arial Narrow"/>
              </w:rPr>
              <w:t xml:space="preserve"> Increase overall persistence of students enrolling in the first three consecutive terms by 2% with the goal of increasing the persistence of African American students by 4%.</w:t>
            </w:r>
          </w:p>
        </w:tc>
      </w:tr>
      <w:tr w:rsidR="00C57DDC" w:rsidRPr="00560140" w:rsidTr="00896994">
        <w:tc>
          <w:tcPr>
            <w:tcW w:w="1170" w:type="dxa"/>
            <w:vMerge/>
            <w:tcBorders>
              <w:top w:val="single" w:sz="6" w:space="0" w:color="auto"/>
              <w:bottom w:val="single" w:sz="6" w:space="0" w:color="auto"/>
            </w:tcBorders>
            <w:shd w:val="clear" w:color="auto" w:fill="CCECFF"/>
          </w:tcPr>
          <w:p w:rsidR="00C57DDC" w:rsidRPr="00560140" w:rsidRDefault="00C57DDC" w:rsidP="00C57DDC">
            <w:pPr>
              <w:rPr>
                <w:rFonts w:ascii="Franklin Gothic Demi Cond" w:hAnsi="Franklin Gothic Demi Cond"/>
              </w:rPr>
            </w:pPr>
          </w:p>
        </w:tc>
        <w:tc>
          <w:tcPr>
            <w:tcW w:w="8910" w:type="dxa"/>
            <w:tcBorders>
              <w:top w:val="single" w:sz="6" w:space="0" w:color="auto"/>
              <w:bottom w:val="single" w:sz="6" w:space="0" w:color="auto"/>
            </w:tcBorders>
            <w:shd w:val="clear" w:color="auto" w:fill="CCECFF"/>
          </w:tcPr>
          <w:p w:rsidR="00C57DDC" w:rsidRPr="00896994" w:rsidRDefault="00C57DDC" w:rsidP="00C57DDC">
            <w:pPr>
              <w:rPr>
                <w:rFonts w:ascii="Arial Narrow" w:hAnsi="Arial Narrow"/>
                <w:b/>
              </w:rPr>
            </w:pPr>
            <w:r w:rsidRPr="00896994">
              <w:rPr>
                <w:rFonts w:ascii="Arial Narrow" w:hAnsi="Arial Narrow"/>
                <w:b/>
              </w:rPr>
              <w:t xml:space="preserve">GOAL II: </w:t>
            </w:r>
          </w:p>
          <w:p w:rsidR="00C57DDC" w:rsidRPr="00560140" w:rsidRDefault="00C57DDC" w:rsidP="00C57DDC">
            <w:pPr>
              <w:ind w:left="432"/>
              <w:rPr>
                <w:rFonts w:ascii="Arial Narrow" w:hAnsi="Arial Narrow"/>
              </w:rPr>
            </w:pPr>
            <w:r w:rsidRPr="00C57DDC">
              <w:rPr>
                <w:rFonts w:ascii="Arial Narrow" w:hAnsi="Arial Narrow"/>
                <w:b/>
              </w:rPr>
              <w:t>Indicator A.</w:t>
            </w:r>
            <w:r w:rsidRPr="00560140">
              <w:rPr>
                <w:rFonts w:ascii="Arial Narrow" w:hAnsi="Arial Narrow"/>
              </w:rPr>
              <w:t xml:space="preserve"> Increase college’s fall course success for underprepared students by 13% and 15.7% for underprepared African American students.</w:t>
            </w:r>
          </w:p>
          <w:p w:rsidR="00C57DDC" w:rsidRPr="00560140" w:rsidRDefault="00C57DDC" w:rsidP="00C57DDC">
            <w:pPr>
              <w:ind w:left="432"/>
              <w:rPr>
                <w:rFonts w:ascii="Arial Narrow" w:hAnsi="Arial Narrow"/>
              </w:rPr>
            </w:pPr>
            <w:r w:rsidRPr="00C57DDC">
              <w:rPr>
                <w:rFonts w:ascii="Arial Narrow" w:hAnsi="Arial Narrow"/>
                <w:b/>
              </w:rPr>
              <w:t>Indicator B.</w:t>
            </w:r>
            <w:r w:rsidRPr="00560140">
              <w:rPr>
                <w:rFonts w:ascii="Arial Narrow" w:hAnsi="Arial Narrow"/>
              </w:rPr>
              <w:t xml:space="preserve"> Increase ESOL momentum (students first enrolled in an ESOL credit course who completed a college-level English course) for Hispanic students by 4% in three years.</w:t>
            </w:r>
          </w:p>
          <w:p w:rsidR="00C57DDC" w:rsidRPr="00560140" w:rsidRDefault="00C57DDC" w:rsidP="00C57DDC">
            <w:pPr>
              <w:ind w:left="432"/>
              <w:rPr>
                <w:rFonts w:ascii="Arial Narrow" w:hAnsi="Arial Narrow"/>
              </w:rPr>
            </w:pPr>
            <w:r w:rsidRPr="00C57DDC">
              <w:rPr>
                <w:rFonts w:ascii="Arial Narrow" w:hAnsi="Arial Narrow"/>
                <w:b/>
              </w:rPr>
              <w:t>Indicator C.</w:t>
            </w:r>
            <w:r w:rsidRPr="00560140">
              <w:rPr>
                <w:rFonts w:ascii="Arial Narrow" w:hAnsi="Arial Narrow"/>
              </w:rPr>
              <w:t xml:space="preserve"> Increase overall pre-transfer level English momentum (students first enrolled in a remedial English credit course who completed a college-level English course) by 3.3% and 10% for African American students in one year.</w:t>
            </w:r>
          </w:p>
          <w:p w:rsidR="00C57DDC" w:rsidRPr="00560140" w:rsidRDefault="00C57DDC" w:rsidP="00C57DDC">
            <w:pPr>
              <w:ind w:left="432"/>
              <w:rPr>
                <w:rFonts w:ascii="Arial Narrow" w:hAnsi="Arial Narrow"/>
              </w:rPr>
            </w:pPr>
            <w:r w:rsidRPr="00C57DDC">
              <w:rPr>
                <w:rFonts w:ascii="Arial Narrow" w:hAnsi="Arial Narrow"/>
                <w:b/>
              </w:rPr>
              <w:t>Indicator C.</w:t>
            </w:r>
            <w:r w:rsidRPr="00560140">
              <w:rPr>
                <w:rFonts w:ascii="Arial Narrow" w:hAnsi="Arial Narrow"/>
              </w:rPr>
              <w:t xml:space="preserve"> Increase overall pre-transfer level English momentum (students first enrolled in a remedial English credit course who completed a college-level English course) by 3.3% and 10% for African American students in one year.</w:t>
            </w:r>
          </w:p>
          <w:p w:rsidR="00C57DDC" w:rsidRPr="00560140" w:rsidRDefault="00C57DDC" w:rsidP="00C57DDC">
            <w:pPr>
              <w:ind w:left="432"/>
              <w:rPr>
                <w:rFonts w:ascii="Arial Narrow" w:hAnsi="Arial Narrow"/>
              </w:rPr>
            </w:pPr>
            <w:r w:rsidRPr="00C57DDC">
              <w:rPr>
                <w:rFonts w:ascii="Arial Narrow" w:hAnsi="Arial Narrow"/>
                <w:b/>
              </w:rPr>
              <w:t>Indicator D.</w:t>
            </w:r>
            <w:r w:rsidRPr="00560140">
              <w:rPr>
                <w:rFonts w:ascii="Arial Narrow" w:hAnsi="Arial Narrow"/>
              </w:rPr>
              <w:t xml:space="preserve"> Increase pre-transfer level Math momentum (students first enrolled in a remedial Math credit course who completed a college-level Math course) for African American students to 38.7% in one year.</w:t>
            </w:r>
          </w:p>
        </w:tc>
      </w:tr>
      <w:tr w:rsidR="00C57DDC" w:rsidRPr="00560140" w:rsidTr="00896994">
        <w:tc>
          <w:tcPr>
            <w:tcW w:w="1170" w:type="dxa"/>
            <w:vMerge/>
            <w:tcBorders>
              <w:top w:val="single" w:sz="6" w:space="0" w:color="auto"/>
              <w:bottom w:val="single" w:sz="6" w:space="0" w:color="auto"/>
            </w:tcBorders>
            <w:shd w:val="clear" w:color="auto" w:fill="CCECFF"/>
          </w:tcPr>
          <w:p w:rsidR="00C57DDC" w:rsidRPr="00560140" w:rsidRDefault="00C57DDC" w:rsidP="00C57DDC">
            <w:pPr>
              <w:rPr>
                <w:rFonts w:ascii="Franklin Gothic Demi Cond" w:hAnsi="Franklin Gothic Demi Cond"/>
              </w:rPr>
            </w:pPr>
          </w:p>
        </w:tc>
        <w:tc>
          <w:tcPr>
            <w:tcW w:w="8910" w:type="dxa"/>
            <w:tcBorders>
              <w:top w:val="single" w:sz="6" w:space="0" w:color="auto"/>
              <w:bottom w:val="single" w:sz="6" w:space="0" w:color="auto"/>
            </w:tcBorders>
            <w:shd w:val="clear" w:color="auto" w:fill="CCECFF"/>
          </w:tcPr>
          <w:p w:rsidR="00C57DDC" w:rsidRPr="00896994" w:rsidRDefault="00C57DDC" w:rsidP="00C57DDC">
            <w:pPr>
              <w:rPr>
                <w:rFonts w:ascii="Arial Narrow" w:hAnsi="Arial Narrow"/>
                <w:b/>
              </w:rPr>
            </w:pPr>
            <w:r w:rsidRPr="00896994">
              <w:rPr>
                <w:rFonts w:ascii="Arial Narrow" w:hAnsi="Arial Narrow"/>
                <w:b/>
              </w:rPr>
              <w:t xml:space="preserve">GOAL III: </w:t>
            </w:r>
          </w:p>
          <w:p w:rsidR="00C57DDC" w:rsidRPr="00560140" w:rsidRDefault="00C57DDC" w:rsidP="00C57DDC">
            <w:pPr>
              <w:ind w:left="432"/>
              <w:rPr>
                <w:rFonts w:ascii="Arial Narrow" w:hAnsi="Arial Narrow"/>
              </w:rPr>
            </w:pPr>
            <w:r w:rsidRPr="00C57DDC">
              <w:rPr>
                <w:rFonts w:ascii="Arial Narrow" w:hAnsi="Arial Narrow"/>
                <w:b/>
              </w:rPr>
              <w:t>Indicator A.</w:t>
            </w:r>
            <w:r w:rsidRPr="00560140">
              <w:rPr>
                <w:rFonts w:ascii="Arial Narrow" w:hAnsi="Arial Narrow"/>
              </w:rPr>
              <w:t xml:space="preserve"> Increase the overall CTE participation (access) rate by 15% and 78% for Hispanic students.</w:t>
            </w:r>
          </w:p>
          <w:p w:rsidR="00C57DDC" w:rsidRPr="00560140" w:rsidRDefault="00C57DDC" w:rsidP="00C57DDC">
            <w:pPr>
              <w:ind w:left="432"/>
              <w:rPr>
                <w:rFonts w:ascii="Arial Narrow" w:hAnsi="Arial Narrow"/>
              </w:rPr>
            </w:pPr>
            <w:r w:rsidRPr="00C57DDC">
              <w:rPr>
                <w:rFonts w:ascii="Arial Narrow" w:hAnsi="Arial Narrow"/>
                <w:b/>
              </w:rPr>
              <w:t>Indicator C.</w:t>
            </w:r>
            <w:r w:rsidRPr="00560140">
              <w:rPr>
                <w:rFonts w:ascii="Arial Narrow" w:hAnsi="Arial Narrow"/>
              </w:rPr>
              <w:t xml:space="preserve"> Increase the overall number of students who earn CTE certificates by 10% and 20% for African American students.</w:t>
            </w:r>
          </w:p>
        </w:tc>
      </w:tr>
      <w:tr w:rsidR="00C57DDC" w:rsidRPr="00560140" w:rsidTr="00896994">
        <w:tc>
          <w:tcPr>
            <w:tcW w:w="1170" w:type="dxa"/>
            <w:vMerge/>
            <w:tcBorders>
              <w:top w:val="single" w:sz="6" w:space="0" w:color="auto"/>
              <w:bottom w:val="single" w:sz="18" w:space="0" w:color="auto"/>
            </w:tcBorders>
            <w:shd w:val="clear" w:color="auto" w:fill="CCECFF"/>
          </w:tcPr>
          <w:p w:rsidR="00C57DDC" w:rsidRPr="00560140" w:rsidRDefault="00C57DDC" w:rsidP="00C57DDC">
            <w:pPr>
              <w:rPr>
                <w:rFonts w:ascii="Franklin Gothic Demi Cond" w:hAnsi="Franklin Gothic Demi Cond"/>
              </w:rPr>
            </w:pPr>
          </w:p>
        </w:tc>
        <w:tc>
          <w:tcPr>
            <w:tcW w:w="8910" w:type="dxa"/>
            <w:tcBorders>
              <w:top w:val="single" w:sz="6" w:space="0" w:color="auto"/>
              <w:bottom w:val="single" w:sz="18" w:space="0" w:color="auto"/>
            </w:tcBorders>
            <w:shd w:val="clear" w:color="auto" w:fill="CCECFF"/>
          </w:tcPr>
          <w:p w:rsidR="00C57DDC" w:rsidRPr="00896994" w:rsidRDefault="00C57DDC" w:rsidP="00C57DDC">
            <w:pPr>
              <w:rPr>
                <w:rFonts w:ascii="Arial Narrow" w:hAnsi="Arial Narrow"/>
                <w:b/>
              </w:rPr>
            </w:pPr>
            <w:r w:rsidRPr="00896994">
              <w:rPr>
                <w:rFonts w:ascii="Arial Narrow" w:hAnsi="Arial Narrow"/>
                <w:b/>
              </w:rPr>
              <w:t>GOAL IV:</w:t>
            </w:r>
          </w:p>
          <w:p w:rsidR="00C57DDC" w:rsidRPr="00560140" w:rsidRDefault="00C57DDC" w:rsidP="00C57DDC">
            <w:pPr>
              <w:ind w:left="432"/>
              <w:rPr>
                <w:rFonts w:ascii="Arial Narrow" w:hAnsi="Arial Narrow"/>
              </w:rPr>
            </w:pPr>
            <w:r w:rsidRPr="00C57DDC">
              <w:rPr>
                <w:rFonts w:ascii="Arial Narrow" w:hAnsi="Arial Narrow"/>
                <w:b/>
              </w:rPr>
              <w:t>Indicator A.</w:t>
            </w:r>
            <w:r w:rsidRPr="00560140">
              <w:rPr>
                <w:rFonts w:ascii="Arial Narrow" w:hAnsi="Arial Narrow"/>
              </w:rPr>
              <w:t xml:space="preserve"> Increase the completion rate of degrees or transfers for African American Students from 22.4% to 41.2%.</w:t>
            </w:r>
          </w:p>
          <w:p w:rsidR="00C57DDC" w:rsidRPr="00560140" w:rsidRDefault="00C57DDC" w:rsidP="00C57DDC">
            <w:pPr>
              <w:ind w:left="432"/>
              <w:rPr>
                <w:rFonts w:ascii="Arial Narrow" w:hAnsi="Arial Narrow"/>
              </w:rPr>
            </w:pPr>
            <w:r w:rsidRPr="00C57DDC">
              <w:rPr>
                <w:rFonts w:ascii="Arial Narrow" w:hAnsi="Arial Narrow"/>
                <w:b/>
              </w:rPr>
              <w:t>Indicator B.</w:t>
            </w:r>
            <w:r w:rsidRPr="00560140">
              <w:rPr>
                <w:rFonts w:ascii="Arial Narrow" w:hAnsi="Arial Narrow"/>
              </w:rPr>
              <w:t xml:space="preserve"> Transfers: Increase the number of students transferring from BCC to any 4-year college or university by 9% and 79% for Hispanic students.</w:t>
            </w:r>
          </w:p>
          <w:p w:rsidR="00C57DDC" w:rsidRPr="00560140" w:rsidRDefault="00C57DDC" w:rsidP="00896994">
            <w:pPr>
              <w:ind w:left="432"/>
              <w:rPr>
                <w:rFonts w:ascii="Arial Narrow" w:hAnsi="Arial Narrow"/>
              </w:rPr>
            </w:pPr>
            <w:r w:rsidRPr="00C57DDC">
              <w:rPr>
                <w:rFonts w:ascii="Arial Narrow" w:hAnsi="Arial Narrow"/>
                <w:b/>
              </w:rPr>
              <w:t>Indicator C.</w:t>
            </w:r>
            <w:r w:rsidRPr="00560140">
              <w:rPr>
                <w:rFonts w:ascii="Arial Narrow" w:hAnsi="Arial Narrow"/>
              </w:rPr>
              <w:t xml:space="preserve"> Degrees: Increase the number of students earning degrees by 22% and 80% for African American students.</w:t>
            </w:r>
          </w:p>
        </w:tc>
      </w:tr>
      <w:tr w:rsidR="00507B8E" w:rsidRPr="00560140" w:rsidTr="00896994">
        <w:tc>
          <w:tcPr>
            <w:tcW w:w="1170" w:type="dxa"/>
            <w:tcBorders>
              <w:top w:val="single" w:sz="18" w:space="0" w:color="auto"/>
              <w:bottom w:val="single" w:sz="6" w:space="0" w:color="auto"/>
            </w:tcBorders>
            <w:shd w:val="clear" w:color="auto" w:fill="FFCC99"/>
          </w:tcPr>
          <w:p w:rsidR="00507B8E" w:rsidRPr="00560140" w:rsidRDefault="00560140" w:rsidP="003064FE">
            <w:pPr>
              <w:rPr>
                <w:rFonts w:ascii="Franklin Gothic Demi Cond" w:hAnsi="Franklin Gothic Demi Cond"/>
              </w:rPr>
            </w:pPr>
            <w:r w:rsidRPr="00560140">
              <w:rPr>
                <w:rFonts w:ascii="Franklin Gothic Demi Cond" w:hAnsi="Franklin Gothic Demi Cond"/>
              </w:rPr>
              <w:t>Vision for Success</w:t>
            </w:r>
          </w:p>
        </w:tc>
        <w:tc>
          <w:tcPr>
            <w:tcW w:w="8910" w:type="dxa"/>
            <w:tcBorders>
              <w:top w:val="single" w:sz="18" w:space="0" w:color="auto"/>
              <w:bottom w:val="single" w:sz="6" w:space="0" w:color="auto"/>
            </w:tcBorders>
            <w:shd w:val="clear" w:color="auto" w:fill="FFCC99"/>
          </w:tcPr>
          <w:p w:rsidR="00507B8E" w:rsidRPr="00560140" w:rsidRDefault="00560140" w:rsidP="003064FE">
            <w:pPr>
              <w:rPr>
                <w:rFonts w:ascii="Arial Narrow" w:hAnsi="Arial Narrow"/>
              </w:rPr>
            </w:pPr>
            <w:r w:rsidRPr="00560140">
              <w:rPr>
                <w:rFonts w:ascii="Arial Narrow" w:hAnsi="Arial Narrow"/>
                <w:b/>
              </w:rPr>
              <w:t xml:space="preserve">GOAL </w:t>
            </w:r>
            <w:r>
              <w:rPr>
                <w:rFonts w:ascii="Arial Narrow" w:hAnsi="Arial Narrow"/>
                <w:b/>
              </w:rPr>
              <w:t>6</w:t>
            </w:r>
            <w:r w:rsidRPr="00560140">
              <w:rPr>
                <w:rFonts w:ascii="Arial Narrow" w:hAnsi="Arial Narrow"/>
                <w:b/>
              </w:rPr>
              <w:t>:</w:t>
            </w:r>
            <w:r>
              <w:rPr>
                <w:rFonts w:ascii="Arial Narrow" w:hAnsi="Arial Narrow"/>
              </w:rPr>
              <w:t xml:space="preserve"> </w:t>
            </w:r>
            <w:r w:rsidR="00507B8E" w:rsidRPr="00560140">
              <w:rPr>
                <w:rFonts w:ascii="Arial Narrow" w:hAnsi="Arial Narrow"/>
              </w:rPr>
              <w:t>Over five years, reduce regional achievement gaps across all of the above measures through faster improvements among colleges located in regions with the lowest educational attainment of adults, with the ultimate goal of fully closing regional achievement gaps within 10 years.</w:t>
            </w:r>
          </w:p>
        </w:tc>
      </w:tr>
      <w:tr w:rsidR="00507B8E" w:rsidRPr="00560140" w:rsidTr="00896994">
        <w:tc>
          <w:tcPr>
            <w:tcW w:w="1170" w:type="dxa"/>
            <w:tcBorders>
              <w:top w:val="single" w:sz="6" w:space="0" w:color="auto"/>
              <w:bottom w:val="single" w:sz="18" w:space="0" w:color="auto"/>
            </w:tcBorders>
            <w:shd w:val="clear" w:color="auto" w:fill="CCECFF"/>
          </w:tcPr>
          <w:p w:rsidR="00C57DDC" w:rsidRDefault="00C57DDC" w:rsidP="00C57DDC">
            <w:pPr>
              <w:rPr>
                <w:rFonts w:ascii="Franklin Gothic Demi Cond" w:hAnsi="Franklin Gothic Demi Cond"/>
              </w:rPr>
            </w:pPr>
            <w:r w:rsidRPr="00560140">
              <w:rPr>
                <w:rFonts w:ascii="Franklin Gothic Demi Cond" w:hAnsi="Franklin Gothic Demi Cond"/>
              </w:rPr>
              <w:t>B</w:t>
            </w:r>
            <w:r>
              <w:rPr>
                <w:rFonts w:ascii="Franklin Gothic Demi Cond" w:hAnsi="Franklin Gothic Demi Cond"/>
              </w:rPr>
              <w:t>erkeley</w:t>
            </w:r>
          </w:p>
          <w:p w:rsidR="00507B8E" w:rsidRPr="00560140" w:rsidRDefault="00C57DDC" w:rsidP="00C57DDC">
            <w:pPr>
              <w:rPr>
                <w:rFonts w:ascii="Franklin Gothic Demi Cond" w:hAnsi="Franklin Gothic Demi Cond"/>
              </w:rPr>
            </w:pPr>
            <w:r>
              <w:rPr>
                <w:rFonts w:ascii="Franklin Gothic Demi Cond" w:hAnsi="Franklin Gothic Demi Cond"/>
              </w:rPr>
              <w:t>City College</w:t>
            </w:r>
          </w:p>
        </w:tc>
        <w:tc>
          <w:tcPr>
            <w:tcW w:w="8910" w:type="dxa"/>
            <w:tcBorders>
              <w:top w:val="single" w:sz="6" w:space="0" w:color="auto"/>
              <w:bottom w:val="single" w:sz="18" w:space="0" w:color="auto"/>
            </w:tcBorders>
            <w:shd w:val="clear" w:color="auto" w:fill="CCECFF"/>
          </w:tcPr>
          <w:p w:rsidR="00507B8E" w:rsidRPr="00560140" w:rsidRDefault="00560140" w:rsidP="003064FE">
            <w:pPr>
              <w:rPr>
                <w:rFonts w:ascii="Arial Narrow" w:hAnsi="Arial Narrow"/>
              </w:rPr>
            </w:pPr>
            <w:r>
              <w:rPr>
                <w:rFonts w:ascii="Arial Narrow" w:hAnsi="Arial Narrow"/>
              </w:rPr>
              <w:t>N/A</w:t>
            </w:r>
          </w:p>
        </w:tc>
      </w:tr>
    </w:tbl>
    <w:p w:rsidR="00507B8E" w:rsidRPr="00560140" w:rsidRDefault="00507B8E" w:rsidP="003064FE">
      <w:pPr>
        <w:rPr>
          <w:rFonts w:ascii="Arial Narrow" w:hAnsi="Arial Narrow"/>
        </w:rPr>
      </w:pPr>
    </w:p>
    <w:sectPr w:rsidR="00507B8E" w:rsidRPr="00560140" w:rsidSect="00896994">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2C" w:rsidRDefault="008A4C2C" w:rsidP="00EF2FFB">
      <w:pPr>
        <w:spacing w:after="0" w:line="240" w:lineRule="auto"/>
      </w:pPr>
      <w:r>
        <w:separator/>
      </w:r>
    </w:p>
  </w:endnote>
  <w:endnote w:type="continuationSeparator" w:id="0">
    <w:p w:rsidR="008A4C2C" w:rsidRDefault="008A4C2C" w:rsidP="00EF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FB" w:rsidRPr="00EF2FFB" w:rsidRDefault="00EF2FFB" w:rsidP="00EF2FFB">
    <w:pPr>
      <w:pStyle w:val="Footer"/>
      <w:jc w:val="right"/>
      <w:rPr>
        <w:b/>
        <w:color w:val="FF0000"/>
      </w:rPr>
    </w:pPr>
    <w:r w:rsidRPr="00EF2FFB">
      <w:rPr>
        <w:b/>
        <w:color w:val="FF0000"/>
      </w:rPr>
      <w:t>DRAFT: DEC 4, 2018</w:t>
    </w:r>
  </w:p>
  <w:p w:rsidR="00EF2FFB" w:rsidRDefault="00EF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2C" w:rsidRDefault="008A4C2C" w:rsidP="00EF2FFB">
      <w:pPr>
        <w:spacing w:after="0" w:line="240" w:lineRule="auto"/>
      </w:pPr>
      <w:r>
        <w:separator/>
      </w:r>
    </w:p>
  </w:footnote>
  <w:footnote w:type="continuationSeparator" w:id="0">
    <w:p w:rsidR="008A4C2C" w:rsidRDefault="008A4C2C" w:rsidP="00EF2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709A1"/>
    <w:multiLevelType w:val="hybridMultilevel"/>
    <w:tmpl w:val="2260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E5683"/>
    <w:multiLevelType w:val="hybridMultilevel"/>
    <w:tmpl w:val="2260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01"/>
    <w:rsid w:val="00094D12"/>
    <w:rsid w:val="000A049F"/>
    <w:rsid w:val="000A3515"/>
    <w:rsid w:val="000D1552"/>
    <w:rsid w:val="0016124B"/>
    <w:rsid w:val="00186F43"/>
    <w:rsid w:val="003064FE"/>
    <w:rsid w:val="00315F9A"/>
    <w:rsid w:val="0034104C"/>
    <w:rsid w:val="003F18FB"/>
    <w:rsid w:val="00507B8E"/>
    <w:rsid w:val="00560140"/>
    <w:rsid w:val="00761001"/>
    <w:rsid w:val="007B3EC9"/>
    <w:rsid w:val="00896994"/>
    <w:rsid w:val="008977D6"/>
    <w:rsid w:val="008A4C2C"/>
    <w:rsid w:val="00952F3D"/>
    <w:rsid w:val="00B86091"/>
    <w:rsid w:val="00BD188C"/>
    <w:rsid w:val="00C035BD"/>
    <w:rsid w:val="00C35C0A"/>
    <w:rsid w:val="00C57DDC"/>
    <w:rsid w:val="00DD26AF"/>
    <w:rsid w:val="00EF2FFB"/>
    <w:rsid w:val="00F2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12546-E118-4CCD-8D66-DF85FD11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1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61001"/>
    <w:rPr>
      <w:rFonts w:ascii="Times New Roman" w:eastAsia="Times New Roman" w:hAnsi="Times New Roman" w:cs="Times New Roman"/>
      <w:b/>
      <w:bCs/>
      <w:sz w:val="36"/>
      <w:szCs w:val="36"/>
    </w:rPr>
  </w:style>
  <w:style w:type="paragraph" w:styleId="ListParagraph">
    <w:name w:val="List Paragraph"/>
    <w:basedOn w:val="Normal"/>
    <w:uiPriority w:val="34"/>
    <w:qFormat/>
    <w:rsid w:val="00761001"/>
    <w:pPr>
      <w:ind w:left="720"/>
      <w:contextualSpacing/>
    </w:pPr>
  </w:style>
  <w:style w:type="paragraph" w:customStyle="1" w:styleId="Default">
    <w:name w:val="Default"/>
    <w:rsid w:val="000A351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F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FB"/>
  </w:style>
  <w:style w:type="paragraph" w:styleId="Footer">
    <w:name w:val="footer"/>
    <w:basedOn w:val="Normal"/>
    <w:link w:val="FooterChar"/>
    <w:uiPriority w:val="99"/>
    <w:unhideWhenUsed/>
    <w:rsid w:val="00EF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FB"/>
  </w:style>
  <w:style w:type="paragraph" w:styleId="BalloonText">
    <w:name w:val="Balloon Text"/>
    <w:basedOn w:val="Normal"/>
    <w:link w:val="BalloonTextChar"/>
    <w:uiPriority w:val="99"/>
    <w:semiHidden/>
    <w:unhideWhenUsed/>
    <w:rsid w:val="00EF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7894">
      <w:bodyDiv w:val="1"/>
      <w:marLeft w:val="0"/>
      <w:marRight w:val="0"/>
      <w:marTop w:val="0"/>
      <w:marBottom w:val="0"/>
      <w:divBdr>
        <w:top w:val="none" w:sz="0" w:space="0" w:color="auto"/>
        <w:left w:val="none" w:sz="0" w:space="0" w:color="auto"/>
        <w:bottom w:val="none" w:sz="0" w:space="0" w:color="auto"/>
        <w:right w:val="none" w:sz="0" w:space="0" w:color="auto"/>
      </w:divBdr>
    </w:div>
    <w:div w:id="13347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Phoumy Sayavong</dc:creator>
  <cp:lastModifiedBy>Cynthia Reese</cp:lastModifiedBy>
  <cp:revision>2</cp:revision>
  <dcterms:created xsi:type="dcterms:W3CDTF">2018-12-06T21:28:00Z</dcterms:created>
  <dcterms:modified xsi:type="dcterms:W3CDTF">2018-12-06T21:28:00Z</dcterms:modified>
</cp:coreProperties>
</file>