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B078" w14:textId="7CE8D4D2" w:rsidR="00BC4693" w:rsidRPr="00271F67" w:rsidRDefault="00BC4693" w:rsidP="00DF2975">
      <w:pPr>
        <w:pStyle w:val="Header"/>
        <w:tabs>
          <w:tab w:val="clear" w:pos="4680"/>
          <w:tab w:val="clear" w:pos="9360"/>
          <w:tab w:val="left" w:pos="1380"/>
        </w:tabs>
        <w:spacing w:after="0" w:line="240" w:lineRule="auto"/>
        <w:jc w:val="center"/>
        <w:rPr>
          <w:rFonts w:asciiTheme="minorHAnsi" w:hAnsiTheme="minorHAnsi"/>
          <w:b/>
          <w:sz w:val="40"/>
          <w:szCs w:val="52"/>
          <w:lang w:val="en-US"/>
        </w:rPr>
      </w:pPr>
      <w:bookmarkStart w:id="0" w:name="_GoBack"/>
      <w:bookmarkEnd w:id="0"/>
    </w:p>
    <w:p w14:paraId="11E39EA0" w14:textId="77777777" w:rsidR="00BC4693" w:rsidRDefault="00BC4693" w:rsidP="00DF2975">
      <w:pPr>
        <w:pStyle w:val="Header"/>
        <w:tabs>
          <w:tab w:val="clear" w:pos="4680"/>
          <w:tab w:val="clear" w:pos="9360"/>
          <w:tab w:val="left" w:pos="1380"/>
        </w:tabs>
        <w:spacing w:after="0" w:line="240" w:lineRule="auto"/>
        <w:jc w:val="center"/>
        <w:rPr>
          <w:rFonts w:asciiTheme="minorHAnsi" w:hAnsiTheme="minorHAnsi"/>
          <w:b/>
          <w:sz w:val="40"/>
          <w:szCs w:val="52"/>
        </w:rPr>
      </w:pPr>
    </w:p>
    <w:p w14:paraId="0DE17748" w14:textId="644907FC" w:rsidR="00BC4693" w:rsidRDefault="009D3C8A" w:rsidP="00BC4693">
      <w:pPr>
        <w:pStyle w:val="Header"/>
        <w:tabs>
          <w:tab w:val="clear" w:pos="4680"/>
          <w:tab w:val="clear" w:pos="9360"/>
          <w:tab w:val="left" w:pos="1380"/>
        </w:tabs>
        <w:spacing w:after="0" w:line="240" w:lineRule="auto"/>
        <w:rPr>
          <w:rFonts w:asciiTheme="minorHAnsi" w:hAnsiTheme="minorHAnsi"/>
          <w:b/>
          <w:sz w:val="40"/>
          <w:szCs w:val="52"/>
        </w:rPr>
      </w:pPr>
      <w:r w:rsidRPr="00B96179">
        <w:rPr>
          <w:rFonts w:asciiTheme="minorHAnsi" w:hAnsiTheme="minorHAnsi"/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 wp14:anchorId="5A68F03A" wp14:editId="54AA1DB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3000" cy="1143000"/>
            <wp:effectExtent l="0" t="0" r="0" b="0"/>
            <wp:wrapSquare wrapText="bothSides"/>
            <wp:docPr id="2" name="Picture 2" descr="Peralta Colleg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alta Colleg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693">
        <w:rPr>
          <w:rFonts w:asciiTheme="minorHAnsi" w:hAnsiTheme="minorHAnsi"/>
          <w:b/>
          <w:sz w:val="40"/>
          <w:szCs w:val="52"/>
        </w:rPr>
        <w:t xml:space="preserve">District </w:t>
      </w:r>
      <w:r w:rsidR="00286BA5" w:rsidRPr="00B96179">
        <w:rPr>
          <w:rFonts w:asciiTheme="minorHAnsi" w:hAnsiTheme="minorHAnsi"/>
          <w:b/>
          <w:sz w:val="40"/>
          <w:szCs w:val="52"/>
        </w:rPr>
        <w:t>CTE Committee</w:t>
      </w:r>
    </w:p>
    <w:p w14:paraId="60C440A9" w14:textId="77777777" w:rsidR="00BC4693" w:rsidRPr="00BC4693" w:rsidRDefault="00BC4693" w:rsidP="00BC4693">
      <w:pPr>
        <w:pStyle w:val="Header"/>
        <w:tabs>
          <w:tab w:val="clear" w:pos="4680"/>
          <w:tab w:val="clear" w:pos="9360"/>
          <w:tab w:val="left" w:pos="1380"/>
        </w:tabs>
        <w:spacing w:after="0" w:line="240" w:lineRule="auto"/>
        <w:rPr>
          <w:rFonts w:asciiTheme="minorHAnsi" w:hAnsiTheme="minorHAnsi"/>
          <w:b/>
          <w:sz w:val="40"/>
          <w:szCs w:val="52"/>
        </w:rPr>
      </w:pPr>
    </w:p>
    <w:p w14:paraId="659F7E2C" w14:textId="77777777" w:rsidR="007911B6" w:rsidRDefault="007911B6" w:rsidP="007911B6">
      <w:pPr>
        <w:rPr>
          <w:lang w:val="x-none"/>
        </w:rPr>
      </w:pPr>
    </w:p>
    <w:p w14:paraId="50FFC68A" w14:textId="548AB2CD" w:rsidR="007911B6" w:rsidRDefault="007911B6" w:rsidP="007911B6">
      <w:pPr>
        <w:rPr>
          <w:lang w:val="x-none"/>
        </w:rPr>
      </w:pPr>
      <w:r>
        <w:rPr>
          <w:lang w:val="x-none"/>
        </w:rPr>
        <w:t xml:space="preserve">DATE: </w:t>
      </w:r>
      <w:r>
        <w:rPr>
          <w:lang w:val="x-none"/>
        </w:rPr>
        <w:tab/>
        <w:t>October 8, 2016</w:t>
      </w:r>
    </w:p>
    <w:p w14:paraId="67FA4766" w14:textId="0DCF3939" w:rsidR="007911B6" w:rsidRDefault="007911B6" w:rsidP="007911B6">
      <w:pPr>
        <w:rPr>
          <w:lang w:val="x-none"/>
        </w:rPr>
      </w:pPr>
      <w:r>
        <w:rPr>
          <w:lang w:val="x-none"/>
        </w:rPr>
        <w:t xml:space="preserve">TO: </w:t>
      </w:r>
      <w:r>
        <w:rPr>
          <w:lang w:val="x-none"/>
        </w:rPr>
        <w:tab/>
        <w:t>District Education Committee</w:t>
      </w:r>
    </w:p>
    <w:p w14:paraId="00068279" w14:textId="4E9B806B" w:rsidR="00804C0A" w:rsidRDefault="007911B6" w:rsidP="007911B6">
      <w:pPr>
        <w:rPr>
          <w:lang w:val="x-none"/>
        </w:rPr>
      </w:pPr>
      <w:r>
        <w:rPr>
          <w:lang w:val="x-none"/>
        </w:rPr>
        <w:t xml:space="preserve">FROM:  </w:t>
      </w:r>
      <w:r>
        <w:rPr>
          <w:lang w:val="x-none"/>
        </w:rPr>
        <w:tab/>
      </w:r>
      <w:r w:rsidR="00804C0A">
        <w:rPr>
          <w:lang w:val="x-none"/>
        </w:rPr>
        <w:t>Mary Clark</w:t>
      </w:r>
      <w:r w:rsidR="00710343">
        <w:t>e</w:t>
      </w:r>
      <w:r w:rsidR="00804C0A">
        <w:rPr>
          <w:lang w:val="x-none"/>
        </w:rPr>
        <w:t>-Miller, Co-Chair District CE Committee</w:t>
      </w:r>
    </w:p>
    <w:p w14:paraId="07920799" w14:textId="0F1DA9C4" w:rsidR="007911B6" w:rsidRDefault="00804C0A" w:rsidP="007911B6">
      <w:pPr>
        <w:rPr>
          <w:lang w:val="x-none"/>
        </w:rPr>
      </w:pPr>
      <w:r>
        <w:rPr>
          <w:lang w:val="x-none"/>
        </w:rPr>
        <w:t xml:space="preserve">CC: </w:t>
      </w:r>
      <w:r>
        <w:rPr>
          <w:lang w:val="x-none"/>
        </w:rPr>
        <w:tab/>
      </w:r>
      <w:r w:rsidR="007911B6">
        <w:rPr>
          <w:lang w:val="x-none"/>
        </w:rPr>
        <w:t>District CTE Committee</w:t>
      </w:r>
      <w:r>
        <w:rPr>
          <w:lang w:val="x-none"/>
        </w:rPr>
        <w:t>, Mel King, Sui Song</w:t>
      </w:r>
    </w:p>
    <w:p w14:paraId="61D302EA" w14:textId="6358E7C2" w:rsidR="007911B6" w:rsidRDefault="007911B6" w:rsidP="007911B6">
      <w:pPr>
        <w:rPr>
          <w:lang w:val="x-none"/>
        </w:rPr>
      </w:pPr>
      <w:r>
        <w:rPr>
          <w:lang w:val="x-none"/>
        </w:rPr>
        <w:t xml:space="preserve">RE: </w:t>
      </w:r>
      <w:r>
        <w:rPr>
          <w:lang w:val="x-none"/>
        </w:rPr>
        <w:tab/>
        <w:t>Strong Workforce College Allocations</w:t>
      </w:r>
    </w:p>
    <w:p w14:paraId="48EEB559" w14:textId="77777777" w:rsidR="004E771B" w:rsidRDefault="004E771B" w:rsidP="004E771B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7087C361" w14:textId="22AE49FC" w:rsidR="00CF284F" w:rsidRPr="00271F67" w:rsidRDefault="00F93705" w:rsidP="00271F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color w:val="000000"/>
        </w:rPr>
        <w:t>On Friday October 7</w:t>
      </w:r>
      <w:r w:rsidRPr="00F93705">
        <w:rPr>
          <w:color w:val="000000"/>
          <w:vertAlign w:val="superscript"/>
        </w:rPr>
        <w:t>th</w:t>
      </w:r>
      <w:r w:rsidR="007911B6">
        <w:rPr>
          <w:color w:val="000000"/>
        </w:rPr>
        <w:t>, t</w:t>
      </w:r>
      <w:r w:rsidR="0049447A">
        <w:rPr>
          <w:color w:val="000000"/>
        </w:rPr>
        <w:t>he District CTE</w:t>
      </w:r>
      <w:r>
        <w:rPr>
          <w:color w:val="000000"/>
        </w:rPr>
        <w:t xml:space="preserve"> committee </w:t>
      </w:r>
      <w:r w:rsidR="0049447A">
        <w:rPr>
          <w:color w:val="000000"/>
        </w:rPr>
        <w:t>reviewed</w:t>
      </w:r>
      <w:r w:rsidR="00CF284F">
        <w:rPr>
          <w:color w:val="000000"/>
        </w:rPr>
        <w:t xml:space="preserve"> information item</w:t>
      </w:r>
      <w:r w:rsidR="0049447A">
        <w:rPr>
          <w:color w:val="000000"/>
        </w:rPr>
        <w:t xml:space="preserve"> #</w:t>
      </w:r>
      <w:r w:rsidR="00CF284F">
        <w:rPr>
          <w:color w:val="000000"/>
        </w:rPr>
        <w:t xml:space="preserve"> </w:t>
      </w:r>
      <w:r w:rsidR="00271F67">
        <w:rPr>
          <w:color w:val="000000"/>
        </w:rPr>
        <w:t xml:space="preserve">3 </w:t>
      </w:r>
      <w:r w:rsidR="00271F67" w:rsidRPr="00271F67">
        <w:rPr>
          <w:rFonts w:asciiTheme="minorHAnsi" w:hAnsiTheme="minorHAnsi"/>
        </w:rPr>
        <w:t>Workforce Development Continuing Ed Unit</w:t>
      </w:r>
      <w:r w:rsidR="00271F67">
        <w:rPr>
          <w:rFonts w:asciiTheme="minorHAnsi" w:hAnsiTheme="minorHAnsi"/>
        </w:rPr>
        <w:t xml:space="preserve">, </w:t>
      </w:r>
      <w:r w:rsidR="0049447A">
        <w:rPr>
          <w:color w:val="000000"/>
        </w:rPr>
        <w:t>presented by</w:t>
      </w:r>
      <w:r w:rsidR="00CF284F">
        <w:rPr>
          <w:color w:val="000000"/>
        </w:rPr>
        <w:t xml:space="preserve"> the </w:t>
      </w:r>
      <w:r w:rsidR="007911B6">
        <w:rPr>
          <w:color w:val="000000"/>
        </w:rPr>
        <w:t>Workforce Developm</w:t>
      </w:r>
      <w:r w:rsidR="00CF284F">
        <w:rPr>
          <w:color w:val="000000"/>
        </w:rPr>
        <w:t xml:space="preserve">ent and Contract Education (WDCE) Unit.  The item </w:t>
      </w:r>
      <w:r w:rsidR="0049447A">
        <w:rPr>
          <w:color w:val="000000"/>
        </w:rPr>
        <w:t>presented a proposal for</w:t>
      </w:r>
      <w:r w:rsidR="00CF284F">
        <w:rPr>
          <w:color w:val="000000"/>
        </w:rPr>
        <w:t xml:space="preserve"> the usage of the Strong Workforce funds to 1) centralize assessment and professional de</w:t>
      </w:r>
      <w:r w:rsidR="00804C0A">
        <w:rPr>
          <w:color w:val="000000"/>
        </w:rPr>
        <w:t xml:space="preserve">velopment efforts for the four colleges </w:t>
      </w:r>
      <w:r w:rsidR="00CF284F">
        <w:rPr>
          <w:color w:val="000000"/>
        </w:rPr>
        <w:t xml:space="preserve">and 2) provide seed money to fund a new District Workforce Development and Contract Education Unit.  </w:t>
      </w:r>
    </w:p>
    <w:p w14:paraId="1E00956B" w14:textId="77777777" w:rsidR="00CF284F" w:rsidRDefault="00CF284F" w:rsidP="004E771B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60E9013E" w14:textId="3977CD21" w:rsidR="0049447A" w:rsidRPr="0049447A" w:rsidRDefault="00CF284F" w:rsidP="00804C0A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At the end of the </w:t>
      </w:r>
      <w:r w:rsidRPr="0049447A">
        <w:rPr>
          <w:rFonts w:ascii="Calibri" w:hAnsi="Calibri"/>
          <w:color w:val="000000"/>
          <w:sz w:val="22"/>
          <w:szCs w:val="22"/>
        </w:rPr>
        <w:t>presentation, the District CTE Committee mad</w:t>
      </w:r>
      <w:r w:rsidR="00804C0A" w:rsidRPr="0049447A">
        <w:rPr>
          <w:rFonts w:ascii="Calibri" w:hAnsi="Calibri"/>
          <w:color w:val="000000"/>
          <w:sz w:val="22"/>
          <w:szCs w:val="22"/>
        </w:rPr>
        <w:t>e the followi</w:t>
      </w:r>
      <w:r w:rsidR="0049447A" w:rsidRPr="0049447A">
        <w:rPr>
          <w:rFonts w:ascii="Calibri" w:hAnsi="Calibri"/>
          <w:color w:val="000000"/>
          <w:sz w:val="22"/>
          <w:szCs w:val="22"/>
        </w:rPr>
        <w:t>ng rec</w:t>
      </w:r>
      <w:r w:rsidR="0049447A">
        <w:rPr>
          <w:rFonts w:ascii="Calibri" w:hAnsi="Calibri"/>
          <w:color w:val="000000"/>
          <w:sz w:val="22"/>
          <w:szCs w:val="22"/>
        </w:rPr>
        <w:t xml:space="preserve">ommendations.  </w:t>
      </w:r>
    </w:p>
    <w:p w14:paraId="1B3D2FA5" w14:textId="77777777" w:rsidR="0049447A" w:rsidRPr="0049447A" w:rsidRDefault="0049447A" w:rsidP="00804C0A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49CF23E" w14:textId="6C474E64" w:rsidR="0049447A" w:rsidRPr="0049447A" w:rsidRDefault="0049447A" w:rsidP="0049447A">
      <w:pPr>
        <w:pStyle w:val="xmsonormal"/>
        <w:numPr>
          <w:ilvl w:val="0"/>
          <w:numId w:val="4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It is recommended that the</w:t>
      </w:r>
      <w:r w:rsidR="004E771B" w:rsidRPr="0049447A">
        <w:rPr>
          <w:rFonts w:ascii="Calibri" w:hAnsi="Calibri"/>
          <w:color w:val="000000"/>
          <w:sz w:val="22"/>
          <w:szCs w:val="22"/>
        </w:rPr>
        <w:t xml:space="preserve"> WDCE</w:t>
      </w:r>
      <w:r w:rsidR="00CF284F" w:rsidRPr="0049447A">
        <w:rPr>
          <w:rFonts w:ascii="Calibri" w:hAnsi="Calibri"/>
          <w:color w:val="000000"/>
          <w:sz w:val="22"/>
          <w:szCs w:val="22"/>
        </w:rPr>
        <w:t xml:space="preserve"> Unit</w:t>
      </w:r>
      <w:r w:rsidR="004E771B" w:rsidRPr="0049447A">
        <w:rPr>
          <w:rFonts w:ascii="Calibri" w:hAnsi="Calibri"/>
          <w:color w:val="000000"/>
          <w:sz w:val="22"/>
          <w:szCs w:val="22"/>
        </w:rPr>
        <w:t xml:space="preserve"> proposal</w:t>
      </w:r>
      <w:r w:rsidR="00A95404">
        <w:rPr>
          <w:rFonts w:ascii="Calibri" w:hAnsi="Calibri"/>
          <w:color w:val="000000"/>
          <w:sz w:val="22"/>
          <w:szCs w:val="22"/>
        </w:rPr>
        <w:t xml:space="preserve"> regarding</w:t>
      </w:r>
      <w:r w:rsidRPr="0049447A">
        <w:rPr>
          <w:rFonts w:ascii="Calibri" w:hAnsi="Calibri"/>
          <w:color w:val="000000"/>
          <w:sz w:val="22"/>
          <w:szCs w:val="22"/>
        </w:rPr>
        <w:t xml:space="preserve"> </w:t>
      </w:r>
      <w:r w:rsidR="00CF284F" w:rsidRPr="0049447A">
        <w:rPr>
          <w:rFonts w:ascii="Calibri" w:hAnsi="Calibri"/>
          <w:color w:val="000000"/>
          <w:sz w:val="22"/>
          <w:szCs w:val="22"/>
        </w:rPr>
        <w:t xml:space="preserve">use of </w:t>
      </w:r>
      <w:r w:rsidRPr="0049447A">
        <w:rPr>
          <w:rFonts w:ascii="Calibri" w:hAnsi="Calibri"/>
          <w:color w:val="000000"/>
          <w:sz w:val="22"/>
          <w:szCs w:val="22"/>
        </w:rPr>
        <w:t xml:space="preserve">the Strong Workforce funds </w:t>
      </w:r>
      <w:r w:rsidR="00CF284F" w:rsidRPr="0049447A">
        <w:rPr>
          <w:rFonts w:ascii="Calibri" w:hAnsi="Calibri"/>
          <w:color w:val="000000"/>
          <w:sz w:val="22"/>
          <w:szCs w:val="22"/>
        </w:rPr>
        <w:t>go through the necessary college governance stru</w:t>
      </w:r>
      <w:r w:rsidR="00A95404">
        <w:rPr>
          <w:rFonts w:ascii="Calibri" w:hAnsi="Calibri"/>
          <w:color w:val="000000"/>
          <w:sz w:val="22"/>
          <w:szCs w:val="22"/>
        </w:rPr>
        <w:t>ctures for vetting and action before any action is taken at the District PBC.  College governance actions should be used to</w:t>
      </w:r>
      <w:r w:rsidR="00CF284F" w:rsidRPr="0049447A">
        <w:rPr>
          <w:rFonts w:ascii="Calibri" w:hAnsi="Calibri"/>
          <w:color w:val="000000"/>
          <w:sz w:val="22"/>
          <w:szCs w:val="22"/>
        </w:rPr>
        <w:t xml:space="preserve"> inform any </w:t>
      </w:r>
      <w:r w:rsidR="004E771B" w:rsidRPr="0049447A">
        <w:rPr>
          <w:rFonts w:ascii="Calibri" w:hAnsi="Calibri"/>
          <w:color w:val="000000"/>
          <w:sz w:val="22"/>
          <w:szCs w:val="22"/>
        </w:rPr>
        <w:t xml:space="preserve">action </w:t>
      </w:r>
      <w:r w:rsidR="00A95404">
        <w:rPr>
          <w:rFonts w:ascii="Calibri" w:hAnsi="Calibri"/>
          <w:color w:val="000000"/>
          <w:sz w:val="22"/>
          <w:szCs w:val="22"/>
        </w:rPr>
        <w:t>taken by the D</w:t>
      </w:r>
      <w:r w:rsidR="00CF284F" w:rsidRPr="0049447A">
        <w:rPr>
          <w:rFonts w:ascii="Calibri" w:hAnsi="Calibri"/>
          <w:color w:val="000000"/>
          <w:sz w:val="22"/>
          <w:szCs w:val="22"/>
        </w:rPr>
        <w:t>istrict PBC</w:t>
      </w:r>
      <w:r w:rsidRPr="0049447A">
        <w:rPr>
          <w:rFonts w:ascii="Calibri" w:hAnsi="Calibri"/>
          <w:color w:val="000000"/>
          <w:sz w:val="22"/>
          <w:szCs w:val="22"/>
        </w:rPr>
        <w:t xml:space="preserve"> regarding the allocation of the </w:t>
      </w:r>
      <w:r w:rsidR="00A95404">
        <w:rPr>
          <w:rFonts w:ascii="Calibri" w:hAnsi="Calibri"/>
          <w:color w:val="000000"/>
          <w:sz w:val="22"/>
          <w:szCs w:val="22"/>
        </w:rPr>
        <w:t xml:space="preserve">Strong Workforce </w:t>
      </w:r>
      <w:r w:rsidRPr="0049447A">
        <w:rPr>
          <w:rFonts w:ascii="Calibri" w:hAnsi="Calibri"/>
          <w:color w:val="000000"/>
          <w:sz w:val="22"/>
          <w:szCs w:val="22"/>
        </w:rPr>
        <w:t>funds</w:t>
      </w:r>
      <w:r w:rsidR="006847D3" w:rsidRPr="0049447A">
        <w:rPr>
          <w:rFonts w:ascii="Calibri" w:hAnsi="Calibri"/>
          <w:color w:val="000000"/>
          <w:sz w:val="22"/>
          <w:szCs w:val="22"/>
        </w:rPr>
        <w:t xml:space="preserve">.  </w:t>
      </w:r>
    </w:p>
    <w:p w14:paraId="05B75A32" w14:textId="6DD4227B" w:rsidR="00CF284F" w:rsidRPr="0049447A" w:rsidRDefault="00A95404" w:rsidP="0049447A">
      <w:pPr>
        <w:pStyle w:val="xmsonormal"/>
        <w:numPr>
          <w:ilvl w:val="0"/>
          <w:numId w:val="41"/>
        </w:numPr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It is also recommended that the </w:t>
      </w:r>
      <w:r w:rsidR="0049447A" w:rsidRPr="0049447A">
        <w:rPr>
          <w:rFonts w:ascii="Calibri" w:hAnsi="Calibri"/>
          <w:color w:val="000000"/>
          <w:sz w:val="22"/>
          <w:szCs w:val="22"/>
        </w:rPr>
        <w:t>Strong Workforce funds</w:t>
      </w:r>
      <w:r>
        <w:rPr>
          <w:rFonts w:ascii="Calibri" w:hAnsi="Calibri"/>
          <w:color w:val="000000"/>
          <w:sz w:val="22"/>
          <w:szCs w:val="22"/>
        </w:rPr>
        <w:t xml:space="preserve"> (</w:t>
      </w:r>
      <w:r w:rsidR="00804C0A" w:rsidRPr="0049447A">
        <w:rPr>
          <w:rFonts w:ascii="Calibri" w:hAnsi="Calibri"/>
          <w:color w:val="000000"/>
          <w:sz w:val="22"/>
          <w:szCs w:val="22"/>
        </w:rPr>
        <w:t>$2,156,948 mi</w:t>
      </w:r>
      <w:r>
        <w:rPr>
          <w:rFonts w:ascii="Calibri" w:hAnsi="Calibri"/>
          <w:color w:val="000000"/>
          <w:sz w:val="22"/>
          <w:szCs w:val="22"/>
        </w:rPr>
        <w:t>nus the District 4% for indirect)</w:t>
      </w:r>
      <w:r w:rsidR="00804C0A" w:rsidRPr="0049447A">
        <w:rPr>
          <w:rFonts w:ascii="Calibri" w:hAnsi="Calibri"/>
          <w:color w:val="000000"/>
          <w:sz w:val="22"/>
          <w:szCs w:val="22"/>
        </w:rPr>
        <w:t xml:space="preserve"> be</w:t>
      </w:r>
      <w:r>
        <w:rPr>
          <w:rFonts w:ascii="Calibri" w:hAnsi="Calibri"/>
          <w:color w:val="000000"/>
          <w:sz w:val="22"/>
          <w:szCs w:val="22"/>
        </w:rPr>
        <w:t xml:space="preserve"> initially</w:t>
      </w:r>
      <w:r w:rsidR="00804C0A" w:rsidRPr="0049447A">
        <w:rPr>
          <w:rFonts w:ascii="Calibri" w:hAnsi="Calibri"/>
          <w:color w:val="000000"/>
          <w:sz w:val="22"/>
          <w:szCs w:val="22"/>
        </w:rPr>
        <w:t xml:space="preserve"> allocated to the colleges</w:t>
      </w:r>
      <w:r w:rsidR="0049447A" w:rsidRPr="004944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using</w:t>
      </w:r>
      <w:r w:rsidR="00804C0A" w:rsidRPr="0049447A">
        <w:rPr>
          <w:rFonts w:ascii="Calibri" w:hAnsi="Calibri"/>
          <w:color w:val="000000"/>
          <w:sz w:val="22"/>
          <w:szCs w:val="22"/>
        </w:rPr>
        <w:t xml:space="preserve"> the existing Distric</w:t>
      </w:r>
      <w:r w:rsidR="0049447A" w:rsidRPr="0049447A">
        <w:rPr>
          <w:rFonts w:ascii="Calibri" w:hAnsi="Calibri"/>
          <w:color w:val="000000"/>
          <w:sz w:val="22"/>
          <w:szCs w:val="22"/>
        </w:rPr>
        <w:t xml:space="preserve">t </w:t>
      </w:r>
      <w:r>
        <w:rPr>
          <w:rFonts w:ascii="Calibri" w:hAnsi="Calibri"/>
          <w:color w:val="000000"/>
          <w:sz w:val="22"/>
          <w:szCs w:val="22"/>
        </w:rPr>
        <w:t>Budget Allocation Model (BAM) before any decisions regarding district allocations are made.</w:t>
      </w:r>
    </w:p>
    <w:p w14:paraId="4B0A61B8" w14:textId="77777777" w:rsidR="00804C0A" w:rsidRPr="0049447A" w:rsidRDefault="00804C0A" w:rsidP="00804C0A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5F39D666" w14:textId="3B1B71A8" w:rsidR="0049447A" w:rsidRPr="0049447A" w:rsidRDefault="0049447A" w:rsidP="0049447A">
      <w:pPr>
        <w:rPr>
          <w:rFonts w:eastAsia="Times New Roman"/>
          <w:color w:val="333333"/>
          <w:shd w:val="clear" w:color="auto" w:fill="FFFFFF"/>
        </w:rPr>
      </w:pPr>
      <w:r w:rsidRPr="0049447A">
        <w:rPr>
          <w:color w:val="000000"/>
        </w:rPr>
        <w:t>The above recommendations</w:t>
      </w:r>
      <w:r w:rsidR="00804C0A" w:rsidRPr="0049447A">
        <w:rPr>
          <w:color w:val="000000"/>
        </w:rPr>
        <w:t xml:space="preserve"> will enable the colleges to evaluate the needs of the college, along with the WDCE Unit proposal, to determine</w:t>
      </w:r>
      <w:r w:rsidR="00A95404">
        <w:rPr>
          <w:color w:val="000000"/>
        </w:rPr>
        <w:t xml:space="preserve"> appropriate allocations to support the college </w:t>
      </w:r>
      <w:r w:rsidR="00804C0A" w:rsidRPr="0049447A">
        <w:rPr>
          <w:color w:val="000000"/>
        </w:rPr>
        <w:t>CTE programs.</w:t>
      </w:r>
      <w:r w:rsidRPr="0049447A">
        <w:rPr>
          <w:color w:val="000000"/>
        </w:rPr>
        <w:t xml:space="preserve">  In addition, it will ensure that the funds are accurately recorded and tracked at the college level to </w:t>
      </w:r>
      <w:r w:rsidR="00A95404">
        <w:rPr>
          <w:color w:val="000000"/>
        </w:rPr>
        <w:t>align with college reporting requirements</w:t>
      </w:r>
      <w:r w:rsidRPr="0049447A">
        <w:rPr>
          <w:color w:val="000000"/>
        </w:rPr>
        <w:t xml:space="preserve">.  </w:t>
      </w:r>
      <w:r w:rsidR="00A95404">
        <w:rPr>
          <w:color w:val="000000"/>
        </w:rPr>
        <w:t>Lastly, this process will ensure transparency regarding allocations of college funds used towards</w:t>
      </w:r>
      <w:r w:rsidRPr="0049447A">
        <w:rPr>
          <w:color w:val="000000"/>
        </w:rPr>
        <w:t xml:space="preserve"> District-wide efforts </w:t>
      </w:r>
      <w:r w:rsidRPr="0049447A">
        <w:rPr>
          <w:rFonts w:eastAsia="Times New Roman"/>
          <w:color w:val="333333"/>
          <w:shd w:val="clear" w:color="auto" w:fill="FFFFFF"/>
        </w:rPr>
        <w:t>for the purpose of expanding the availability of quality career technical education and workforce development courses, programs, pathways, credent</w:t>
      </w:r>
      <w:r w:rsidR="00A95404">
        <w:rPr>
          <w:rFonts w:eastAsia="Times New Roman"/>
          <w:color w:val="333333"/>
          <w:shd w:val="clear" w:color="auto" w:fill="FFFFFF"/>
        </w:rPr>
        <w:t>ials, certificates, and degrees in accordance to AB 1602.</w:t>
      </w:r>
    </w:p>
    <w:p w14:paraId="23C634C9" w14:textId="77777777" w:rsidR="0049447A" w:rsidRDefault="0049447A" w:rsidP="0049447A">
      <w:pPr>
        <w:rPr>
          <w:rFonts w:asciiTheme="minorHAnsi" w:eastAsia="Times New Roman" w:hAnsiTheme="minorHAnsi"/>
          <w:color w:val="333333"/>
          <w:shd w:val="clear" w:color="auto" w:fill="FFFFFF"/>
        </w:rPr>
      </w:pPr>
    </w:p>
    <w:p w14:paraId="0C4FF2A4" w14:textId="77777777" w:rsidR="0049447A" w:rsidRPr="0049447A" w:rsidRDefault="0049447A" w:rsidP="0049447A">
      <w:pPr>
        <w:rPr>
          <w:rFonts w:asciiTheme="minorHAnsi" w:eastAsia="Times New Roman" w:hAnsiTheme="minorHAnsi"/>
          <w:sz w:val="20"/>
          <w:szCs w:val="20"/>
        </w:rPr>
      </w:pPr>
    </w:p>
    <w:p w14:paraId="1DF680DA" w14:textId="52E92ABE" w:rsidR="004E771B" w:rsidRPr="00271F67" w:rsidRDefault="004E771B" w:rsidP="00271F67">
      <w:pPr>
        <w:pStyle w:val="xmsonormal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4E771B" w:rsidRPr="00271F67" w:rsidSect="006D6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A05E5" w14:textId="77777777" w:rsidR="00533A88" w:rsidRDefault="00533A88" w:rsidP="009872C9">
      <w:pPr>
        <w:spacing w:after="0" w:line="240" w:lineRule="auto"/>
      </w:pPr>
      <w:r>
        <w:separator/>
      </w:r>
    </w:p>
  </w:endnote>
  <w:endnote w:type="continuationSeparator" w:id="0">
    <w:p w14:paraId="5923B9E8" w14:textId="77777777" w:rsidR="00533A88" w:rsidRDefault="00533A88" w:rsidP="0098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5A8C" w14:textId="77777777" w:rsidR="0049447A" w:rsidRDefault="004944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3816E" w14:textId="77777777" w:rsidR="0049447A" w:rsidRPr="00214A04" w:rsidRDefault="0049447A">
    <w:pPr>
      <w:pStyle w:val="Footer"/>
      <w:rPr>
        <w:rFonts w:ascii="Times New Roman" w:hAnsi="Times New Roman"/>
        <w:sz w:val="20"/>
        <w:szCs w:val="20"/>
      </w:rPr>
    </w:pPr>
    <w:r w:rsidRPr="00214A04">
      <w:rPr>
        <w:rFonts w:ascii="Times New Roman" w:hAnsi="Times New Roman"/>
        <w:sz w:val="20"/>
        <w:szCs w:val="20"/>
      </w:rPr>
      <w:t xml:space="preserve">Berkeley City College             </w:t>
    </w:r>
    <w:r>
      <w:rPr>
        <w:rFonts w:ascii="Times New Roman" w:hAnsi="Times New Roman"/>
        <w:sz w:val="20"/>
        <w:szCs w:val="20"/>
      </w:rPr>
      <w:t xml:space="preserve">       </w:t>
    </w:r>
    <w:r w:rsidRPr="00214A04">
      <w:rPr>
        <w:rFonts w:ascii="Times New Roman" w:hAnsi="Times New Roman"/>
        <w:sz w:val="20"/>
        <w:szCs w:val="20"/>
      </w:rPr>
      <w:t xml:space="preserve">College of Alameda                     </w:t>
    </w:r>
    <w:r>
      <w:rPr>
        <w:rFonts w:ascii="Times New Roman" w:hAnsi="Times New Roman"/>
        <w:sz w:val="20"/>
        <w:szCs w:val="20"/>
      </w:rPr>
      <w:t xml:space="preserve">   </w:t>
    </w:r>
    <w:r w:rsidRPr="00214A04">
      <w:rPr>
        <w:rFonts w:ascii="Times New Roman" w:hAnsi="Times New Roman"/>
        <w:sz w:val="20"/>
        <w:szCs w:val="20"/>
      </w:rPr>
      <w:t xml:space="preserve">Laney College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214A04">
      <w:rPr>
        <w:rFonts w:ascii="Times New Roman" w:hAnsi="Times New Roman"/>
        <w:sz w:val="20"/>
        <w:szCs w:val="20"/>
      </w:rPr>
      <w:t xml:space="preserve">Merritt College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FB014" w14:textId="77777777" w:rsidR="0049447A" w:rsidRDefault="00494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368FE" w14:textId="77777777" w:rsidR="00533A88" w:rsidRDefault="00533A88" w:rsidP="009872C9">
      <w:pPr>
        <w:spacing w:after="0" w:line="240" w:lineRule="auto"/>
      </w:pPr>
      <w:r>
        <w:separator/>
      </w:r>
    </w:p>
  </w:footnote>
  <w:footnote w:type="continuationSeparator" w:id="0">
    <w:p w14:paraId="69812513" w14:textId="77777777" w:rsidR="00533A88" w:rsidRDefault="00533A88" w:rsidP="0098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7A75A" w14:textId="77777777" w:rsidR="0049447A" w:rsidRDefault="004944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0F5DB" w14:textId="77777777" w:rsidR="0049447A" w:rsidRPr="005144A1" w:rsidRDefault="0049447A" w:rsidP="005144A1">
    <w:pPr>
      <w:spacing w:after="0" w:line="240" w:lineRule="auto"/>
      <w:rPr>
        <w:rFonts w:ascii="Times New Roman" w:eastAsia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81259" w14:textId="77777777" w:rsidR="0049447A" w:rsidRDefault="00494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0C"/>
    <w:multiLevelType w:val="hybridMultilevel"/>
    <w:tmpl w:val="8922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D2D"/>
    <w:multiLevelType w:val="hybridMultilevel"/>
    <w:tmpl w:val="DD3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71150"/>
    <w:multiLevelType w:val="hybridMultilevel"/>
    <w:tmpl w:val="E11CA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10BEF"/>
    <w:multiLevelType w:val="hybridMultilevel"/>
    <w:tmpl w:val="05F02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663F1"/>
    <w:multiLevelType w:val="hybridMultilevel"/>
    <w:tmpl w:val="DBEE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239CA"/>
    <w:multiLevelType w:val="hybridMultilevel"/>
    <w:tmpl w:val="7E0C3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BC39D5"/>
    <w:multiLevelType w:val="hybridMultilevel"/>
    <w:tmpl w:val="DD86F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15234"/>
    <w:multiLevelType w:val="hybridMultilevel"/>
    <w:tmpl w:val="B11273B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14CB59D4"/>
    <w:multiLevelType w:val="hybridMultilevel"/>
    <w:tmpl w:val="B0F68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727CD9"/>
    <w:multiLevelType w:val="hybridMultilevel"/>
    <w:tmpl w:val="C0DC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77066"/>
    <w:multiLevelType w:val="hybridMultilevel"/>
    <w:tmpl w:val="AB60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E59FA"/>
    <w:multiLevelType w:val="hybridMultilevel"/>
    <w:tmpl w:val="124E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754BE"/>
    <w:multiLevelType w:val="hybridMultilevel"/>
    <w:tmpl w:val="A312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66DCE"/>
    <w:multiLevelType w:val="hybridMultilevel"/>
    <w:tmpl w:val="878C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90703"/>
    <w:multiLevelType w:val="hybridMultilevel"/>
    <w:tmpl w:val="6B16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24A21"/>
    <w:multiLevelType w:val="hybridMultilevel"/>
    <w:tmpl w:val="4AD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7329F"/>
    <w:multiLevelType w:val="hybridMultilevel"/>
    <w:tmpl w:val="732A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B2E00"/>
    <w:multiLevelType w:val="hybridMultilevel"/>
    <w:tmpl w:val="094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64DEE"/>
    <w:multiLevelType w:val="hybridMultilevel"/>
    <w:tmpl w:val="EF7E3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36869"/>
    <w:multiLevelType w:val="hybridMultilevel"/>
    <w:tmpl w:val="A4EC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C17B7"/>
    <w:multiLevelType w:val="hybridMultilevel"/>
    <w:tmpl w:val="F9BE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E019F"/>
    <w:multiLevelType w:val="hybridMultilevel"/>
    <w:tmpl w:val="E45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D4A9E"/>
    <w:multiLevelType w:val="hybridMultilevel"/>
    <w:tmpl w:val="8760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76CBF"/>
    <w:multiLevelType w:val="hybridMultilevel"/>
    <w:tmpl w:val="D6B09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B7B0B"/>
    <w:multiLevelType w:val="hybridMultilevel"/>
    <w:tmpl w:val="7016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F0761"/>
    <w:multiLevelType w:val="hybridMultilevel"/>
    <w:tmpl w:val="A7E6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A65F7"/>
    <w:multiLevelType w:val="hybridMultilevel"/>
    <w:tmpl w:val="EB14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D4AC3"/>
    <w:multiLevelType w:val="hybridMultilevel"/>
    <w:tmpl w:val="A00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51F92"/>
    <w:multiLevelType w:val="hybridMultilevel"/>
    <w:tmpl w:val="B3FA1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3F5210"/>
    <w:multiLevelType w:val="hybridMultilevel"/>
    <w:tmpl w:val="E4647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F262DE"/>
    <w:multiLevelType w:val="hybridMultilevel"/>
    <w:tmpl w:val="C4D4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1119ED"/>
    <w:multiLevelType w:val="hybridMultilevel"/>
    <w:tmpl w:val="9208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92AA5"/>
    <w:multiLevelType w:val="hybridMultilevel"/>
    <w:tmpl w:val="5312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A81625"/>
    <w:multiLevelType w:val="hybridMultilevel"/>
    <w:tmpl w:val="FDF4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22BEF"/>
    <w:multiLevelType w:val="hybridMultilevel"/>
    <w:tmpl w:val="B7F6F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E0B05"/>
    <w:multiLevelType w:val="hybridMultilevel"/>
    <w:tmpl w:val="C2D8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F939AA"/>
    <w:multiLevelType w:val="hybridMultilevel"/>
    <w:tmpl w:val="E16EBF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74FFB"/>
    <w:multiLevelType w:val="hybridMultilevel"/>
    <w:tmpl w:val="6B12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EC041D"/>
    <w:multiLevelType w:val="hybridMultilevel"/>
    <w:tmpl w:val="EA52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311236"/>
    <w:multiLevelType w:val="hybridMultilevel"/>
    <w:tmpl w:val="99E8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C5E63"/>
    <w:multiLevelType w:val="hybridMultilevel"/>
    <w:tmpl w:val="0E0A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2"/>
  </w:num>
  <w:num w:numId="6">
    <w:abstractNumId w:val="11"/>
  </w:num>
  <w:num w:numId="7">
    <w:abstractNumId w:val="16"/>
  </w:num>
  <w:num w:numId="8">
    <w:abstractNumId w:val="17"/>
  </w:num>
  <w:num w:numId="9">
    <w:abstractNumId w:val="2"/>
  </w:num>
  <w:num w:numId="10">
    <w:abstractNumId w:val="1"/>
  </w:num>
  <w:num w:numId="11">
    <w:abstractNumId w:val="32"/>
  </w:num>
  <w:num w:numId="12">
    <w:abstractNumId w:val="18"/>
  </w:num>
  <w:num w:numId="13">
    <w:abstractNumId w:val="20"/>
  </w:num>
  <w:num w:numId="14">
    <w:abstractNumId w:val="30"/>
  </w:num>
  <w:num w:numId="15">
    <w:abstractNumId w:val="3"/>
  </w:num>
  <w:num w:numId="16">
    <w:abstractNumId w:val="25"/>
  </w:num>
  <w:num w:numId="17">
    <w:abstractNumId w:val="7"/>
  </w:num>
  <w:num w:numId="18">
    <w:abstractNumId w:val="4"/>
  </w:num>
  <w:num w:numId="19">
    <w:abstractNumId w:val="38"/>
  </w:num>
  <w:num w:numId="20">
    <w:abstractNumId w:val="35"/>
  </w:num>
  <w:num w:numId="21">
    <w:abstractNumId w:val="21"/>
  </w:num>
  <w:num w:numId="22">
    <w:abstractNumId w:val="27"/>
  </w:num>
  <w:num w:numId="23">
    <w:abstractNumId w:val="6"/>
  </w:num>
  <w:num w:numId="24">
    <w:abstractNumId w:val="5"/>
  </w:num>
  <w:num w:numId="25">
    <w:abstractNumId w:val="33"/>
  </w:num>
  <w:num w:numId="26">
    <w:abstractNumId w:val="12"/>
  </w:num>
  <w:num w:numId="27">
    <w:abstractNumId w:val="19"/>
  </w:num>
  <w:num w:numId="28">
    <w:abstractNumId w:val="40"/>
  </w:num>
  <w:num w:numId="29">
    <w:abstractNumId w:val="26"/>
  </w:num>
  <w:num w:numId="30">
    <w:abstractNumId w:val="8"/>
  </w:num>
  <w:num w:numId="31">
    <w:abstractNumId w:val="29"/>
  </w:num>
  <w:num w:numId="32">
    <w:abstractNumId w:val="0"/>
  </w:num>
  <w:num w:numId="33">
    <w:abstractNumId w:val="14"/>
  </w:num>
  <w:num w:numId="34">
    <w:abstractNumId w:val="31"/>
  </w:num>
  <w:num w:numId="35">
    <w:abstractNumId w:val="24"/>
  </w:num>
  <w:num w:numId="36">
    <w:abstractNumId w:val="10"/>
  </w:num>
  <w:num w:numId="37">
    <w:abstractNumId w:val="9"/>
  </w:num>
  <w:num w:numId="38">
    <w:abstractNumId w:val="39"/>
  </w:num>
  <w:num w:numId="39">
    <w:abstractNumId w:val="34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1C"/>
    <w:rsid w:val="0000138B"/>
    <w:rsid w:val="000035B5"/>
    <w:rsid w:val="00045B8C"/>
    <w:rsid w:val="00052314"/>
    <w:rsid w:val="000526E4"/>
    <w:rsid w:val="000542C0"/>
    <w:rsid w:val="000657D8"/>
    <w:rsid w:val="00094648"/>
    <w:rsid w:val="000B59F4"/>
    <w:rsid w:val="000C4127"/>
    <w:rsid w:val="00132881"/>
    <w:rsid w:val="00144432"/>
    <w:rsid w:val="001515DF"/>
    <w:rsid w:val="001539B7"/>
    <w:rsid w:val="0015753F"/>
    <w:rsid w:val="00160870"/>
    <w:rsid w:val="00180020"/>
    <w:rsid w:val="001828B6"/>
    <w:rsid w:val="001A45A1"/>
    <w:rsid w:val="001C0D51"/>
    <w:rsid w:val="001C2FBC"/>
    <w:rsid w:val="001D6A46"/>
    <w:rsid w:val="001E6FD8"/>
    <w:rsid w:val="00214A04"/>
    <w:rsid w:val="002262A1"/>
    <w:rsid w:val="00234668"/>
    <w:rsid w:val="0026096F"/>
    <w:rsid w:val="00271F67"/>
    <w:rsid w:val="00286BA5"/>
    <w:rsid w:val="002C6772"/>
    <w:rsid w:val="002C77C5"/>
    <w:rsid w:val="002D1558"/>
    <w:rsid w:val="002D305A"/>
    <w:rsid w:val="002D6516"/>
    <w:rsid w:val="002F40DD"/>
    <w:rsid w:val="002F45B9"/>
    <w:rsid w:val="00300910"/>
    <w:rsid w:val="00363B74"/>
    <w:rsid w:val="00372587"/>
    <w:rsid w:val="00393335"/>
    <w:rsid w:val="003D2F65"/>
    <w:rsid w:val="003F7476"/>
    <w:rsid w:val="00413276"/>
    <w:rsid w:val="004424BA"/>
    <w:rsid w:val="00453547"/>
    <w:rsid w:val="00476E2E"/>
    <w:rsid w:val="0049447A"/>
    <w:rsid w:val="004A27C7"/>
    <w:rsid w:val="004C0880"/>
    <w:rsid w:val="004E771B"/>
    <w:rsid w:val="0051248A"/>
    <w:rsid w:val="005144A1"/>
    <w:rsid w:val="005254B4"/>
    <w:rsid w:val="00533A88"/>
    <w:rsid w:val="00564F8D"/>
    <w:rsid w:val="00592410"/>
    <w:rsid w:val="005A6863"/>
    <w:rsid w:val="005D10BB"/>
    <w:rsid w:val="005F6B6D"/>
    <w:rsid w:val="006070D1"/>
    <w:rsid w:val="0061771C"/>
    <w:rsid w:val="00641A77"/>
    <w:rsid w:val="00665B15"/>
    <w:rsid w:val="006847D3"/>
    <w:rsid w:val="0069155B"/>
    <w:rsid w:val="00691ABB"/>
    <w:rsid w:val="006A5C74"/>
    <w:rsid w:val="006C1E3B"/>
    <w:rsid w:val="006C57AC"/>
    <w:rsid w:val="006D3766"/>
    <w:rsid w:val="006D694B"/>
    <w:rsid w:val="0070783D"/>
    <w:rsid w:val="00710343"/>
    <w:rsid w:val="007370C6"/>
    <w:rsid w:val="00746402"/>
    <w:rsid w:val="00776018"/>
    <w:rsid w:val="007911B6"/>
    <w:rsid w:val="007916B5"/>
    <w:rsid w:val="007A7126"/>
    <w:rsid w:val="007A78B5"/>
    <w:rsid w:val="007E0B91"/>
    <w:rsid w:val="00804C0A"/>
    <w:rsid w:val="00826400"/>
    <w:rsid w:val="00835D78"/>
    <w:rsid w:val="00842931"/>
    <w:rsid w:val="00887FD7"/>
    <w:rsid w:val="00890151"/>
    <w:rsid w:val="00894FE5"/>
    <w:rsid w:val="008A5F37"/>
    <w:rsid w:val="008B6799"/>
    <w:rsid w:val="008B7E5D"/>
    <w:rsid w:val="008C19CF"/>
    <w:rsid w:val="008F3CCC"/>
    <w:rsid w:val="0090249D"/>
    <w:rsid w:val="00910B8D"/>
    <w:rsid w:val="0092166A"/>
    <w:rsid w:val="009330BF"/>
    <w:rsid w:val="00974CD5"/>
    <w:rsid w:val="009849C1"/>
    <w:rsid w:val="009872C9"/>
    <w:rsid w:val="00993488"/>
    <w:rsid w:val="009D3C8A"/>
    <w:rsid w:val="009E676E"/>
    <w:rsid w:val="009F01CA"/>
    <w:rsid w:val="009F1D4C"/>
    <w:rsid w:val="00A03836"/>
    <w:rsid w:val="00A1483A"/>
    <w:rsid w:val="00A169E3"/>
    <w:rsid w:val="00A16FB8"/>
    <w:rsid w:val="00A23E1D"/>
    <w:rsid w:val="00A53972"/>
    <w:rsid w:val="00A60CD1"/>
    <w:rsid w:val="00A72678"/>
    <w:rsid w:val="00A95404"/>
    <w:rsid w:val="00A97694"/>
    <w:rsid w:val="00AC1066"/>
    <w:rsid w:val="00AC4AFB"/>
    <w:rsid w:val="00AF68BB"/>
    <w:rsid w:val="00B11BB7"/>
    <w:rsid w:val="00B32EED"/>
    <w:rsid w:val="00B34ABE"/>
    <w:rsid w:val="00B47474"/>
    <w:rsid w:val="00B500F1"/>
    <w:rsid w:val="00B6106C"/>
    <w:rsid w:val="00B71F56"/>
    <w:rsid w:val="00B87485"/>
    <w:rsid w:val="00B93E68"/>
    <w:rsid w:val="00B96179"/>
    <w:rsid w:val="00BC4693"/>
    <w:rsid w:val="00BD7F7C"/>
    <w:rsid w:val="00C12B3B"/>
    <w:rsid w:val="00C130FF"/>
    <w:rsid w:val="00C16287"/>
    <w:rsid w:val="00C22171"/>
    <w:rsid w:val="00C34DF4"/>
    <w:rsid w:val="00C378B1"/>
    <w:rsid w:val="00C6752E"/>
    <w:rsid w:val="00C929AE"/>
    <w:rsid w:val="00CA02D3"/>
    <w:rsid w:val="00CA286E"/>
    <w:rsid w:val="00CD0F3A"/>
    <w:rsid w:val="00CF284F"/>
    <w:rsid w:val="00D14EBB"/>
    <w:rsid w:val="00D50B03"/>
    <w:rsid w:val="00D5735B"/>
    <w:rsid w:val="00D64B3C"/>
    <w:rsid w:val="00D65D6A"/>
    <w:rsid w:val="00D9407B"/>
    <w:rsid w:val="00DA7A01"/>
    <w:rsid w:val="00DD435F"/>
    <w:rsid w:val="00DE055C"/>
    <w:rsid w:val="00DF200F"/>
    <w:rsid w:val="00DF2975"/>
    <w:rsid w:val="00DF485B"/>
    <w:rsid w:val="00E0328D"/>
    <w:rsid w:val="00E06F6A"/>
    <w:rsid w:val="00E071AF"/>
    <w:rsid w:val="00E109D6"/>
    <w:rsid w:val="00E55F3A"/>
    <w:rsid w:val="00E638DD"/>
    <w:rsid w:val="00E67149"/>
    <w:rsid w:val="00E77030"/>
    <w:rsid w:val="00E81C64"/>
    <w:rsid w:val="00ED2D6B"/>
    <w:rsid w:val="00EE1EEC"/>
    <w:rsid w:val="00EE2A00"/>
    <w:rsid w:val="00EE3A4B"/>
    <w:rsid w:val="00EF1DA1"/>
    <w:rsid w:val="00F237A3"/>
    <w:rsid w:val="00F24A87"/>
    <w:rsid w:val="00F27095"/>
    <w:rsid w:val="00F61069"/>
    <w:rsid w:val="00F80C15"/>
    <w:rsid w:val="00F869D3"/>
    <w:rsid w:val="00F93705"/>
    <w:rsid w:val="00FC68E7"/>
    <w:rsid w:val="00FD1727"/>
    <w:rsid w:val="00FF079D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1CC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1C"/>
    <w:pPr>
      <w:ind w:left="720"/>
      <w:contextualSpacing/>
    </w:pPr>
  </w:style>
  <w:style w:type="character" w:styleId="Hyperlink">
    <w:name w:val="Hyperlink"/>
    <w:uiPriority w:val="99"/>
    <w:unhideWhenUsed/>
    <w:rsid w:val="009216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C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8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72C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872C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144A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C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E7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1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1C"/>
    <w:pPr>
      <w:ind w:left="720"/>
      <w:contextualSpacing/>
    </w:pPr>
  </w:style>
  <w:style w:type="character" w:styleId="Hyperlink">
    <w:name w:val="Hyperlink"/>
    <w:uiPriority w:val="99"/>
    <w:unhideWhenUsed/>
    <w:rsid w:val="009216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C9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872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72C9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872C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4A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144A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C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E7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Peralta Community College District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Clarke-Miller</dc:creator>
  <cp:lastModifiedBy>Cynthia Reese</cp:lastModifiedBy>
  <cp:revision>2</cp:revision>
  <cp:lastPrinted>2016-10-07T06:40:00Z</cp:lastPrinted>
  <dcterms:created xsi:type="dcterms:W3CDTF">2016-10-21T00:24:00Z</dcterms:created>
  <dcterms:modified xsi:type="dcterms:W3CDTF">2016-10-21T00:24:00Z</dcterms:modified>
</cp:coreProperties>
</file>