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3F20" w14:textId="77777777" w:rsidR="0049394B" w:rsidRPr="00B06D40" w:rsidRDefault="0049394B" w:rsidP="000D576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B06D40">
        <w:rPr>
          <w:rFonts w:asciiTheme="majorHAnsi" w:hAnsiTheme="majorHAnsi"/>
          <w:b/>
          <w:u w:val="single"/>
        </w:rPr>
        <w:t>Berkeley City College</w:t>
      </w:r>
    </w:p>
    <w:p w14:paraId="1A797C54" w14:textId="77777777" w:rsidR="0049394B" w:rsidRPr="00B06D40" w:rsidRDefault="000D576D" w:rsidP="0049394B">
      <w:pPr>
        <w:jc w:val="center"/>
        <w:rPr>
          <w:rFonts w:asciiTheme="majorHAnsi" w:hAnsiTheme="majorHAnsi"/>
          <w:b/>
          <w:u w:val="single"/>
        </w:rPr>
      </w:pPr>
      <w:r w:rsidRPr="00B06D40">
        <w:rPr>
          <w:rFonts w:asciiTheme="majorHAnsi" w:hAnsiTheme="majorHAnsi"/>
          <w:b/>
          <w:u w:val="single"/>
        </w:rPr>
        <w:t xml:space="preserve">Course </w:t>
      </w:r>
      <w:r w:rsidR="0049394B" w:rsidRPr="00B06D40">
        <w:rPr>
          <w:rFonts w:asciiTheme="majorHAnsi" w:hAnsiTheme="majorHAnsi"/>
          <w:b/>
          <w:u w:val="single"/>
        </w:rPr>
        <w:t>Completion</w:t>
      </w:r>
      <w:r w:rsidRPr="00B06D40">
        <w:rPr>
          <w:rFonts w:asciiTheme="majorHAnsi" w:hAnsiTheme="majorHAnsi"/>
          <w:b/>
          <w:u w:val="single"/>
        </w:rPr>
        <w:t xml:space="preserve"> Equity Workgroup</w:t>
      </w:r>
    </w:p>
    <w:p w14:paraId="41A363DA" w14:textId="77777777" w:rsidR="000D576D" w:rsidRDefault="000D576D" w:rsidP="000D576D">
      <w:pPr>
        <w:rPr>
          <w:u w:val="single"/>
        </w:rPr>
      </w:pPr>
    </w:p>
    <w:p w14:paraId="343A8B05" w14:textId="77777777" w:rsidR="00B06D40" w:rsidRDefault="00B06D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44F41D14" w14:textId="77777777" w:rsidR="000D576D" w:rsidRPr="00B06D40" w:rsidRDefault="000D576D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B06D40">
        <w:rPr>
          <w:rFonts w:asciiTheme="majorHAnsi" w:hAnsiTheme="majorHAnsi"/>
          <w:b/>
          <w:sz w:val="22"/>
          <w:szCs w:val="22"/>
          <w:u w:val="single"/>
        </w:rPr>
        <w:t>Meeting dates:</w:t>
      </w:r>
    </w:p>
    <w:p w14:paraId="640C4F12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9/17,9/24, 10/1</w:t>
      </w:r>
      <w:r w:rsidR="00F87FC5">
        <w:rPr>
          <w:rFonts w:asciiTheme="majorHAnsi" w:hAnsiTheme="majorHAnsi"/>
          <w:sz w:val="22"/>
          <w:szCs w:val="22"/>
        </w:rPr>
        <w:t xml:space="preserve"> from 9-10AM (may schedule additional meetings as needed)</w:t>
      </w:r>
    </w:p>
    <w:p w14:paraId="47425854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</w:p>
    <w:p w14:paraId="574372D8" w14:textId="77777777" w:rsidR="000D576D" w:rsidRPr="00B06D40" w:rsidRDefault="00BB4EC2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B06D40">
        <w:rPr>
          <w:rFonts w:asciiTheme="majorHAnsi" w:hAnsiTheme="majorHAnsi"/>
          <w:b/>
          <w:sz w:val="22"/>
          <w:szCs w:val="22"/>
          <w:u w:val="single"/>
        </w:rPr>
        <w:t>Invitees:</w:t>
      </w:r>
    </w:p>
    <w:p w14:paraId="5199AAA0" w14:textId="77777777" w:rsidR="00BB4EC2" w:rsidRPr="0049394B" w:rsidRDefault="00BB4EC2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Ramona Butler, Fabian Banga, Denise Jones and all Chairs</w:t>
      </w:r>
    </w:p>
    <w:p w14:paraId="0F339405" w14:textId="77777777" w:rsidR="0049394B" w:rsidRPr="0049394B" w:rsidRDefault="0049394B" w:rsidP="000D576D">
      <w:pPr>
        <w:rPr>
          <w:rFonts w:asciiTheme="majorHAnsi" w:hAnsiTheme="majorHAnsi"/>
          <w:sz w:val="22"/>
          <w:szCs w:val="22"/>
        </w:rPr>
      </w:pPr>
    </w:p>
    <w:p w14:paraId="48C239C4" w14:textId="77777777" w:rsidR="0049394B" w:rsidRPr="00B06D40" w:rsidRDefault="0049394B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B06D40">
        <w:rPr>
          <w:rFonts w:asciiTheme="majorHAnsi" w:hAnsiTheme="majorHAnsi"/>
          <w:b/>
          <w:sz w:val="22"/>
          <w:szCs w:val="22"/>
          <w:u w:val="single"/>
        </w:rPr>
        <w:t>Charge:</w:t>
      </w:r>
    </w:p>
    <w:p w14:paraId="5E2EE5A6" w14:textId="77777777" w:rsidR="0049394B" w:rsidRPr="0049394B" w:rsidRDefault="0049394B" w:rsidP="0049394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To identify target populations identified in the college research at this link: go to </w:t>
      </w:r>
      <w:hyperlink r:id="rId8" w:history="1">
        <w:r w:rsidRPr="0049394B">
          <w:rPr>
            <w:rStyle w:val="Hyperlink"/>
            <w:rFonts w:asciiTheme="majorHAnsi" w:hAnsiTheme="majorHAnsi"/>
            <w:sz w:val="22"/>
            <w:szCs w:val="22"/>
          </w:rPr>
          <w:t>http://web.peralta.edu/indev/program-review/</w:t>
        </w:r>
      </w:hyperlink>
      <w:r w:rsidRPr="0049394B">
        <w:rPr>
          <w:rFonts w:asciiTheme="majorHAnsi" w:hAnsiTheme="majorHAnsi"/>
          <w:sz w:val="22"/>
          <w:szCs w:val="22"/>
        </w:rPr>
        <w:t xml:space="preserve"> and click on Program Review Course Success 9-2015).  </w:t>
      </w:r>
    </w:p>
    <w:p w14:paraId="482CFC27" w14:textId="77777777" w:rsidR="0049394B" w:rsidRPr="0049394B" w:rsidRDefault="0049394B" w:rsidP="0049394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To identify activities that will increase the course success rate for the college by .5% each year so that we can reach 70% course success for the college by 2024.</w:t>
      </w:r>
    </w:p>
    <w:p w14:paraId="00D23EC3" w14:textId="77777777" w:rsidR="0049394B" w:rsidRPr="0049394B" w:rsidRDefault="0049394B" w:rsidP="000D576D">
      <w:pPr>
        <w:rPr>
          <w:rFonts w:asciiTheme="majorHAnsi" w:hAnsiTheme="majorHAnsi"/>
          <w:sz w:val="22"/>
          <w:szCs w:val="22"/>
        </w:rPr>
      </w:pPr>
    </w:p>
    <w:p w14:paraId="1CBE631C" w14:textId="77777777" w:rsidR="000D576D" w:rsidRPr="00B06D40" w:rsidRDefault="000D576D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B06D40">
        <w:rPr>
          <w:rFonts w:asciiTheme="majorHAnsi" w:hAnsiTheme="majorHAnsi"/>
          <w:b/>
          <w:sz w:val="22"/>
          <w:szCs w:val="22"/>
          <w:u w:val="single"/>
        </w:rPr>
        <w:t>Initial Analysis:</w:t>
      </w:r>
    </w:p>
    <w:p w14:paraId="4EECD95A" w14:textId="77777777" w:rsidR="00BB4EC2" w:rsidRPr="0049394B" w:rsidRDefault="00BB4EC2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X= opportunity area to improve and change the negative disproportionate impact on students. </w:t>
      </w:r>
    </w:p>
    <w:p w14:paraId="6F5B2F2A" w14:textId="77777777" w:rsidR="00BB4EC2" w:rsidRPr="0049394B" w:rsidRDefault="00BB4EC2" w:rsidP="000D576D">
      <w:pPr>
        <w:rPr>
          <w:rFonts w:asciiTheme="majorHAnsi" w:hAnsiTheme="majorHAnsi"/>
          <w:sz w:val="22"/>
          <w:szCs w:val="22"/>
        </w:rPr>
      </w:pPr>
    </w:p>
    <w:tbl>
      <w:tblPr>
        <w:tblStyle w:val="MediumGrid3-Accent1"/>
        <w:tblW w:w="13158" w:type="dxa"/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1080"/>
        <w:gridCol w:w="810"/>
        <w:gridCol w:w="900"/>
        <w:gridCol w:w="990"/>
        <w:gridCol w:w="990"/>
        <w:gridCol w:w="900"/>
        <w:gridCol w:w="900"/>
        <w:gridCol w:w="900"/>
        <w:gridCol w:w="720"/>
        <w:gridCol w:w="900"/>
        <w:gridCol w:w="810"/>
      </w:tblGrid>
      <w:tr w:rsidR="00B06D40" w:rsidRPr="0049394B" w14:paraId="0F47E96A" w14:textId="77777777" w:rsidTr="00B0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vMerge w:val="restart"/>
          </w:tcPr>
          <w:p w14:paraId="182D6222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EQUITY INDICATORS</w:t>
            </w:r>
          </w:p>
        </w:tc>
        <w:tc>
          <w:tcPr>
            <w:tcW w:w="6570" w:type="dxa"/>
            <w:gridSpan w:val="7"/>
          </w:tcPr>
          <w:p w14:paraId="201A8034" w14:textId="77777777" w:rsidR="000D576D" w:rsidRPr="0049394B" w:rsidRDefault="000D576D" w:rsidP="000D5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Ethnicity</w:t>
            </w:r>
          </w:p>
        </w:tc>
        <w:tc>
          <w:tcPr>
            <w:tcW w:w="900" w:type="dxa"/>
            <w:vMerge w:val="restart"/>
          </w:tcPr>
          <w:p w14:paraId="33B51A2A" w14:textId="77777777" w:rsidR="000D576D" w:rsidRPr="0049394B" w:rsidRDefault="000D576D" w:rsidP="000D5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Low-Income</w:t>
            </w:r>
          </w:p>
        </w:tc>
        <w:tc>
          <w:tcPr>
            <w:tcW w:w="720" w:type="dxa"/>
            <w:vMerge w:val="restart"/>
          </w:tcPr>
          <w:p w14:paraId="45B99DD7" w14:textId="77777777" w:rsidR="000D576D" w:rsidRPr="0049394B" w:rsidRDefault="000D576D" w:rsidP="000D5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DSPS</w:t>
            </w:r>
          </w:p>
        </w:tc>
        <w:tc>
          <w:tcPr>
            <w:tcW w:w="900" w:type="dxa"/>
          </w:tcPr>
          <w:p w14:paraId="7CE9201C" w14:textId="77777777" w:rsidR="000D576D" w:rsidRPr="0049394B" w:rsidRDefault="000D576D" w:rsidP="000D5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Gender</w:t>
            </w:r>
          </w:p>
        </w:tc>
        <w:tc>
          <w:tcPr>
            <w:tcW w:w="810" w:type="dxa"/>
            <w:vMerge w:val="restart"/>
          </w:tcPr>
          <w:p w14:paraId="1681DEAA" w14:textId="77777777" w:rsidR="000D576D" w:rsidRPr="0049394B" w:rsidRDefault="000D576D" w:rsidP="000D5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13842081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vMerge/>
          </w:tcPr>
          <w:p w14:paraId="54D25030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5B229F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9394B">
              <w:rPr>
                <w:rFonts w:asciiTheme="majorHAnsi" w:hAnsiTheme="majorHAnsi"/>
                <w:bCs/>
                <w:sz w:val="22"/>
                <w:szCs w:val="22"/>
              </w:rPr>
              <w:t>African Am</w:t>
            </w:r>
          </w:p>
        </w:tc>
        <w:tc>
          <w:tcPr>
            <w:tcW w:w="810" w:type="dxa"/>
          </w:tcPr>
          <w:p w14:paraId="7A4BF7C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9394B">
              <w:rPr>
                <w:rFonts w:asciiTheme="majorHAnsi" w:hAnsiTheme="majorHAnsi"/>
                <w:bCs/>
                <w:sz w:val="22"/>
                <w:szCs w:val="22"/>
              </w:rPr>
              <w:t>Am Indian</w:t>
            </w:r>
          </w:p>
        </w:tc>
        <w:tc>
          <w:tcPr>
            <w:tcW w:w="900" w:type="dxa"/>
          </w:tcPr>
          <w:p w14:paraId="4F6DEBE8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9394B">
              <w:rPr>
                <w:rFonts w:asciiTheme="majorHAnsi" w:hAnsiTheme="majorHAnsi"/>
                <w:bCs/>
                <w:sz w:val="22"/>
                <w:szCs w:val="22"/>
              </w:rPr>
              <w:t>Latino</w:t>
            </w:r>
          </w:p>
        </w:tc>
        <w:tc>
          <w:tcPr>
            <w:tcW w:w="990" w:type="dxa"/>
          </w:tcPr>
          <w:p w14:paraId="46FFEFEF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9394B">
              <w:rPr>
                <w:rFonts w:asciiTheme="majorHAnsi" w:hAnsiTheme="majorHAnsi"/>
                <w:bCs/>
                <w:sz w:val="22"/>
                <w:szCs w:val="22"/>
              </w:rPr>
              <w:t>Multi-Eth</w:t>
            </w:r>
          </w:p>
        </w:tc>
        <w:tc>
          <w:tcPr>
            <w:tcW w:w="990" w:type="dxa"/>
          </w:tcPr>
          <w:p w14:paraId="63A476B1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9394B">
              <w:rPr>
                <w:rFonts w:asciiTheme="majorHAnsi" w:hAnsiTheme="majorHAnsi"/>
                <w:bCs/>
                <w:sz w:val="22"/>
                <w:szCs w:val="22"/>
              </w:rPr>
              <w:t>Pacific Island.</w:t>
            </w:r>
          </w:p>
        </w:tc>
        <w:tc>
          <w:tcPr>
            <w:tcW w:w="900" w:type="dxa"/>
          </w:tcPr>
          <w:p w14:paraId="376A6075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White</w:t>
            </w:r>
          </w:p>
        </w:tc>
        <w:tc>
          <w:tcPr>
            <w:tcW w:w="900" w:type="dxa"/>
          </w:tcPr>
          <w:p w14:paraId="07034186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9394B">
              <w:rPr>
                <w:rFonts w:asciiTheme="majorHAnsi" w:hAnsiTheme="majorHAnsi"/>
                <w:sz w:val="22"/>
                <w:szCs w:val="22"/>
              </w:rPr>
              <w:t>Unk</w:t>
            </w:r>
            <w:proofErr w:type="spellEnd"/>
            <w:r w:rsidRPr="0049394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00" w:type="dxa"/>
            <w:vMerge/>
          </w:tcPr>
          <w:p w14:paraId="22F55D11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3A000F2C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52D517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Male</w:t>
            </w:r>
          </w:p>
        </w:tc>
        <w:tc>
          <w:tcPr>
            <w:tcW w:w="810" w:type="dxa"/>
            <w:vMerge/>
          </w:tcPr>
          <w:p w14:paraId="17C59F7C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5AB7D114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4EDFC124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Access</w:t>
            </w:r>
          </w:p>
        </w:tc>
        <w:tc>
          <w:tcPr>
            <w:tcW w:w="1080" w:type="dxa"/>
          </w:tcPr>
          <w:p w14:paraId="79015878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ABDDFE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70306B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1FE35DC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653394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789BF2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7F034AF5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C5F941D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C1E0CC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D9B7CB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6CBDBE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206C62E3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</w:tcPr>
          <w:p w14:paraId="58DCC8CD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Course Completion</w:t>
            </w:r>
          </w:p>
          <w:p w14:paraId="291046D4" w14:textId="77777777" w:rsidR="000D576D" w:rsidRPr="0049394B" w:rsidRDefault="000D576D" w:rsidP="000D576D">
            <w:p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3YR</w:t>
            </w:r>
          </w:p>
        </w:tc>
        <w:tc>
          <w:tcPr>
            <w:tcW w:w="1440" w:type="dxa"/>
          </w:tcPr>
          <w:p w14:paraId="7079EB22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DE</w:t>
            </w:r>
          </w:p>
        </w:tc>
        <w:tc>
          <w:tcPr>
            <w:tcW w:w="1080" w:type="dxa"/>
          </w:tcPr>
          <w:p w14:paraId="103E796E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47C53106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F698A1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794A5671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33E313EE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29805413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2622BC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0F6B3A" w14:textId="77777777" w:rsidR="000D576D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07915D40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B3172B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8CD24B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330949E5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</w:tcPr>
          <w:p w14:paraId="791A578F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9DF287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Non-DE</w:t>
            </w:r>
          </w:p>
        </w:tc>
        <w:tc>
          <w:tcPr>
            <w:tcW w:w="1080" w:type="dxa"/>
          </w:tcPr>
          <w:p w14:paraId="006DD5FA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10B67C64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43CEC504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68F61C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B68369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33DC3B12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D2F8E8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A3AE2E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5DE2A5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CC95CE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9BCCB6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6CE1ED77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</w:tcPr>
          <w:p w14:paraId="06649FA0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ESL &amp; Basic Skills Completion</w:t>
            </w:r>
          </w:p>
        </w:tc>
        <w:tc>
          <w:tcPr>
            <w:tcW w:w="1440" w:type="dxa"/>
          </w:tcPr>
          <w:p w14:paraId="5D4C70E6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ESL</w:t>
            </w:r>
          </w:p>
        </w:tc>
        <w:tc>
          <w:tcPr>
            <w:tcW w:w="1080" w:type="dxa"/>
          </w:tcPr>
          <w:p w14:paraId="58941519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43FA4F5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C2FF6B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77CD8FE6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24165747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1F07D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7CED7E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AFD690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C71958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24264E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DE2FF0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0BA77310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</w:tcPr>
          <w:p w14:paraId="325FE1EC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6ADF98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Basic Skills English</w:t>
            </w:r>
          </w:p>
        </w:tc>
        <w:tc>
          <w:tcPr>
            <w:tcW w:w="1080" w:type="dxa"/>
          </w:tcPr>
          <w:p w14:paraId="5610A149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570849E8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740821B2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019063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0D275E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1DAC0F4D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D3C1C1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12BCFF94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A58AFB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D1C48F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E6E61B7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2774966E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</w:tcPr>
          <w:p w14:paraId="31F5EE87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CC6FFC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Basic Skills Math</w:t>
            </w:r>
          </w:p>
        </w:tc>
        <w:tc>
          <w:tcPr>
            <w:tcW w:w="1080" w:type="dxa"/>
          </w:tcPr>
          <w:p w14:paraId="37F0E034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2ED5F393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60EE0938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E499BD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EAACD2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F4C0DF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97D08D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288B24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6E965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8AF654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18DA1E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0F724F19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</w:tcPr>
          <w:p w14:paraId="3EBBB23C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 xml:space="preserve">Degree &amp; Cert. </w:t>
            </w:r>
          </w:p>
        </w:tc>
        <w:tc>
          <w:tcPr>
            <w:tcW w:w="1440" w:type="dxa"/>
          </w:tcPr>
          <w:p w14:paraId="41B16B15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AA/AS</w:t>
            </w:r>
          </w:p>
        </w:tc>
        <w:tc>
          <w:tcPr>
            <w:tcW w:w="1080" w:type="dxa"/>
          </w:tcPr>
          <w:p w14:paraId="4E65E2D0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35BB2BC4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688ACEC0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2A7FB5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720211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C632AC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2F92CAED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FA2CB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94FE2C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788D8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77799C69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71E6A538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</w:tcPr>
          <w:p w14:paraId="2F513BBD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D8A57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Cert</w:t>
            </w:r>
          </w:p>
        </w:tc>
        <w:tc>
          <w:tcPr>
            <w:tcW w:w="1080" w:type="dxa"/>
          </w:tcPr>
          <w:p w14:paraId="37610CC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21346B6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0986AA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4F801AB2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8D1115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D5141E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0F71934D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32CAC18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D2D442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25C304" w14:textId="77777777" w:rsidR="000D576D" w:rsidRPr="0049394B" w:rsidRDefault="000D576D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55B73E87" w14:textId="77777777" w:rsidR="000D576D" w:rsidRPr="0049394B" w:rsidRDefault="000D576D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489AF48A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385D4FED" w14:textId="77777777" w:rsidR="000D576D" w:rsidRPr="0049394B" w:rsidRDefault="000D576D" w:rsidP="000D576D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Transfer</w:t>
            </w:r>
          </w:p>
        </w:tc>
        <w:tc>
          <w:tcPr>
            <w:tcW w:w="1080" w:type="dxa"/>
          </w:tcPr>
          <w:p w14:paraId="6ED0173A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40180DFF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DDC846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5859210F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56318F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7BB8377A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353F53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CB44AB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7F163513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11FF1BC2" w14:textId="77777777" w:rsidR="000D576D" w:rsidRPr="0049394B" w:rsidRDefault="000D576D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D88CB7" w14:textId="77777777" w:rsidR="000D576D" w:rsidRPr="0049394B" w:rsidRDefault="000D576D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561FD3E4" w14:textId="77777777" w:rsidTr="00B0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7BA4247A" w14:textId="77777777" w:rsidR="00B06D40" w:rsidRPr="0049394B" w:rsidRDefault="00B06D40" w:rsidP="000D57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**Math Completion by 3</w:t>
            </w:r>
            <w:r w:rsidRPr="00B06D40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term</w:t>
            </w:r>
          </w:p>
        </w:tc>
        <w:tc>
          <w:tcPr>
            <w:tcW w:w="1080" w:type="dxa"/>
          </w:tcPr>
          <w:p w14:paraId="63186510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EA03AF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9C277D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EA3DB39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1DFA5E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1AA7C4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A2C5D9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8CDFCA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720692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73061A" w14:textId="77777777" w:rsidR="00B06D40" w:rsidRPr="0049394B" w:rsidRDefault="00B06D40" w:rsidP="000D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BDDEF8" w14:textId="77777777" w:rsidR="00B06D40" w:rsidRPr="0049394B" w:rsidRDefault="00B06D40" w:rsidP="000D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6D40" w:rsidRPr="0049394B" w14:paraId="3400B9BB" w14:textId="77777777" w:rsidTr="00B0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1E10BF27" w14:textId="77777777" w:rsidR="00B06D40" w:rsidRDefault="00B06D40" w:rsidP="000D57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**20 transferable units by end of 1</w:t>
            </w:r>
            <w:r w:rsidRPr="00B06D40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year</w:t>
            </w:r>
          </w:p>
        </w:tc>
        <w:tc>
          <w:tcPr>
            <w:tcW w:w="1080" w:type="dxa"/>
          </w:tcPr>
          <w:p w14:paraId="0381EF2C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C120B6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10A2A9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3CFE3D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1F269FE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D8E442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B9672E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B83A2F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9CFB2F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5D1950" w14:textId="77777777" w:rsidR="00B06D40" w:rsidRPr="0049394B" w:rsidRDefault="00B06D40" w:rsidP="000D5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A0C05E" w14:textId="77777777" w:rsidR="00B06D40" w:rsidRPr="0049394B" w:rsidRDefault="00B06D40" w:rsidP="000D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E1FDC6" w14:textId="77777777" w:rsidR="00B06D40" w:rsidRDefault="00B06D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6AD1494D" w14:textId="77777777" w:rsidR="000D576D" w:rsidRPr="00270440" w:rsidRDefault="000D576D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270440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Course </w:t>
      </w:r>
      <w:r w:rsidR="0049394B" w:rsidRPr="00270440">
        <w:rPr>
          <w:rFonts w:asciiTheme="majorHAnsi" w:hAnsiTheme="majorHAnsi"/>
          <w:b/>
          <w:sz w:val="22"/>
          <w:szCs w:val="22"/>
          <w:u w:val="single"/>
        </w:rPr>
        <w:t>Completion Analysis by Program w/in a Department</w:t>
      </w:r>
    </w:p>
    <w:p w14:paraId="79F60DE6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6F80255E" w14:textId="77777777" w:rsidR="00E51282" w:rsidRDefault="00E51282" w:rsidP="000D576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Need to have a closer look at DE courses </w:t>
      </w:r>
      <w:proofErr w:type="spellStart"/>
      <w:r w:rsidRPr="0049394B">
        <w:rPr>
          <w:rFonts w:asciiTheme="majorHAnsi" w:hAnsiTheme="majorHAnsi"/>
          <w:sz w:val="22"/>
          <w:szCs w:val="22"/>
        </w:rPr>
        <w:t>bc</w:t>
      </w:r>
      <w:proofErr w:type="spellEnd"/>
      <w:r w:rsidRPr="0049394B">
        <w:rPr>
          <w:rFonts w:asciiTheme="majorHAnsi" w:hAnsiTheme="majorHAnsi"/>
          <w:sz w:val="22"/>
          <w:szCs w:val="22"/>
        </w:rPr>
        <w:t xml:space="preserve"> </w:t>
      </w:r>
      <w:r w:rsidR="00BB4EC2" w:rsidRPr="0049394B">
        <w:rPr>
          <w:rFonts w:asciiTheme="majorHAnsi" w:hAnsiTheme="majorHAnsi"/>
          <w:sz w:val="22"/>
          <w:szCs w:val="22"/>
        </w:rPr>
        <w:t xml:space="preserve">initial analysis from above shows a </w:t>
      </w:r>
      <w:r w:rsidRPr="0049394B">
        <w:rPr>
          <w:rFonts w:asciiTheme="majorHAnsi" w:hAnsiTheme="majorHAnsi"/>
          <w:sz w:val="22"/>
          <w:szCs w:val="22"/>
        </w:rPr>
        <w:t>dispropo</w:t>
      </w:r>
      <w:r w:rsidR="00BB4EC2" w:rsidRPr="0049394B">
        <w:rPr>
          <w:rFonts w:asciiTheme="majorHAnsi" w:hAnsiTheme="majorHAnsi"/>
          <w:sz w:val="22"/>
          <w:szCs w:val="22"/>
        </w:rPr>
        <w:t>rtionate impact in African Amer</w:t>
      </w:r>
      <w:r w:rsidRPr="0049394B">
        <w:rPr>
          <w:rFonts w:asciiTheme="majorHAnsi" w:hAnsiTheme="majorHAnsi"/>
          <w:sz w:val="22"/>
          <w:szCs w:val="22"/>
        </w:rPr>
        <w:t xml:space="preserve">ican, Latino, Pacific Islander and </w:t>
      </w:r>
      <w:proofErr w:type="spellStart"/>
      <w:r w:rsidRPr="0049394B">
        <w:rPr>
          <w:rFonts w:asciiTheme="majorHAnsi" w:hAnsiTheme="majorHAnsi"/>
          <w:sz w:val="22"/>
          <w:szCs w:val="22"/>
        </w:rPr>
        <w:t>Mult</w:t>
      </w:r>
      <w:proofErr w:type="spellEnd"/>
      <w:r w:rsidRPr="0049394B">
        <w:rPr>
          <w:rFonts w:asciiTheme="majorHAnsi" w:hAnsiTheme="majorHAnsi"/>
          <w:sz w:val="22"/>
          <w:szCs w:val="22"/>
        </w:rPr>
        <w:t xml:space="preserve">-ethnic </w:t>
      </w:r>
      <w:r w:rsidR="00270440">
        <w:rPr>
          <w:rFonts w:asciiTheme="majorHAnsi" w:hAnsiTheme="majorHAnsi"/>
          <w:sz w:val="22"/>
          <w:szCs w:val="22"/>
        </w:rPr>
        <w:t xml:space="preserve">AND low-income </w:t>
      </w:r>
      <w:r w:rsidRPr="0049394B">
        <w:rPr>
          <w:rFonts w:asciiTheme="majorHAnsi" w:hAnsiTheme="majorHAnsi"/>
          <w:sz w:val="22"/>
          <w:szCs w:val="22"/>
        </w:rPr>
        <w:t xml:space="preserve">student groups.  </w:t>
      </w:r>
    </w:p>
    <w:p w14:paraId="222667E2" w14:textId="77777777" w:rsidR="00270440" w:rsidRPr="0049394B" w:rsidRDefault="00270440" w:rsidP="00270440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Need to pull additional data on this</w:t>
      </w:r>
    </w:p>
    <w:p w14:paraId="366C0FC3" w14:textId="77777777" w:rsidR="00204973" w:rsidRPr="0049394B" w:rsidRDefault="000D576D" w:rsidP="000D576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F</w:t>
      </w:r>
      <w:r w:rsidR="00BB4EC2" w:rsidRPr="0049394B">
        <w:rPr>
          <w:rFonts w:asciiTheme="majorHAnsi" w:hAnsiTheme="majorHAnsi"/>
          <w:sz w:val="22"/>
          <w:szCs w:val="22"/>
        </w:rPr>
        <w:t>rom above, the group focused on course succes</w:t>
      </w:r>
      <w:r w:rsidR="00204973" w:rsidRPr="0049394B">
        <w:rPr>
          <w:rFonts w:asciiTheme="majorHAnsi" w:hAnsiTheme="majorHAnsi"/>
          <w:sz w:val="22"/>
          <w:szCs w:val="22"/>
        </w:rPr>
        <w:t xml:space="preserve">s data by ethnicity (go to </w:t>
      </w:r>
      <w:hyperlink r:id="rId9" w:history="1">
        <w:r w:rsidR="00204973" w:rsidRPr="0049394B">
          <w:rPr>
            <w:rStyle w:val="Hyperlink"/>
            <w:rFonts w:asciiTheme="majorHAnsi" w:hAnsiTheme="majorHAnsi"/>
            <w:sz w:val="22"/>
            <w:szCs w:val="22"/>
          </w:rPr>
          <w:t>http://web.peralta.edu/indev/program-review/</w:t>
        </w:r>
      </w:hyperlink>
      <w:r w:rsidR="00204973" w:rsidRPr="0049394B">
        <w:rPr>
          <w:rFonts w:asciiTheme="majorHAnsi" w:hAnsiTheme="majorHAnsi"/>
          <w:sz w:val="22"/>
          <w:szCs w:val="22"/>
        </w:rPr>
        <w:t xml:space="preserve"> and click on Program Review Course Success).  </w:t>
      </w:r>
    </w:p>
    <w:p w14:paraId="6AA56A54" w14:textId="77777777" w:rsidR="00204973" w:rsidRPr="0049394B" w:rsidRDefault="00204973" w:rsidP="000D576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We used the tab that provided data by course, by ethnicity</w:t>
      </w:r>
      <w:r w:rsidR="00C45CB1" w:rsidRPr="0049394B">
        <w:rPr>
          <w:rFonts w:asciiTheme="majorHAnsi" w:hAnsiTheme="majorHAnsi"/>
          <w:sz w:val="22"/>
          <w:szCs w:val="22"/>
        </w:rPr>
        <w:t xml:space="preserve"> and pulled data by program w/in a department.</w:t>
      </w:r>
    </w:p>
    <w:p w14:paraId="66ED0516" w14:textId="77777777" w:rsidR="004519BC" w:rsidRPr="004519BC" w:rsidRDefault="00204973" w:rsidP="004519B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The group reviewed the </w:t>
      </w:r>
      <w:r w:rsidR="00C45CB1" w:rsidRPr="0049394B">
        <w:rPr>
          <w:rFonts w:asciiTheme="majorHAnsi" w:hAnsiTheme="majorHAnsi"/>
          <w:sz w:val="22"/>
          <w:szCs w:val="22"/>
        </w:rPr>
        <w:t>data</w:t>
      </w:r>
      <w:r w:rsidRPr="0049394B">
        <w:rPr>
          <w:rFonts w:asciiTheme="majorHAnsi" w:hAnsiTheme="majorHAnsi"/>
          <w:sz w:val="22"/>
          <w:szCs w:val="22"/>
        </w:rPr>
        <w:t xml:space="preserve"> to determine where the following groups were doing well and where they were struggling</w:t>
      </w:r>
      <w:r w:rsidR="00BB4EC2" w:rsidRPr="0049394B">
        <w:rPr>
          <w:rFonts w:asciiTheme="majorHAnsi" w:hAnsiTheme="majorHAnsi"/>
          <w:sz w:val="22"/>
          <w:szCs w:val="22"/>
        </w:rPr>
        <w:t xml:space="preserve">:  </w:t>
      </w:r>
      <w:r w:rsidR="000D576D" w:rsidRPr="0049394B">
        <w:rPr>
          <w:rFonts w:asciiTheme="majorHAnsi" w:hAnsiTheme="majorHAnsi"/>
          <w:sz w:val="22"/>
          <w:szCs w:val="22"/>
        </w:rPr>
        <w:t>African American, American Indian and Pacific Islander st</w:t>
      </w:r>
      <w:r w:rsidR="00E758F5" w:rsidRPr="0049394B">
        <w:rPr>
          <w:rFonts w:asciiTheme="majorHAnsi" w:hAnsiTheme="majorHAnsi"/>
          <w:sz w:val="22"/>
          <w:szCs w:val="22"/>
        </w:rPr>
        <w:t xml:space="preserve">udents </w:t>
      </w:r>
    </w:p>
    <w:p w14:paraId="2DE8FE67" w14:textId="77777777" w:rsidR="00BC1E7B" w:rsidRDefault="00BC1E7B" w:rsidP="000D576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70440">
        <w:rPr>
          <w:rFonts w:asciiTheme="majorHAnsi" w:hAnsiTheme="majorHAnsi"/>
          <w:b/>
          <w:sz w:val="22"/>
          <w:szCs w:val="22"/>
        </w:rPr>
        <w:t>Preliminary analysis</w:t>
      </w:r>
      <w:r w:rsidR="004519BC">
        <w:rPr>
          <w:rFonts w:asciiTheme="majorHAnsi" w:hAnsiTheme="majorHAnsi"/>
          <w:b/>
          <w:sz w:val="22"/>
          <w:szCs w:val="22"/>
        </w:rPr>
        <w:t xml:space="preserve"> at the course level</w:t>
      </w:r>
      <w:r>
        <w:rPr>
          <w:rFonts w:asciiTheme="majorHAnsi" w:hAnsiTheme="majorHAnsi"/>
          <w:sz w:val="22"/>
          <w:szCs w:val="22"/>
        </w:rPr>
        <w:t xml:space="preserve"> – when we look at the course level within areas that are below 50% for these </w:t>
      </w:r>
      <w:r w:rsidR="004519BC">
        <w:rPr>
          <w:rFonts w:asciiTheme="majorHAnsi" w:hAnsiTheme="majorHAnsi"/>
          <w:sz w:val="22"/>
          <w:szCs w:val="22"/>
        </w:rPr>
        <w:t xml:space="preserve">student </w:t>
      </w:r>
      <w:r>
        <w:rPr>
          <w:rFonts w:asciiTheme="majorHAnsi" w:hAnsiTheme="majorHAnsi"/>
          <w:sz w:val="22"/>
          <w:szCs w:val="22"/>
        </w:rPr>
        <w:t>groups, the courses that students are getting stuck in the most are the entry course</w:t>
      </w:r>
      <w:r w:rsidR="004519BC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.  If the students are able to make it past the entry course, they tend to succeed in the subsequent courses.</w:t>
      </w:r>
      <w:r w:rsidR="004519BC">
        <w:rPr>
          <w:rFonts w:asciiTheme="majorHAnsi" w:hAnsiTheme="majorHAnsi"/>
          <w:sz w:val="22"/>
          <w:szCs w:val="22"/>
        </w:rPr>
        <w:t xml:space="preserve">  </w:t>
      </w:r>
    </w:p>
    <w:p w14:paraId="5E746DFD" w14:textId="77777777" w:rsidR="00270440" w:rsidRDefault="00270440" w:rsidP="00270440">
      <w:pPr>
        <w:pStyle w:val="ListParagraph"/>
        <w:rPr>
          <w:rFonts w:asciiTheme="majorHAnsi" w:hAnsiTheme="majorHAnsi"/>
          <w:sz w:val="22"/>
          <w:szCs w:val="22"/>
        </w:rPr>
      </w:pPr>
    </w:p>
    <w:p w14:paraId="33AC6212" w14:textId="77777777" w:rsidR="00270440" w:rsidRPr="00270440" w:rsidRDefault="00270440" w:rsidP="00270440">
      <w:pPr>
        <w:rPr>
          <w:rFonts w:asciiTheme="majorHAnsi" w:hAnsiTheme="majorHAnsi"/>
          <w:sz w:val="22"/>
          <w:szCs w:val="22"/>
        </w:rPr>
      </w:pPr>
      <w:r w:rsidRPr="00270440">
        <w:rPr>
          <w:rFonts w:asciiTheme="majorHAnsi" w:hAnsiTheme="majorHAnsi"/>
          <w:sz w:val="22"/>
          <w:szCs w:val="22"/>
          <w:highlight w:val="yellow"/>
        </w:rPr>
        <w:t>NEED CHAIRS INPUT AND THINKING HERE</w:t>
      </w:r>
    </w:p>
    <w:p w14:paraId="773B1A3D" w14:textId="77777777" w:rsidR="00270440" w:rsidRPr="00270440" w:rsidRDefault="00270440" w:rsidP="00270440">
      <w:pPr>
        <w:rPr>
          <w:rFonts w:asciiTheme="majorHAnsi" w:hAnsiTheme="majorHAnsi"/>
          <w:sz w:val="22"/>
          <w:szCs w:val="22"/>
        </w:rPr>
      </w:pPr>
    </w:p>
    <w:p w14:paraId="316A7DDD" w14:textId="77777777" w:rsidR="00204973" w:rsidRPr="0049394B" w:rsidRDefault="00204973" w:rsidP="0020497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tbl>
      <w:tblPr>
        <w:tblStyle w:val="MediumGrid3-Accent1"/>
        <w:tblW w:w="13068" w:type="dxa"/>
        <w:tblLook w:val="04A0" w:firstRow="1" w:lastRow="0" w:firstColumn="1" w:lastColumn="0" w:noHBand="0" w:noVBand="1"/>
      </w:tblPr>
      <w:tblGrid>
        <w:gridCol w:w="2301"/>
        <w:gridCol w:w="1620"/>
        <w:gridCol w:w="1620"/>
        <w:gridCol w:w="1401"/>
        <w:gridCol w:w="6126"/>
      </w:tblGrid>
      <w:tr w:rsidR="00C45CB1" w:rsidRPr="0049394B" w14:paraId="01DBA463" w14:textId="77777777" w:rsidTr="00BC1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D6B49BF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Area</w:t>
            </w:r>
          </w:p>
        </w:tc>
        <w:tc>
          <w:tcPr>
            <w:tcW w:w="1620" w:type="dxa"/>
          </w:tcPr>
          <w:p w14:paraId="77F902A5" w14:textId="77777777" w:rsidR="00C45CB1" w:rsidRPr="0049394B" w:rsidRDefault="00C45CB1" w:rsidP="00C4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American Indian</w:t>
            </w:r>
            <w:r w:rsidR="00BC1E7B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620" w:type="dxa"/>
          </w:tcPr>
          <w:p w14:paraId="26E7611D" w14:textId="77777777" w:rsidR="00C45CB1" w:rsidRPr="0049394B" w:rsidRDefault="00C45CB1" w:rsidP="00C4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African American</w:t>
            </w:r>
          </w:p>
        </w:tc>
        <w:tc>
          <w:tcPr>
            <w:tcW w:w="1401" w:type="dxa"/>
          </w:tcPr>
          <w:p w14:paraId="1585620A" w14:textId="77777777" w:rsidR="00C45CB1" w:rsidRPr="0049394B" w:rsidRDefault="00C45CB1" w:rsidP="00C4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Pacific Islander</w:t>
            </w:r>
            <w:r w:rsidR="00BC1E7B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126" w:type="dxa"/>
          </w:tcPr>
          <w:p w14:paraId="390EDE91" w14:textId="77777777" w:rsidR="00C45CB1" w:rsidRDefault="00C45CB1" w:rsidP="00204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Notes</w:t>
            </w:r>
            <w:r w:rsidR="00BC1E7B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0A7D3EB7" w14:textId="77777777" w:rsidR="00BC1E7B" w:rsidRPr="0049394B" w:rsidRDefault="00BC1E7B" w:rsidP="00204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</w:t>
            </w:r>
            <w:r w:rsidRPr="00BC1E7B">
              <w:rPr>
                <w:rFonts w:asciiTheme="majorHAnsi" w:hAnsiTheme="majorHAnsi"/>
                <w:sz w:val="16"/>
                <w:szCs w:val="16"/>
              </w:rPr>
              <w:t xml:space="preserve">American Indian and Pacific Islander headcount is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very </w:t>
            </w:r>
            <w:r w:rsidRPr="00BC1E7B">
              <w:rPr>
                <w:rFonts w:asciiTheme="majorHAnsi" w:hAnsiTheme="majorHAnsi"/>
                <w:sz w:val="16"/>
                <w:szCs w:val="16"/>
              </w:rPr>
              <w:t>small</w:t>
            </w:r>
          </w:p>
        </w:tc>
      </w:tr>
      <w:tr w:rsidR="00C45CB1" w:rsidRPr="0049394B" w14:paraId="2139980D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23E1C64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ASL</w:t>
            </w:r>
          </w:p>
        </w:tc>
        <w:tc>
          <w:tcPr>
            <w:tcW w:w="1620" w:type="dxa"/>
          </w:tcPr>
          <w:p w14:paraId="03D40B8A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72.33%</w:t>
            </w:r>
          </w:p>
        </w:tc>
        <w:tc>
          <w:tcPr>
            <w:tcW w:w="1620" w:type="dxa"/>
          </w:tcPr>
          <w:p w14:paraId="78CB6421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52.29%</w:t>
            </w:r>
          </w:p>
        </w:tc>
        <w:tc>
          <w:tcPr>
            <w:tcW w:w="1401" w:type="dxa"/>
          </w:tcPr>
          <w:p w14:paraId="2DCD2C44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60.00%</w:t>
            </w:r>
          </w:p>
        </w:tc>
        <w:tc>
          <w:tcPr>
            <w:tcW w:w="6126" w:type="dxa"/>
          </w:tcPr>
          <w:p w14:paraId="3328044C" w14:textId="77777777" w:rsidR="00C45CB1" w:rsidRPr="0049394B" w:rsidRDefault="00C45CB1" w:rsidP="0020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22E7581E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98AE64B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Art</w:t>
            </w:r>
          </w:p>
        </w:tc>
        <w:tc>
          <w:tcPr>
            <w:tcW w:w="1620" w:type="dxa"/>
          </w:tcPr>
          <w:p w14:paraId="20B18E3C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66.67%</w:t>
            </w:r>
          </w:p>
        </w:tc>
        <w:tc>
          <w:tcPr>
            <w:tcW w:w="1620" w:type="dxa"/>
          </w:tcPr>
          <w:p w14:paraId="56AA561B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62.86%</w:t>
            </w:r>
          </w:p>
        </w:tc>
        <w:tc>
          <w:tcPr>
            <w:tcW w:w="1401" w:type="dxa"/>
          </w:tcPr>
          <w:p w14:paraId="5FB6407E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64.00%</w:t>
            </w:r>
          </w:p>
        </w:tc>
        <w:tc>
          <w:tcPr>
            <w:tcW w:w="6126" w:type="dxa"/>
          </w:tcPr>
          <w:p w14:paraId="6DD5172F" w14:textId="77777777" w:rsidR="00C45CB1" w:rsidRPr="0049394B" w:rsidRDefault="00C45CB1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00E35DE1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02C3C0F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Cultural Studies</w:t>
            </w:r>
          </w:p>
        </w:tc>
        <w:tc>
          <w:tcPr>
            <w:tcW w:w="1620" w:type="dxa"/>
          </w:tcPr>
          <w:p w14:paraId="5C08D806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66.67%</w:t>
            </w:r>
          </w:p>
        </w:tc>
        <w:tc>
          <w:tcPr>
            <w:tcW w:w="1620" w:type="dxa"/>
          </w:tcPr>
          <w:p w14:paraId="5A545072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57.53%</w:t>
            </w:r>
          </w:p>
        </w:tc>
        <w:tc>
          <w:tcPr>
            <w:tcW w:w="1401" w:type="dxa"/>
          </w:tcPr>
          <w:p w14:paraId="6F9EFF53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57.14%</w:t>
            </w:r>
          </w:p>
        </w:tc>
        <w:tc>
          <w:tcPr>
            <w:tcW w:w="6126" w:type="dxa"/>
          </w:tcPr>
          <w:p w14:paraId="41B61228" w14:textId="77777777" w:rsidR="00C45CB1" w:rsidRPr="0049394B" w:rsidRDefault="00C45CB1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7B91AC6E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D952FF2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Business/Econ</w:t>
            </w:r>
          </w:p>
        </w:tc>
        <w:tc>
          <w:tcPr>
            <w:tcW w:w="1620" w:type="dxa"/>
          </w:tcPr>
          <w:p w14:paraId="4F5D1B06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58.33%</w:t>
            </w:r>
          </w:p>
        </w:tc>
        <w:tc>
          <w:tcPr>
            <w:tcW w:w="1620" w:type="dxa"/>
          </w:tcPr>
          <w:p w14:paraId="41E29ECB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44.79%</w:t>
            </w:r>
          </w:p>
        </w:tc>
        <w:tc>
          <w:tcPr>
            <w:tcW w:w="1401" w:type="dxa"/>
          </w:tcPr>
          <w:p w14:paraId="2DF2993B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66.67%</w:t>
            </w:r>
          </w:p>
        </w:tc>
        <w:tc>
          <w:tcPr>
            <w:tcW w:w="6126" w:type="dxa"/>
          </w:tcPr>
          <w:p w14:paraId="4EED2AD9" w14:textId="77777777" w:rsidR="00C45CB1" w:rsidRPr="0049394B" w:rsidRDefault="00C45CB1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1B4E28AA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E9103DB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CIS</w:t>
            </w:r>
          </w:p>
        </w:tc>
        <w:tc>
          <w:tcPr>
            <w:tcW w:w="1620" w:type="dxa"/>
          </w:tcPr>
          <w:p w14:paraId="3C4DA0D5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0.00%</w:t>
            </w:r>
          </w:p>
        </w:tc>
        <w:tc>
          <w:tcPr>
            <w:tcW w:w="1620" w:type="dxa"/>
          </w:tcPr>
          <w:p w14:paraId="091FCEAB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34.81%</w:t>
            </w:r>
          </w:p>
        </w:tc>
        <w:tc>
          <w:tcPr>
            <w:tcW w:w="1401" w:type="dxa"/>
          </w:tcPr>
          <w:p w14:paraId="24482DF2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0.00%</w:t>
            </w:r>
          </w:p>
        </w:tc>
        <w:tc>
          <w:tcPr>
            <w:tcW w:w="6126" w:type="dxa"/>
          </w:tcPr>
          <w:p w14:paraId="00175CC2" w14:textId="77777777" w:rsidR="00C45CB1" w:rsidRPr="0049394B" w:rsidRDefault="00C45CB1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5B1F12F3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07ABF5A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English</w:t>
            </w:r>
          </w:p>
        </w:tc>
        <w:tc>
          <w:tcPr>
            <w:tcW w:w="1620" w:type="dxa"/>
          </w:tcPr>
          <w:p w14:paraId="200BACA6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60.87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7AEB24AF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53.08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29EB393F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57.45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4000007A" w14:textId="77777777" w:rsidR="00C45CB1" w:rsidRPr="0049394B" w:rsidRDefault="00C45CB1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2F774EF9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226CAD2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ESL</w:t>
            </w:r>
          </w:p>
        </w:tc>
        <w:tc>
          <w:tcPr>
            <w:tcW w:w="1620" w:type="dxa"/>
          </w:tcPr>
          <w:p w14:paraId="353FAC43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14:paraId="66C0553D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69.44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7B92E943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88.89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4E0BA2F4" w14:textId="77777777" w:rsidR="00C45CB1" w:rsidRPr="0049394B" w:rsidRDefault="00C45CB1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1D5F9DC1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F1D6241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Education</w:t>
            </w:r>
          </w:p>
        </w:tc>
        <w:tc>
          <w:tcPr>
            <w:tcW w:w="1620" w:type="dxa"/>
          </w:tcPr>
          <w:p w14:paraId="754F0923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0.00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741E8663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45.24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52167BC6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0.00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439745DA" w14:textId="77777777" w:rsidR="00C45CB1" w:rsidRPr="0049394B" w:rsidRDefault="00BC1E7B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small cohort</w:t>
            </w:r>
          </w:p>
        </w:tc>
      </w:tr>
      <w:tr w:rsidR="00C45CB1" w:rsidRPr="0049394B" w14:paraId="465F98CB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833BB9E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Math</w:t>
            </w:r>
          </w:p>
        </w:tc>
        <w:tc>
          <w:tcPr>
            <w:tcW w:w="1620" w:type="dxa"/>
          </w:tcPr>
          <w:p w14:paraId="73B199AD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61.54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7F6176A8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38.07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59121220" w14:textId="77777777" w:rsidR="00C45CB1" w:rsidRPr="0049394B" w:rsidRDefault="00C45CB1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48.65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254E42A6" w14:textId="77777777" w:rsidR="00C45CB1" w:rsidRPr="0049394B" w:rsidRDefault="00C45CB1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CB1" w:rsidRPr="0049394B" w14:paraId="64327739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C759051" w14:textId="77777777" w:rsidR="00C45CB1" w:rsidRPr="0049394B" w:rsidRDefault="00C45CB1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Modern Languages</w:t>
            </w:r>
          </w:p>
        </w:tc>
        <w:tc>
          <w:tcPr>
            <w:tcW w:w="1620" w:type="dxa"/>
          </w:tcPr>
          <w:p w14:paraId="252E54D6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50.00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7D794E4F" w14:textId="77777777" w:rsidR="00C45CB1" w:rsidRPr="0049394B" w:rsidRDefault="00C45CB1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41.14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31BE3239" w14:textId="77777777" w:rsidR="00C45CB1" w:rsidRPr="0049394B" w:rsidRDefault="0049394B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52.94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6899828E" w14:textId="77777777" w:rsidR="00C45CB1" w:rsidRPr="0049394B" w:rsidRDefault="00BC1E7B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 we break out SMI?</w:t>
            </w:r>
          </w:p>
        </w:tc>
      </w:tr>
      <w:tr w:rsidR="0049394B" w:rsidRPr="0049394B" w14:paraId="19B9FF32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F14A649" w14:textId="77777777" w:rsidR="0049394B" w:rsidRPr="0049394B" w:rsidRDefault="0049394B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MMART</w:t>
            </w:r>
          </w:p>
        </w:tc>
        <w:tc>
          <w:tcPr>
            <w:tcW w:w="1620" w:type="dxa"/>
          </w:tcPr>
          <w:p w14:paraId="563C43E4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52.00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610567F4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54.57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2771EB96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41.19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58679B34" w14:textId="77777777" w:rsidR="0049394B" w:rsidRPr="0049394B" w:rsidRDefault="0049394B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394B" w:rsidRPr="0049394B" w14:paraId="78919D23" w14:textId="77777777" w:rsidTr="00BC1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F7FEAD2" w14:textId="77777777" w:rsidR="0049394B" w:rsidRPr="0049394B" w:rsidRDefault="0049394B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Science</w:t>
            </w:r>
          </w:p>
        </w:tc>
        <w:tc>
          <w:tcPr>
            <w:tcW w:w="1620" w:type="dxa"/>
          </w:tcPr>
          <w:p w14:paraId="396042F8" w14:textId="77777777" w:rsidR="0049394B" w:rsidRPr="0049394B" w:rsidRDefault="0049394B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70.00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3CF60547" w14:textId="77777777" w:rsidR="0049394B" w:rsidRPr="0049394B" w:rsidRDefault="0049394B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57.86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45353ED2" w14:textId="77777777" w:rsidR="0049394B" w:rsidRPr="0049394B" w:rsidRDefault="0049394B" w:rsidP="00C4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50.00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26B7E9D0" w14:textId="77777777" w:rsidR="0049394B" w:rsidRPr="0049394B" w:rsidRDefault="0049394B" w:rsidP="0020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Should we break out into </w:t>
            </w:r>
            <w:r w:rsidR="00BC1E7B">
              <w:rPr>
                <w:rFonts w:asciiTheme="majorHAnsi" w:hAnsiTheme="majorHAnsi"/>
                <w:sz w:val="22"/>
                <w:szCs w:val="22"/>
              </w:rPr>
              <w:t xml:space="preserve">GE Science, Science Major, </w:t>
            </w:r>
            <w:proofErr w:type="gramStart"/>
            <w:r w:rsidR="00BC1E7B">
              <w:rPr>
                <w:rFonts w:asciiTheme="majorHAnsi" w:hAnsiTheme="majorHAnsi"/>
                <w:sz w:val="22"/>
                <w:szCs w:val="22"/>
              </w:rPr>
              <w:t>Biotech</w:t>
            </w:r>
            <w:proofErr w:type="gramEnd"/>
            <w:r w:rsidR="00BC1E7B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49394B" w:rsidRPr="0049394B" w14:paraId="554E3834" w14:textId="77777777" w:rsidTr="00BC1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54639FC" w14:textId="77777777" w:rsidR="0049394B" w:rsidRPr="0049394B" w:rsidRDefault="0049394B" w:rsidP="00204973">
            <w:pPr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Social Science</w:t>
            </w:r>
          </w:p>
        </w:tc>
        <w:tc>
          <w:tcPr>
            <w:tcW w:w="1620" w:type="dxa"/>
          </w:tcPr>
          <w:p w14:paraId="722B2C2B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62.86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7D4A7397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47.13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01" w:type="dxa"/>
          </w:tcPr>
          <w:p w14:paraId="2C415F5E" w14:textId="77777777" w:rsidR="0049394B" w:rsidRPr="0049394B" w:rsidRDefault="0049394B" w:rsidP="00C4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394B">
              <w:rPr>
                <w:rFonts w:asciiTheme="majorHAnsi" w:hAnsiTheme="majorHAnsi"/>
                <w:sz w:val="22"/>
                <w:szCs w:val="22"/>
              </w:rPr>
              <w:t>52.46</w:t>
            </w:r>
            <w:r w:rsidR="00BC1E7B" w:rsidRPr="0049394B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6126" w:type="dxa"/>
          </w:tcPr>
          <w:p w14:paraId="62F46832" w14:textId="77777777" w:rsidR="0049394B" w:rsidRPr="0049394B" w:rsidRDefault="00BC1E7B" w:rsidP="0020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 we break out HUSV?</w:t>
            </w:r>
          </w:p>
        </w:tc>
      </w:tr>
    </w:tbl>
    <w:p w14:paraId="34CF0E44" w14:textId="77777777" w:rsidR="00204973" w:rsidRPr="0049394B" w:rsidRDefault="00204973" w:rsidP="00204973">
      <w:pPr>
        <w:rPr>
          <w:rFonts w:asciiTheme="majorHAnsi" w:hAnsiTheme="majorHAnsi"/>
          <w:sz w:val="22"/>
          <w:szCs w:val="22"/>
        </w:rPr>
      </w:pPr>
    </w:p>
    <w:p w14:paraId="06630559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1FD0D51E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298C92B4" w14:textId="77777777" w:rsidR="0049394B" w:rsidRPr="00270440" w:rsidRDefault="00270440" w:rsidP="000D576D">
      <w:pPr>
        <w:rPr>
          <w:rFonts w:asciiTheme="majorHAnsi" w:hAnsiTheme="majorHAnsi"/>
          <w:sz w:val="22"/>
          <w:szCs w:val="22"/>
        </w:rPr>
      </w:pPr>
      <w:r w:rsidRPr="00270440">
        <w:rPr>
          <w:rFonts w:asciiTheme="majorHAnsi" w:hAnsiTheme="majorHAnsi"/>
          <w:sz w:val="22"/>
          <w:szCs w:val="22"/>
          <w:highlight w:val="yellow"/>
        </w:rPr>
        <w:t>NEED CHAIRS INPUT AND THINKING HERE</w:t>
      </w:r>
    </w:p>
    <w:p w14:paraId="10E4BCB7" w14:textId="77777777" w:rsidR="00270440" w:rsidRDefault="002704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32286A3C" w14:textId="77777777" w:rsidR="00270440" w:rsidRDefault="002704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53804AA6" w14:textId="77777777" w:rsidR="00270440" w:rsidRDefault="002704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7BBCADC0" w14:textId="77777777" w:rsidR="00270440" w:rsidRDefault="002704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10628ABA" w14:textId="77777777" w:rsidR="00270440" w:rsidRPr="0049394B" w:rsidRDefault="00270440" w:rsidP="000D576D">
      <w:pPr>
        <w:rPr>
          <w:rFonts w:asciiTheme="majorHAnsi" w:hAnsiTheme="majorHAnsi"/>
          <w:sz w:val="22"/>
          <w:szCs w:val="22"/>
          <w:u w:val="single"/>
        </w:rPr>
      </w:pPr>
    </w:p>
    <w:p w14:paraId="2F70AB4F" w14:textId="77777777" w:rsidR="000D71DA" w:rsidRPr="00270440" w:rsidRDefault="000D576D" w:rsidP="000D576D">
      <w:pPr>
        <w:rPr>
          <w:rFonts w:asciiTheme="majorHAnsi" w:hAnsiTheme="majorHAnsi"/>
          <w:b/>
          <w:sz w:val="22"/>
          <w:szCs w:val="22"/>
          <w:u w:val="single"/>
        </w:rPr>
      </w:pPr>
      <w:r w:rsidRPr="00270440">
        <w:rPr>
          <w:rFonts w:asciiTheme="majorHAnsi" w:hAnsiTheme="majorHAnsi"/>
          <w:b/>
          <w:sz w:val="22"/>
          <w:szCs w:val="22"/>
          <w:u w:val="single"/>
        </w:rPr>
        <w:t>College-wide activ</w:t>
      </w:r>
      <w:r w:rsidR="00C45CB1" w:rsidRPr="00270440">
        <w:rPr>
          <w:rFonts w:asciiTheme="majorHAnsi" w:hAnsiTheme="majorHAnsi"/>
          <w:b/>
          <w:sz w:val="22"/>
          <w:szCs w:val="22"/>
          <w:u w:val="single"/>
        </w:rPr>
        <w:t>ities supporting course success based on last year’s equity plan</w:t>
      </w:r>
    </w:p>
    <w:p w14:paraId="1068AFD9" w14:textId="77777777" w:rsidR="000D576D" w:rsidRPr="0049394B" w:rsidRDefault="000D576D">
      <w:pPr>
        <w:rPr>
          <w:rFonts w:asciiTheme="majorHAnsi" w:hAnsiTheme="majorHAnsi"/>
          <w:sz w:val="22"/>
          <w:szCs w:val="22"/>
        </w:rPr>
      </w:pPr>
    </w:p>
    <w:p w14:paraId="1B2EC983" w14:textId="77777777" w:rsidR="000D576D" w:rsidRPr="0049394B" w:rsidRDefault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Student Support Programs</w:t>
      </w:r>
    </w:p>
    <w:p w14:paraId="6CF56A79" w14:textId="77777777" w:rsidR="000D576D" w:rsidRPr="0049394B" w:rsidRDefault="000D576D" w:rsidP="000D576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BCC Scholars: summer bridge</w:t>
      </w:r>
    </w:p>
    <w:p w14:paraId="1E029387" w14:textId="77777777" w:rsidR="000D576D" w:rsidRPr="0049394B" w:rsidRDefault="000D576D" w:rsidP="000D576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Persist</w:t>
      </w:r>
    </w:p>
    <w:p w14:paraId="63E2675A" w14:textId="77777777" w:rsidR="000D576D" w:rsidRPr="0049394B" w:rsidRDefault="000D576D" w:rsidP="000D576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Establish a foster youth program</w:t>
      </w:r>
    </w:p>
    <w:p w14:paraId="7FA3C235" w14:textId="77777777" w:rsidR="000D576D" w:rsidRPr="0049394B" w:rsidRDefault="000D576D" w:rsidP="000D576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Enhance veterans support</w:t>
      </w:r>
    </w:p>
    <w:p w14:paraId="485E5547" w14:textId="77777777" w:rsidR="000D576D" w:rsidRPr="0049394B" w:rsidRDefault="000D576D" w:rsidP="000D576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Enhance and connect health and wellness services to campus</w:t>
      </w:r>
    </w:p>
    <w:p w14:paraId="65FA5F87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</w:p>
    <w:p w14:paraId="512FBCF9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Professional Development</w:t>
      </w:r>
    </w:p>
    <w:p w14:paraId="2F716AC2" w14:textId="77777777" w:rsidR="000D576D" w:rsidRPr="0049394B" w:rsidRDefault="000D576D" w:rsidP="000D576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Faculty Experiential Learning Institute (FELI)</w:t>
      </w:r>
    </w:p>
    <w:p w14:paraId="2D196733" w14:textId="77777777" w:rsidR="000D576D" w:rsidRPr="0049394B" w:rsidRDefault="000D576D" w:rsidP="000D576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Cultural competency training</w:t>
      </w:r>
    </w:p>
    <w:p w14:paraId="4298D762" w14:textId="77777777" w:rsidR="000D576D" w:rsidRPr="0049394B" w:rsidRDefault="000D576D" w:rsidP="000D576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Increase awareness of DSPS services </w:t>
      </w:r>
    </w:p>
    <w:p w14:paraId="7C8BABDB" w14:textId="77777777" w:rsidR="000D576D" w:rsidRPr="0049394B" w:rsidRDefault="000D576D" w:rsidP="000D576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Speaker Series</w:t>
      </w:r>
    </w:p>
    <w:p w14:paraId="154CE7EC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</w:p>
    <w:p w14:paraId="426A09D9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</w:p>
    <w:p w14:paraId="79089DC0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 xml:space="preserve">Data </w:t>
      </w:r>
    </w:p>
    <w:p w14:paraId="5A98B95F" w14:textId="77777777" w:rsidR="000D576D" w:rsidRPr="0049394B" w:rsidRDefault="000D576D" w:rsidP="000D57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Develop BCC Academic Support Index to identify students who need support before they need it.</w:t>
      </w:r>
    </w:p>
    <w:p w14:paraId="300C5DA2" w14:textId="77777777" w:rsidR="000D576D" w:rsidRPr="0049394B" w:rsidRDefault="000D576D" w:rsidP="000D57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Collect data by social economic status</w:t>
      </w:r>
    </w:p>
    <w:p w14:paraId="6570EDCF" w14:textId="77777777" w:rsidR="000D576D" w:rsidRPr="0049394B" w:rsidRDefault="000D576D" w:rsidP="000D57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Student progress tracking system with quarterly reporting mechanism</w:t>
      </w:r>
    </w:p>
    <w:p w14:paraId="386015DC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</w:p>
    <w:p w14:paraId="593375D5" w14:textId="77777777" w:rsidR="000D576D" w:rsidRPr="0049394B" w:rsidRDefault="000D576D" w:rsidP="000D576D">
      <w:p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Operational</w:t>
      </w:r>
    </w:p>
    <w:p w14:paraId="263C4F36" w14:textId="77777777" w:rsidR="000D576D" w:rsidRPr="0049394B" w:rsidRDefault="000D576D" w:rsidP="000D576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Align student equity plan with other plans</w:t>
      </w:r>
    </w:p>
    <w:p w14:paraId="72B7947E" w14:textId="77777777" w:rsidR="000D576D" w:rsidRDefault="000D576D" w:rsidP="000D576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9394B">
        <w:rPr>
          <w:rFonts w:asciiTheme="majorHAnsi" w:hAnsiTheme="majorHAnsi"/>
          <w:sz w:val="22"/>
          <w:szCs w:val="22"/>
        </w:rPr>
        <w:t>Create a glossary of terms</w:t>
      </w:r>
      <w:r w:rsidR="00270440">
        <w:rPr>
          <w:rFonts w:asciiTheme="majorHAnsi" w:hAnsiTheme="majorHAnsi"/>
          <w:sz w:val="22"/>
          <w:szCs w:val="22"/>
        </w:rPr>
        <w:t xml:space="preserve"> to create common definition for terms used in equity planning</w:t>
      </w:r>
    </w:p>
    <w:p w14:paraId="07C8A9BA" w14:textId="77777777" w:rsidR="00270440" w:rsidRDefault="00270440" w:rsidP="00270440">
      <w:pPr>
        <w:rPr>
          <w:rFonts w:asciiTheme="majorHAnsi" w:hAnsiTheme="majorHAnsi"/>
          <w:sz w:val="22"/>
          <w:szCs w:val="22"/>
        </w:rPr>
      </w:pPr>
    </w:p>
    <w:p w14:paraId="3823F31A" w14:textId="77777777" w:rsidR="00270440" w:rsidRPr="00270440" w:rsidRDefault="00270440" w:rsidP="00270440">
      <w:pPr>
        <w:rPr>
          <w:rFonts w:asciiTheme="majorHAnsi" w:hAnsiTheme="majorHAnsi"/>
          <w:sz w:val="22"/>
          <w:szCs w:val="22"/>
        </w:rPr>
      </w:pPr>
      <w:r w:rsidRPr="00270440">
        <w:rPr>
          <w:rFonts w:asciiTheme="majorHAnsi" w:hAnsiTheme="majorHAnsi"/>
          <w:sz w:val="22"/>
          <w:szCs w:val="22"/>
          <w:highlight w:val="yellow"/>
        </w:rPr>
        <w:t xml:space="preserve">NEED CHAIRS </w:t>
      </w:r>
      <w:r w:rsidRPr="004519BC">
        <w:rPr>
          <w:rFonts w:asciiTheme="majorHAnsi" w:hAnsiTheme="majorHAnsi"/>
          <w:sz w:val="22"/>
          <w:szCs w:val="22"/>
          <w:highlight w:val="yellow"/>
        </w:rPr>
        <w:t>INPUT AND THINKING HERE – WHAT ACTIVITIES WILL IMPACT THE CLASSROOM TO GET STUDENTS TO STICK IT THROUGH THE COURSE AND COMPLETE WITH A “C “ or better?</w:t>
      </w:r>
    </w:p>
    <w:p w14:paraId="5631FE91" w14:textId="77777777" w:rsidR="00270440" w:rsidRPr="00270440" w:rsidRDefault="00270440" w:rsidP="00270440">
      <w:pPr>
        <w:rPr>
          <w:rFonts w:asciiTheme="majorHAnsi" w:hAnsiTheme="majorHAnsi"/>
          <w:sz w:val="22"/>
          <w:szCs w:val="22"/>
        </w:rPr>
      </w:pPr>
    </w:p>
    <w:sectPr w:rsidR="00270440" w:rsidRPr="00270440" w:rsidSect="0049394B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773A" w14:textId="77777777" w:rsidR="00F87FC5" w:rsidRDefault="00F87FC5" w:rsidP="0049394B">
      <w:r>
        <w:separator/>
      </w:r>
    </w:p>
  </w:endnote>
  <w:endnote w:type="continuationSeparator" w:id="0">
    <w:p w14:paraId="7E2CA550" w14:textId="77777777" w:rsidR="00F87FC5" w:rsidRDefault="00F87FC5" w:rsidP="0049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795A" w14:textId="77777777" w:rsidR="00F87FC5" w:rsidRPr="0049394B" w:rsidRDefault="00F87FC5" w:rsidP="0049394B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</w:t>
    </w:r>
    <w:proofErr w:type="gramStart"/>
    <w:r>
      <w:rPr>
        <w:rFonts w:asciiTheme="majorHAnsi" w:hAnsiTheme="majorHAnsi"/>
        <w:sz w:val="16"/>
        <w:szCs w:val="16"/>
      </w:rPr>
      <w:t>:9.25.15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DD83" w14:textId="77777777" w:rsidR="00F87FC5" w:rsidRDefault="00F87FC5" w:rsidP="0049394B">
      <w:r>
        <w:separator/>
      </w:r>
    </w:p>
  </w:footnote>
  <w:footnote w:type="continuationSeparator" w:id="0">
    <w:p w14:paraId="60871E24" w14:textId="77777777" w:rsidR="00F87FC5" w:rsidRDefault="00F87FC5" w:rsidP="0049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767"/>
    <w:multiLevelType w:val="hybridMultilevel"/>
    <w:tmpl w:val="31C82EFA"/>
    <w:lvl w:ilvl="0" w:tplc="9886CB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4F9"/>
    <w:multiLevelType w:val="hybridMultilevel"/>
    <w:tmpl w:val="E88E1E28"/>
    <w:lvl w:ilvl="0" w:tplc="9886CB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97"/>
    <w:multiLevelType w:val="hybridMultilevel"/>
    <w:tmpl w:val="1576C516"/>
    <w:lvl w:ilvl="0" w:tplc="9886CB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2458E"/>
    <w:multiLevelType w:val="hybridMultilevel"/>
    <w:tmpl w:val="23FE40B0"/>
    <w:lvl w:ilvl="0" w:tplc="9886CB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1F8D"/>
    <w:multiLevelType w:val="hybridMultilevel"/>
    <w:tmpl w:val="388A728E"/>
    <w:lvl w:ilvl="0" w:tplc="9886CBA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26EFB8-7497-40A2-BE9E-DA87F5ADB6D8}"/>
    <w:docVar w:name="dgnword-eventsink" w:val="213864792"/>
  </w:docVars>
  <w:rsids>
    <w:rsidRoot w:val="000D576D"/>
    <w:rsid w:val="000D576D"/>
    <w:rsid w:val="000D71DA"/>
    <w:rsid w:val="00204973"/>
    <w:rsid w:val="00270440"/>
    <w:rsid w:val="004519BC"/>
    <w:rsid w:val="0049394B"/>
    <w:rsid w:val="00B06D40"/>
    <w:rsid w:val="00BB4EC2"/>
    <w:rsid w:val="00BC1E7B"/>
    <w:rsid w:val="00C45CB1"/>
    <w:rsid w:val="00E34400"/>
    <w:rsid w:val="00E51282"/>
    <w:rsid w:val="00E66004"/>
    <w:rsid w:val="00E758F5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3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6D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0D5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4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049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2049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3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4B"/>
  </w:style>
  <w:style w:type="paragraph" w:styleId="Footer">
    <w:name w:val="footer"/>
    <w:basedOn w:val="Normal"/>
    <w:link w:val="FooterChar"/>
    <w:uiPriority w:val="99"/>
    <w:unhideWhenUsed/>
    <w:rsid w:val="00493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6D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0D5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4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049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2049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3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4B"/>
  </w:style>
  <w:style w:type="paragraph" w:styleId="Footer">
    <w:name w:val="footer"/>
    <w:basedOn w:val="Normal"/>
    <w:link w:val="FooterChar"/>
    <w:uiPriority w:val="99"/>
    <w:unhideWhenUsed/>
    <w:rsid w:val="00493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406">
          <w:marLeft w:val="3375"/>
          <w:marRight w:val="3375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indev/program-revi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peralta.edu/indev/program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dcterms:created xsi:type="dcterms:W3CDTF">2015-10-06T03:11:00Z</dcterms:created>
  <dcterms:modified xsi:type="dcterms:W3CDTF">2015-10-06T03:11:00Z</dcterms:modified>
</cp:coreProperties>
</file>