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5E8C" w:rsidRDefault="00E1290C">
      <w:pPr>
        <w:pStyle w:val="Normal1"/>
        <w:contextualSpacing w:val="0"/>
        <w:jc w:val="center"/>
      </w:pPr>
      <w:bookmarkStart w:id="0" w:name="_GoBack"/>
      <w:bookmarkEnd w:id="0"/>
      <w:r>
        <w:rPr>
          <w:b/>
        </w:rPr>
        <w:t>Peralta Community College District</w:t>
      </w:r>
    </w:p>
    <w:p w:rsidR="00535E8C" w:rsidRDefault="00E1290C">
      <w:pPr>
        <w:pStyle w:val="Heading2"/>
        <w:spacing w:before="360" w:after="80"/>
        <w:contextualSpacing w:val="0"/>
        <w:jc w:val="center"/>
      </w:pPr>
      <w:bookmarkStart w:id="1" w:name="h.w6fpv6g33la9" w:colFirst="0" w:colLast="0"/>
      <w:bookmarkEnd w:id="1"/>
      <w:r>
        <w:rPr>
          <w:sz w:val="34"/>
        </w:rPr>
        <w:t>Annual Program Update 2014-2015</w:t>
      </w:r>
    </w:p>
    <w:p w:rsidR="00535E8C" w:rsidRDefault="00E1290C">
      <w:pPr>
        <w:pStyle w:val="Heading2"/>
        <w:spacing w:before="360" w:after="80"/>
        <w:contextualSpacing w:val="0"/>
        <w:jc w:val="center"/>
      </w:pPr>
      <w:bookmarkStart w:id="2" w:name="h.dvhyydigt8oo" w:colFirst="0" w:colLast="0"/>
      <w:bookmarkEnd w:id="2"/>
      <w:r>
        <w:rPr>
          <w:sz w:val="34"/>
        </w:rPr>
        <w:t>PERSIST/LRNRE Courses</w:t>
      </w:r>
    </w:p>
    <w:p w:rsidR="00535E8C" w:rsidRDefault="00E1290C">
      <w:pPr>
        <w:pStyle w:val="Normal1"/>
        <w:contextualSpacing w:val="0"/>
      </w:pPr>
      <w:r>
        <w:t xml:space="preserve"> </w:t>
      </w:r>
    </w:p>
    <w:tbl>
      <w:tblPr>
        <w:tblStyle w:val="a"/>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40"/>
        <w:gridCol w:w="3800"/>
        <w:gridCol w:w="1290"/>
        <w:gridCol w:w="1140"/>
      </w:tblGrid>
      <w:tr w:rsidR="00535E8C">
        <w:tc>
          <w:tcPr>
            <w:tcW w:w="9570" w:type="dxa"/>
            <w:gridSpan w:val="4"/>
            <w:shd w:val="clear" w:color="auto" w:fill="FFFFFF"/>
            <w:tcMar>
              <w:top w:w="100" w:type="dxa"/>
              <w:left w:w="100" w:type="dxa"/>
              <w:bottom w:w="100" w:type="dxa"/>
              <w:right w:w="100" w:type="dxa"/>
            </w:tcMar>
          </w:tcPr>
          <w:p w:rsidR="00535E8C" w:rsidRDefault="00E1290C">
            <w:pPr>
              <w:pStyle w:val="Heading3"/>
              <w:spacing w:before="280" w:after="80"/>
              <w:ind w:hanging="439"/>
              <w:contextualSpacing w:val="0"/>
            </w:pPr>
            <w:bookmarkStart w:id="3" w:name="h.k0bn01pxhunv" w:colFirst="0" w:colLast="0"/>
            <w:bookmarkEnd w:id="3"/>
            <w:r>
              <w:rPr>
                <w:color w:val="000000"/>
                <w:sz w:val="26"/>
                <w:highlight w:val="white"/>
              </w:rPr>
              <w:t>I.</w:t>
            </w:r>
            <w:r>
              <w:rPr>
                <w:rFonts w:ascii="Times New Roman" w:eastAsia="Times New Roman" w:hAnsi="Times New Roman" w:cs="Times New Roman"/>
                <w:color w:val="000000"/>
                <w:sz w:val="14"/>
                <w:highlight w:val="white"/>
              </w:rPr>
              <w:t xml:space="preserve">        </w:t>
            </w:r>
            <w:r>
              <w:rPr>
                <w:color w:val="000000"/>
                <w:sz w:val="26"/>
                <w:highlight w:val="white"/>
              </w:rPr>
              <w:t>Overview</w:t>
            </w:r>
          </w:p>
        </w:tc>
      </w:tr>
      <w:tr w:rsidR="00535E8C" w:rsidTr="00E1290C">
        <w:tc>
          <w:tcPr>
            <w:tcW w:w="3340" w:type="dxa"/>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BI Download:</w:t>
            </w:r>
          </w:p>
        </w:tc>
        <w:tc>
          <w:tcPr>
            <w:tcW w:w="3800" w:type="dxa"/>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 xml:space="preserve"> </w:t>
            </w:r>
          </w:p>
        </w:tc>
        <w:tc>
          <w:tcPr>
            <w:tcW w:w="1290" w:type="dxa"/>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Dept. Chair:</w:t>
            </w:r>
          </w:p>
          <w:p w:rsidR="00535E8C" w:rsidRDefault="00E1290C">
            <w:pPr>
              <w:pStyle w:val="Normal1"/>
              <w:contextualSpacing w:val="0"/>
            </w:pPr>
            <w:r>
              <w:rPr>
                <w:sz w:val="20"/>
                <w:highlight w:val="white"/>
              </w:rPr>
              <w:t xml:space="preserve">Program </w:t>
            </w:r>
            <w:r>
              <w:rPr>
                <w:sz w:val="18"/>
                <w:highlight w:val="white"/>
              </w:rPr>
              <w:t>Coordinator:</w:t>
            </w:r>
          </w:p>
        </w:tc>
        <w:tc>
          <w:tcPr>
            <w:tcW w:w="1140" w:type="dxa"/>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Jenny Lowood</w:t>
            </w:r>
          </w:p>
          <w:p w:rsidR="00535E8C" w:rsidRDefault="00E1290C">
            <w:pPr>
              <w:pStyle w:val="Normal1"/>
              <w:contextualSpacing w:val="0"/>
            </w:pPr>
            <w:r>
              <w:rPr>
                <w:sz w:val="20"/>
                <w:highlight w:val="white"/>
              </w:rPr>
              <w:t xml:space="preserve"> </w:t>
            </w:r>
          </w:p>
          <w:p w:rsidR="00535E8C" w:rsidRDefault="00E1290C">
            <w:pPr>
              <w:pStyle w:val="Normal1"/>
              <w:contextualSpacing w:val="0"/>
            </w:pPr>
            <w:r>
              <w:rPr>
                <w:sz w:val="20"/>
                <w:highlight w:val="white"/>
              </w:rPr>
              <w:t>Chris Lebo-</w:t>
            </w:r>
          </w:p>
          <w:p w:rsidR="00535E8C" w:rsidRDefault="00E1290C">
            <w:pPr>
              <w:pStyle w:val="Normal1"/>
              <w:contextualSpacing w:val="0"/>
            </w:pPr>
            <w:proofErr w:type="spellStart"/>
            <w:r>
              <w:rPr>
                <w:sz w:val="20"/>
                <w:highlight w:val="white"/>
              </w:rPr>
              <w:t>Planas</w:t>
            </w:r>
            <w:proofErr w:type="spellEnd"/>
          </w:p>
        </w:tc>
      </w:tr>
      <w:tr w:rsidR="00535E8C" w:rsidTr="00E1290C">
        <w:tc>
          <w:tcPr>
            <w:tcW w:w="3340" w:type="dxa"/>
            <w:shd w:val="clear" w:color="auto" w:fill="FFFFFF"/>
            <w:tcMar>
              <w:top w:w="100" w:type="dxa"/>
              <w:left w:w="100" w:type="dxa"/>
              <w:bottom w:w="100" w:type="dxa"/>
              <w:right w:w="100" w:type="dxa"/>
            </w:tcMar>
          </w:tcPr>
          <w:p w:rsidR="00535E8C" w:rsidRDefault="00E1290C">
            <w:pPr>
              <w:pStyle w:val="Normal1"/>
              <w:contextualSpacing w:val="0"/>
            </w:pPr>
            <w:r>
              <w:rPr>
                <w:highlight w:val="white"/>
              </w:rPr>
              <w:t>Dept./Program(s)</w:t>
            </w:r>
            <w:r>
              <w:rPr>
                <w:sz w:val="20"/>
                <w:highlight w:val="white"/>
              </w:rPr>
              <w:t>:</w:t>
            </w:r>
          </w:p>
          <w:p w:rsidR="00535E8C" w:rsidRDefault="00E1290C">
            <w:pPr>
              <w:pStyle w:val="Normal1"/>
              <w:contextualSpacing w:val="0"/>
            </w:pPr>
            <w:r>
              <w:rPr>
                <w:sz w:val="18"/>
                <w:highlight w:val="white"/>
              </w:rPr>
              <w:t>(List departments and programs, including all associate degrees and certificates and components of general education and basic skills</w:t>
            </w:r>
          </w:p>
        </w:tc>
        <w:tc>
          <w:tcPr>
            <w:tcW w:w="3800" w:type="dxa"/>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English Department</w:t>
            </w:r>
          </w:p>
          <w:p w:rsidR="00535E8C" w:rsidRDefault="00E1290C">
            <w:pPr>
              <w:pStyle w:val="Normal1"/>
              <w:contextualSpacing w:val="0"/>
            </w:pPr>
            <w:r>
              <w:rPr>
                <w:sz w:val="20"/>
                <w:highlight w:val="white"/>
              </w:rPr>
              <w:t>LRNRE courses</w:t>
            </w:r>
          </w:p>
          <w:p w:rsidR="00535E8C" w:rsidRDefault="00E1290C">
            <w:pPr>
              <w:pStyle w:val="Normal1"/>
              <w:contextualSpacing w:val="0"/>
            </w:pPr>
            <w:r>
              <w:rPr>
                <w:sz w:val="20"/>
                <w:highlight w:val="white"/>
              </w:rPr>
              <w:t xml:space="preserve"> </w:t>
            </w:r>
          </w:p>
          <w:p w:rsidR="00535E8C" w:rsidRDefault="00E1290C">
            <w:pPr>
              <w:pStyle w:val="Normal1"/>
              <w:contextualSpacing w:val="0"/>
            </w:pPr>
            <w:r>
              <w:rPr>
                <w:sz w:val="20"/>
                <w:highlight w:val="white"/>
              </w:rPr>
              <w:t>PERSIST (Personal Initiative and Social Transformation) is a one semester, interdisciplinary bridge cohort program that acts as a gateway toward success in college, for students who wish to transfer or achieve workforce preparedness.  Students in PERSIST develop tools in communication and leadership while acquiring math, writing and critical thinking skills crucial to success in a certificate or degree program.</w:t>
            </w:r>
          </w:p>
        </w:tc>
        <w:tc>
          <w:tcPr>
            <w:tcW w:w="1290" w:type="dxa"/>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Dean:</w:t>
            </w:r>
          </w:p>
        </w:tc>
        <w:tc>
          <w:tcPr>
            <w:tcW w:w="1140" w:type="dxa"/>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 xml:space="preserve">Carlos Cortez    </w:t>
            </w:r>
          </w:p>
        </w:tc>
      </w:tr>
      <w:tr w:rsidR="00535E8C" w:rsidTr="00E1290C">
        <w:tc>
          <w:tcPr>
            <w:tcW w:w="3340" w:type="dxa"/>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Campus:</w:t>
            </w:r>
          </w:p>
        </w:tc>
        <w:tc>
          <w:tcPr>
            <w:tcW w:w="6230" w:type="dxa"/>
            <w:gridSpan w:val="3"/>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 xml:space="preserve">Berkeley City College </w:t>
            </w:r>
            <w:r>
              <w:rPr>
                <w:sz w:val="20"/>
                <w:highlight w:val="white"/>
              </w:rPr>
              <w:tab/>
            </w:r>
          </w:p>
        </w:tc>
      </w:tr>
      <w:tr w:rsidR="00535E8C" w:rsidTr="00E1290C">
        <w:tc>
          <w:tcPr>
            <w:tcW w:w="3340" w:type="dxa"/>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Mission Statement</w:t>
            </w:r>
          </w:p>
        </w:tc>
        <w:tc>
          <w:tcPr>
            <w:tcW w:w="6230" w:type="dxa"/>
            <w:gridSpan w:val="3"/>
            <w:shd w:val="clear" w:color="auto" w:fill="FFFFFF"/>
            <w:tcMar>
              <w:top w:w="100" w:type="dxa"/>
              <w:left w:w="100" w:type="dxa"/>
              <w:bottom w:w="100" w:type="dxa"/>
              <w:right w:w="100" w:type="dxa"/>
            </w:tcMar>
          </w:tcPr>
          <w:p w:rsidR="00535E8C" w:rsidRDefault="00E1290C">
            <w:pPr>
              <w:pStyle w:val="Normal1"/>
              <w:contextualSpacing w:val="0"/>
            </w:pPr>
            <w:r>
              <w:rPr>
                <w:sz w:val="20"/>
                <w:highlight w:val="white"/>
              </w:rPr>
              <w:t>The mission of PERSIST is to ensure that educationally disadvantaged students assessing below transfer-level are prepared to succeed in college and the workplace. This program advances student access, success and equity, and addresses BCC core values of communication, computational skills, critical thinking, self-awareness, interpersonal skills, and information competency.</w:t>
            </w:r>
          </w:p>
        </w:tc>
      </w:tr>
    </w:tbl>
    <w:p w:rsidR="00535E8C" w:rsidRDefault="00E1290C">
      <w:pPr>
        <w:pStyle w:val="Normal1"/>
        <w:contextualSpacing w:val="0"/>
      </w:pPr>
      <w:r>
        <w:t xml:space="preserve"> </w:t>
      </w:r>
    </w:p>
    <w:p w:rsidR="00535E8C" w:rsidRDefault="00E1290C">
      <w:pPr>
        <w:pStyle w:val="Normal1"/>
        <w:contextualSpacing w:val="0"/>
      </w:pPr>
      <w:r>
        <w:t xml:space="preserve"> </w:t>
      </w:r>
    </w:p>
    <w:p w:rsidR="00535E8C" w:rsidRDefault="00535E8C">
      <w:pPr>
        <w:pStyle w:val="Normal1"/>
        <w:contextualSpacing w:val="0"/>
      </w:pP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75"/>
        <w:gridCol w:w="930"/>
        <w:gridCol w:w="930"/>
        <w:gridCol w:w="795"/>
        <w:gridCol w:w="780"/>
        <w:gridCol w:w="750"/>
      </w:tblGrid>
      <w:tr w:rsidR="00535E8C">
        <w:tc>
          <w:tcPr>
            <w:tcW w:w="9360" w:type="dxa"/>
            <w:gridSpan w:val="6"/>
            <w:tcMar>
              <w:top w:w="100" w:type="dxa"/>
              <w:left w:w="100" w:type="dxa"/>
              <w:bottom w:w="100" w:type="dxa"/>
              <w:right w:w="100" w:type="dxa"/>
            </w:tcMar>
          </w:tcPr>
          <w:p w:rsidR="00535E8C" w:rsidRDefault="00E1290C">
            <w:pPr>
              <w:pStyle w:val="Heading3"/>
              <w:spacing w:before="280" w:after="80"/>
              <w:contextualSpacing w:val="0"/>
            </w:pPr>
            <w:bookmarkStart w:id="4" w:name="h.9euqlonn79ec" w:colFirst="0" w:colLast="0"/>
            <w:bookmarkEnd w:id="4"/>
            <w:r>
              <w:rPr>
                <w:color w:val="000000"/>
                <w:sz w:val="20"/>
              </w:rPr>
              <w:lastRenderedPageBreak/>
              <w:t xml:space="preserve">II. Enrollment - LRNRE </w:t>
            </w:r>
          </w:p>
        </w:tc>
      </w:tr>
      <w:tr w:rsidR="00535E8C">
        <w:tc>
          <w:tcPr>
            <w:tcW w:w="5175" w:type="dxa"/>
            <w:tcMar>
              <w:top w:w="100" w:type="dxa"/>
              <w:left w:w="100" w:type="dxa"/>
              <w:bottom w:w="100" w:type="dxa"/>
              <w:right w:w="100" w:type="dxa"/>
            </w:tcMar>
          </w:tcPr>
          <w:p w:rsidR="00535E8C" w:rsidRDefault="00E1290C">
            <w:pPr>
              <w:pStyle w:val="Normal1"/>
              <w:contextualSpacing w:val="0"/>
            </w:pPr>
            <w:r>
              <w:rPr>
                <w:sz w:val="16"/>
              </w:rPr>
              <w:t xml:space="preserve"> </w:t>
            </w:r>
          </w:p>
        </w:tc>
        <w:tc>
          <w:tcPr>
            <w:tcW w:w="930" w:type="dxa"/>
            <w:tcMar>
              <w:top w:w="100" w:type="dxa"/>
              <w:left w:w="100" w:type="dxa"/>
              <w:bottom w:w="100" w:type="dxa"/>
              <w:right w:w="100" w:type="dxa"/>
            </w:tcMar>
          </w:tcPr>
          <w:p w:rsidR="00535E8C" w:rsidRDefault="00E1290C">
            <w:pPr>
              <w:pStyle w:val="Normal1"/>
              <w:contextualSpacing w:val="0"/>
            </w:pPr>
            <w:r>
              <w:rPr>
                <w:sz w:val="16"/>
              </w:rPr>
              <w:t>Alameda</w:t>
            </w:r>
          </w:p>
        </w:tc>
        <w:tc>
          <w:tcPr>
            <w:tcW w:w="930" w:type="dxa"/>
            <w:tcMar>
              <w:top w:w="100" w:type="dxa"/>
              <w:left w:w="100" w:type="dxa"/>
              <w:bottom w:w="100" w:type="dxa"/>
              <w:right w:w="100" w:type="dxa"/>
            </w:tcMar>
          </w:tcPr>
          <w:p w:rsidR="00535E8C" w:rsidRDefault="00E1290C">
            <w:pPr>
              <w:pStyle w:val="Normal1"/>
              <w:contextualSpacing w:val="0"/>
            </w:pPr>
            <w:r>
              <w:rPr>
                <w:sz w:val="16"/>
              </w:rPr>
              <w:t>Berkeley</w:t>
            </w:r>
          </w:p>
        </w:tc>
        <w:tc>
          <w:tcPr>
            <w:tcW w:w="795" w:type="dxa"/>
            <w:tcMar>
              <w:top w:w="100" w:type="dxa"/>
              <w:left w:w="100" w:type="dxa"/>
              <w:bottom w:w="100" w:type="dxa"/>
              <w:right w:w="100" w:type="dxa"/>
            </w:tcMar>
          </w:tcPr>
          <w:p w:rsidR="00535E8C" w:rsidRDefault="00E1290C">
            <w:pPr>
              <w:pStyle w:val="Normal1"/>
              <w:contextualSpacing w:val="0"/>
            </w:pPr>
            <w:r>
              <w:rPr>
                <w:sz w:val="16"/>
              </w:rPr>
              <w:t>Laney</w:t>
            </w:r>
          </w:p>
        </w:tc>
        <w:tc>
          <w:tcPr>
            <w:tcW w:w="780" w:type="dxa"/>
            <w:tcMar>
              <w:top w:w="100" w:type="dxa"/>
              <w:left w:w="100" w:type="dxa"/>
              <w:bottom w:w="100" w:type="dxa"/>
              <w:right w:w="100" w:type="dxa"/>
            </w:tcMar>
          </w:tcPr>
          <w:p w:rsidR="00535E8C" w:rsidRDefault="00E1290C">
            <w:pPr>
              <w:pStyle w:val="Normal1"/>
              <w:contextualSpacing w:val="0"/>
            </w:pPr>
            <w:r>
              <w:rPr>
                <w:sz w:val="16"/>
              </w:rPr>
              <w:t>Merritt</w:t>
            </w:r>
          </w:p>
        </w:tc>
        <w:tc>
          <w:tcPr>
            <w:tcW w:w="750" w:type="dxa"/>
            <w:tcMar>
              <w:top w:w="100" w:type="dxa"/>
              <w:left w:w="100" w:type="dxa"/>
              <w:bottom w:w="100" w:type="dxa"/>
              <w:right w:w="100" w:type="dxa"/>
            </w:tcMar>
          </w:tcPr>
          <w:p w:rsidR="00535E8C" w:rsidRDefault="00E1290C">
            <w:pPr>
              <w:pStyle w:val="Normal1"/>
              <w:contextualSpacing w:val="0"/>
            </w:pPr>
            <w:r>
              <w:rPr>
                <w:sz w:val="16"/>
              </w:rPr>
              <w:t>District</w:t>
            </w:r>
          </w:p>
        </w:tc>
      </w:tr>
      <w:tr w:rsidR="00535E8C">
        <w:tc>
          <w:tcPr>
            <w:tcW w:w="5175"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Census Enrollment  F11</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1,968</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679</w:t>
            </w:r>
          </w:p>
        </w:tc>
        <w:tc>
          <w:tcPr>
            <w:tcW w:w="79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299</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1,404</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4,350</w:t>
            </w:r>
          </w:p>
        </w:tc>
      </w:tr>
      <w:tr w:rsidR="00535E8C">
        <w:tc>
          <w:tcPr>
            <w:tcW w:w="5175"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Census Enrollment  F12</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1,761</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116</w:t>
            </w:r>
          </w:p>
        </w:tc>
        <w:tc>
          <w:tcPr>
            <w:tcW w:w="79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224</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1,162</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3,263</w:t>
            </w:r>
          </w:p>
        </w:tc>
      </w:tr>
      <w:tr w:rsidR="00535E8C">
        <w:tc>
          <w:tcPr>
            <w:tcW w:w="5175"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Census Enrollment  F13</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1,744</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76</w:t>
            </w:r>
          </w:p>
        </w:tc>
        <w:tc>
          <w:tcPr>
            <w:tcW w:w="79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236</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1,420</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3,476</w:t>
            </w:r>
          </w:p>
        </w:tc>
      </w:tr>
      <w:tr w:rsidR="00535E8C">
        <w:tc>
          <w:tcPr>
            <w:tcW w:w="5175" w:type="dxa"/>
            <w:tcMar>
              <w:top w:w="100" w:type="dxa"/>
              <w:left w:w="100" w:type="dxa"/>
              <w:bottom w:w="100" w:type="dxa"/>
              <w:right w:w="100" w:type="dxa"/>
            </w:tcMar>
          </w:tcPr>
          <w:p w:rsidR="00535E8C" w:rsidRDefault="00E1290C">
            <w:pPr>
              <w:pStyle w:val="Normal1"/>
              <w:ind w:left="640"/>
              <w:contextualSpacing w:val="0"/>
            </w:pPr>
            <w:r>
              <w:rPr>
                <w:sz w:val="16"/>
              </w:rPr>
              <w:t>Sections F11</w:t>
            </w:r>
          </w:p>
        </w:tc>
        <w:tc>
          <w:tcPr>
            <w:tcW w:w="930" w:type="dxa"/>
            <w:tcMar>
              <w:top w:w="100" w:type="dxa"/>
              <w:left w:w="100" w:type="dxa"/>
              <w:bottom w:w="100" w:type="dxa"/>
              <w:right w:w="100" w:type="dxa"/>
            </w:tcMar>
          </w:tcPr>
          <w:p w:rsidR="00535E8C" w:rsidRDefault="00E1290C">
            <w:pPr>
              <w:pStyle w:val="Normal1"/>
              <w:contextualSpacing w:val="0"/>
            </w:pPr>
            <w:r>
              <w:rPr>
                <w:sz w:val="16"/>
              </w:rPr>
              <w:t>17</w:t>
            </w:r>
          </w:p>
        </w:tc>
        <w:tc>
          <w:tcPr>
            <w:tcW w:w="930" w:type="dxa"/>
            <w:tcMar>
              <w:top w:w="100" w:type="dxa"/>
              <w:left w:w="100" w:type="dxa"/>
              <w:bottom w:w="100" w:type="dxa"/>
              <w:right w:w="100" w:type="dxa"/>
            </w:tcMar>
          </w:tcPr>
          <w:p w:rsidR="00535E8C" w:rsidRDefault="00E1290C">
            <w:pPr>
              <w:pStyle w:val="Normal1"/>
              <w:contextualSpacing w:val="0"/>
            </w:pPr>
            <w:r>
              <w:rPr>
                <w:sz w:val="16"/>
              </w:rPr>
              <w:t>11</w:t>
            </w:r>
          </w:p>
        </w:tc>
        <w:tc>
          <w:tcPr>
            <w:tcW w:w="795" w:type="dxa"/>
            <w:tcMar>
              <w:top w:w="100" w:type="dxa"/>
              <w:left w:w="100" w:type="dxa"/>
              <w:bottom w:w="100" w:type="dxa"/>
              <w:right w:w="100" w:type="dxa"/>
            </w:tcMar>
          </w:tcPr>
          <w:p w:rsidR="00535E8C" w:rsidRDefault="00E1290C">
            <w:pPr>
              <w:pStyle w:val="Normal1"/>
              <w:contextualSpacing w:val="0"/>
            </w:pPr>
            <w:r>
              <w:rPr>
                <w:sz w:val="16"/>
              </w:rPr>
              <w:t>6</w:t>
            </w:r>
          </w:p>
        </w:tc>
        <w:tc>
          <w:tcPr>
            <w:tcW w:w="780" w:type="dxa"/>
            <w:tcMar>
              <w:top w:w="100" w:type="dxa"/>
              <w:left w:w="100" w:type="dxa"/>
              <w:bottom w:w="100" w:type="dxa"/>
              <w:right w:w="100" w:type="dxa"/>
            </w:tcMar>
          </w:tcPr>
          <w:p w:rsidR="00535E8C" w:rsidRDefault="00E1290C">
            <w:pPr>
              <w:pStyle w:val="Normal1"/>
              <w:contextualSpacing w:val="0"/>
            </w:pPr>
            <w:r>
              <w:rPr>
                <w:sz w:val="16"/>
              </w:rPr>
              <w:t>6</w:t>
            </w:r>
          </w:p>
        </w:tc>
        <w:tc>
          <w:tcPr>
            <w:tcW w:w="750" w:type="dxa"/>
            <w:tcMar>
              <w:top w:w="100" w:type="dxa"/>
              <w:left w:w="100" w:type="dxa"/>
              <w:bottom w:w="100" w:type="dxa"/>
              <w:right w:w="100" w:type="dxa"/>
            </w:tcMar>
          </w:tcPr>
          <w:p w:rsidR="00535E8C" w:rsidRDefault="00E1290C">
            <w:pPr>
              <w:pStyle w:val="Normal1"/>
              <w:contextualSpacing w:val="0"/>
            </w:pPr>
            <w:r>
              <w:rPr>
                <w:sz w:val="16"/>
              </w:rPr>
              <w:t>40</w:t>
            </w:r>
          </w:p>
        </w:tc>
      </w:tr>
      <w:tr w:rsidR="00535E8C">
        <w:tc>
          <w:tcPr>
            <w:tcW w:w="5175" w:type="dxa"/>
            <w:tcMar>
              <w:top w:w="100" w:type="dxa"/>
              <w:left w:w="100" w:type="dxa"/>
              <w:bottom w:w="100" w:type="dxa"/>
              <w:right w:w="100" w:type="dxa"/>
            </w:tcMar>
          </w:tcPr>
          <w:p w:rsidR="00535E8C" w:rsidRDefault="00E1290C">
            <w:pPr>
              <w:pStyle w:val="Normal1"/>
              <w:ind w:left="640"/>
              <w:contextualSpacing w:val="0"/>
            </w:pPr>
            <w:r>
              <w:rPr>
                <w:sz w:val="16"/>
              </w:rPr>
              <w:t>Sections F12</w:t>
            </w:r>
          </w:p>
        </w:tc>
        <w:tc>
          <w:tcPr>
            <w:tcW w:w="930" w:type="dxa"/>
            <w:tcMar>
              <w:top w:w="100" w:type="dxa"/>
              <w:left w:w="100" w:type="dxa"/>
              <w:bottom w:w="100" w:type="dxa"/>
              <w:right w:w="100" w:type="dxa"/>
            </w:tcMar>
          </w:tcPr>
          <w:p w:rsidR="00535E8C" w:rsidRDefault="00E1290C">
            <w:pPr>
              <w:pStyle w:val="Normal1"/>
              <w:contextualSpacing w:val="0"/>
            </w:pPr>
            <w:r>
              <w:rPr>
                <w:sz w:val="16"/>
              </w:rPr>
              <w:t>12</w:t>
            </w:r>
          </w:p>
        </w:tc>
        <w:tc>
          <w:tcPr>
            <w:tcW w:w="930" w:type="dxa"/>
            <w:tcMar>
              <w:top w:w="100" w:type="dxa"/>
              <w:left w:w="100" w:type="dxa"/>
              <w:bottom w:w="100" w:type="dxa"/>
              <w:right w:w="100" w:type="dxa"/>
            </w:tcMar>
          </w:tcPr>
          <w:p w:rsidR="00535E8C" w:rsidRDefault="00E1290C">
            <w:pPr>
              <w:pStyle w:val="Normal1"/>
              <w:contextualSpacing w:val="0"/>
            </w:pPr>
            <w:r>
              <w:rPr>
                <w:sz w:val="16"/>
              </w:rPr>
              <w:t>5</w:t>
            </w:r>
          </w:p>
        </w:tc>
        <w:tc>
          <w:tcPr>
            <w:tcW w:w="795" w:type="dxa"/>
            <w:tcMar>
              <w:top w:w="100" w:type="dxa"/>
              <w:left w:w="100" w:type="dxa"/>
              <w:bottom w:w="100" w:type="dxa"/>
              <w:right w:w="100" w:type="dxa"/>
            </w:tcMar>
          </w:tcPr>
          <w:p w:rsidR="00535E8C" w:rsidRDefault="00E1290C">
            <w:pPr>
              <w:pStyle w:val="Normal1"/>
              <w:contextualSpacing w:val="0"/>
            </w:pPr>
            <w:r>
              <w:rPr>
                <w:sz w:val="16"/>
              </w:rPr>
              <w:t>5</w:t>
            </w:r>
          </w:p>
        </w:tc>
        <w:tc>
          <w:tcPr>
            <w:tcW w:w="780" w:type="dxa"/>
            <w:tcMar>
              <w:top w:w="100" w:type="dxa"/>
              <w:left w:w="100" w:type="dxa"/>
              <w:bottom w:w="100" w:type="dxa"/>
              <w:right w:w="100" w:type="dxa"/>
            </w:tcMar>
          </w:tcPr>
          <w:p w:rsidR="00535E8C" w:rsidRDefault="00E1290C">
            <w:pPr>
              <w:pStyle w:val="Normal1"/>
              <w:contextualSpacing w:val="0"/>
            </w:pPr>
            <w:r>
              <w:rPr>
                <w:sz w:val="16"/>
              </w:rPr>
              <w:t>7</w:t>
            </w:r>
          </w:p>
        </w:tc>
        <w:tc>
          <w:tcPr>
            <w:tcW w:w="750" w:type="dxa"/>
            <w:tcMar>
              <w:top w:w="100" w:type="dxa"/>
              <w:left w:w="100" w:type="dxa"/>
              <w:bottom w:w="100" w:type="dxa"/>
              <w:right w:w="100" w:type="dxa"/>
            </w:tcMar>
          </w:tcPr>
          <w:p w:rsidR="00535E8C" w:rsidRDefault="00E1290C">
            <w:pPr>
              <w:pStyle w:val="Normal1"/>
              <w:contextualSpacing w:val="0"/>
            </w:pPr>
            <w:r>
              <w:rPr>
                <w:sz w:val="16"/>
              </w:rPr>
              <w:t>29</w:t>
            </w:r>
          </w:p>
        </w:tc>
      </w:tr>
      <w:tr w:rsidR="00535E8C">
        <w:tc>
          <w:tcPr>
            <w:tcW w:w="5175" w:type="dxa"/>
            <w:tcMar>
              <w:top w:w="100" w:type="dxa"/>
              <w:left w:w="100" w:type="dxa"/>
              <w:bottom w:w="100" w:type="dxa"/>
              <w:right w:w="100" w:type="dxa"/>
            </w:tcMar>
          </w:tcPr>
          <w:p w:rsidR="00535E8C" w:rsidRDefault="00E1290C">
            <w:pPr>
              <w:pStyle w:val="Normal1"/>
              <w:ind w:left="640"/>
              <w:contextualSpacing w:val="0"/>
            </w:pPr>
            <w:r>
              <w:rPr>
                <w:sz w:val="16"/>
              </w:rPr>
              <w:t>Sections F13</w:t>
            </w:r>
          </w:p>
        </w:tc>
        <w:tc>
          <w:tcPr>
            <w:tcW w:w="930" w:type="dxa"/>
            <w:tcMar>
              <w:top w:w="100" w:type="dxa"/>
              <w:left w:w="100" w:type="dxa"/>
              <w:bottom w:w="100" w:type="dxa"/>
              <w:right w:w="100" w:type="dxa"/>
            </w:tcMar>
          </w:tcPr>
          <w:p w:rsidR="00535E8C" w:rsidRDefault="00E1290C">
            <w:pPr>
              <w:pStyle w:val="Normal1"/>
              <w:contextualSpacing w:val="0"/>
            </w:pPr>
            <w:r>
              <w:rPr>
                <w:sz w:val="16"/>
              </w:rPr>
              <w:t>13</w:t>
            </w:r>
          </w:p>
        </w:tc>
        <w:tc>
          <w:tcPr>
            <w:tcW w:w="930" w:type="dxa"/>
            <w:tcMar>
              <w:top w:w="100" w:type="dxa"/>
              <w:left w:w="100" w:type="dxa"/>
              <w:bottom w:w="100" w:type="dxa"/>
              <w:right w:w="100" w:type="dxa"/>
            </w:tcMar>
          </w:tcPr>
          <w:p w:rsidR="00535E8C" w:rsidRDefault="00E1290C">
            <w:pPr>
              <w:pStyle w:val="Normal1"/>
              <w:contextualSpacing w:val="0"/>
            </w:pPr>
            <w:r>
              <w:rPr>
                <w:sz w:val="16"/>
              </w:rPr>
              <w:t>3</w:t>
            </w:r>
          </w:p>
        </w:tc>
        <w:tc>
          <w:tcPr>
            <w:tcW w:w="795" w:type="dxa"/>
            <w:tcMar>
              <w:top w:w="100" w:type="dxa"/>
              <w:left w:w="100" w:type="dxa"/>
              <w:bottom w:w="100" w:type="dxa"/>
              <w:right w:w="100" w:type="dxa"/>
            </w:tcMar>
          </w:tcPr>
          <w:p w:rsidR="00535E8C" w:rsidRDefault="00E1290C">
            <w:pPr>
              <w:pStyle w:val="Normal1"/>
              <w:contextualSpacing w:val="0"/>
            </w:pPr>
            <w:r>
              <w:rPr>
                <w:sz w:val="16"/>
              </w:rPr>
              <w:t>6</w:t>
            </w:r>
          </w:p>
        </w:tc>
        <w:tc>
          <w:tcPr>
            <w:tcW w:w="780" w:type="dxa"/>
            <w:tcMar>
              <w:top w:w="100" w:type="dxa"/>
              <w:left w:w="100" w:type="dxa"/>
              <w:bottom w:w="100" w:type="dxa"/>
              <w:right w:w="100" w:type="dxa"/>
            </w:tcMar>
          </w:tcPr>
          <w:p w:rsidR="00535E8C" w:rsidRDefault="00E1290C">
            <w:pPr>
              <w:pStyle w:val="Normal1"/>
              <w:contextualSpacing w:val="0"/>
            </w:pPr>
            <w:r>
              <w:rPr>
                <w:sz w:val="16"/>
              </w:rPr>
              <w:t>9</w:t>
            </w:r>
          </w:p>
        </w:tc>
        <w:tc>
          <w:tcPr>
            <w:tcW w:w="750" w:type="dxa"/>
            <w:tcMar>
              <w:top w:w="100" w:type="dxa"/>
              <w:left w:w="100" w:type="dxa"/>
              <w:bottom w:w="100" w:type="dxa"/>
              <w:right w:w="100" w:type="dxa"/>
            </w:tcMar>
          </w:tcPr>
          <w:p w:rsidR="00535E8C" w:rsidRDefault="00E1290C">
            <w:pPr>
              <w:pStyle w:val="Normal1"/>
              <w:contextualSpacing w:val="0"/>
            </w:pPr>
            <w:r>
              <w:rPr>
                <w:sz w:val="16"/>
              </w:rPr>
              <w:t>31</w:t>
            </w:r>
          </w:p>
        </w:tc>
      </w:tr>
      <w:tr w:rsidR="00535E8C">
        <w:tc>
          <w:tcPr>
            <w:tcW w:w="5175"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Total FTES F11</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18.63</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21.25</w:t>
            </w:r>
          </w:p>
        </w:tc>
        <w:tc>
          <w:tcPr>
            <w:tcW w:w="79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13.38</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23.13</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76.39</w:t>
            </w:r>
          </w:p>
        </w:tc>
      </w:tr>
      <w:tr w:rsidR="00535E8C">
        <w:tc>
          <w:tcPr>
            <w:tcW w:w="5175"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Total FTES F12</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10.87</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10.53</w:t>
            </w:r>
          </w:p>
        </w:tc>
        <w:tc>
          <w:tcPr>
            <w:tcW w:w="79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5.61</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24.60</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51.61</w:t>
            </w:r>
          </w:p>
        </w:tc>
      </w:tr>
      <w:tr w:rsidR="00535E8C">
        <w:tc>
          <w:tcPr>
            <w:tcW w:w="5175"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Total FTES F13</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12.57</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4.39</w:t>
            </w:r>
          </w:p>
        </w:tc>
        <w:tc>
          <w:tcPr>
            <w:tcW w:w="79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3.67</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19.66</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40.29</w:t>
            </w:r>
          </w:p>
        </w:tc>
      </w:tr>
      <w:tr w:rsidR="00535E8C">
        <w:tc>
          <w:tcPr>
            <w:tcW w:w="5175" w:type="dxa"/>
            <w:tcMar>
              <w:top w:w="100" w:type="dxa"/>
              <w:left w:w="100" w:type="dxa"/>
              <w:bottom w:w="100" w:type="dxa"/>
              <w:right w:w="100" w:type="dxa"/>
            </w:tcMar>
          </w:tcPr>
          <w:p w:rsidR="00535E8C" w:rsidRDefault="00E1290C">
            <w:pPr>
              <w:pStyle w:val="Normal1"/>
              <w:ind w:left="640"/>
              <w:contextualSpacing w:val="0"/>
            </w:pPr>
            <w:r>
              <w:rPr>
                <w:sz w:val="16"/>
              </w:rPr>
              <w:t>Total FTEF F11</w:t>
            </w:r>
          </w:p>
        </w:tc>
        <w:tc>
          <w:tcPr>
            <w:tcW w:w="930" w:type="dxa"/>
            <w:tcMar>
              <w:top w:w="100" w:type="dxa"/>
              <w:left w:w="100" w:type="dxa"/>
              <w:bottom w:w="100" w:type="dxa"/>
              <w:right w:w="100" w:type="dxa"/>
            </w:tcMar>
          </w:tcPr>
          <w:p w:rsidR="00535E8C" w:rsidRDefault="00E1290C">
            <w:pPr>
              <w:pStyle w:val="Normal1"/>
              <w:contextualSpacing w:val="0"/>
            </w:pPr>
            <w:r>
              <w:rPr>
                <w:sz w:val="16"/>
              </w:rPr>
              <w:t>3.41</w:t>
            </w:r>
          </w:p>
        </w:tc>
        <w:tc>
          <w:tcPr>
            <w:tcW w:w="930" w:type="dxa"/>
            <w:tcMar>
              <w:top w:w="100" w:type="dxa"/>
              <w:left w:w="100" w:type="dxa"/>
              <w:bottom w:w="100" w:type="dxa"/>
              <w:right w:w="100" w:type="dxa"/>
            </w:tcMar>
          </w:tcPr>
          <w:p w:rsidR="00535E8C" w:rsidRDefault="00E1290C">
            <w:pPr>
              <w:pStyle w:val="Normal1"/>
              <w:contextualSpacing w:val="0"/>
            </w:pPr>
            <w:r>
              <w:rPr>
                <w:sz w:val="16"/>
              </w:rPr>
              <w:t>1.88</w:t>
            </w:r>
          </w:p>
        </w:tc>
        <w:tc>
          <w:tcPr>
            <w:tcW w:w="795" w:type="dxa"/>
            <w:tcMar>
              <w:top w:w="100" w:type="dxa"/>
              <w:left w:w="100" w:type="dxa"/>
              <w:bottom w:w="100" w:type="dxa"/>
              <w:right w:w="100" w:type="dxa"/>
            </w:tcMar>
          </w:tcPr>
          <w:p w:rsidR="00535E8C" w:rsidRDefault="00E1290C">
            <w:pPr>
              <w:pStyle w:val="Normal1"/>
              <w:contextualSpacing w:val="0"/>
            </w:pPr>
            <w:r>
              <w:rPr>
                <w:sz w:val="16"/>
              </w:rPr>
              <w:t>1.23</w:t>
            </w:r>
          </w:p>
        </w:tc>
        <w:tc>
          <w:tcPr>
            <w:tcW w:w="780" w:type="dxa"/>
            <w:tcMar>
              <w:top w:w="100" w:type="dxa"/>
              <w:left w:w="100" w:type="dxa"/>
              <w:bottom w:w="100" w:type="dxa"/>
              <w:right w:w="100" w:type="dxa"/>
            </w:tcMar>
          </w:tcPr>
          <w:p w:rsidR="00535E8C" w:rsidRDefault="00E1290C">
            <w:pPr>
              <w:pStyle w:val="Normal1"/>
              <w:contextualSpacing w:val="0"/>
            </w:pPr>
            <w:r>
              <w:rPr>
                <w:sz w:val="16"/>
              </w:rPr>
              <w:t>1.17</w:t>
            </w:r>
          </w:p>
        </w:tc>
        <w:tc>
          <w:tcPr>
            <w:tcW w:w="750" w:type="dxa"/>
            <w:tcMar>
              <w:top w:w="100" w:type="dxa"/>
              <w:left w:w="100" w:type="dxa"/>
              <w:bottom w:w="100" w:type="dxa"/>
              <w:right w:w="100" w:type="dxa"/>
            </w:tcMar>
          </w:tcPr>
          <w:p w:rsidR="00535E8C" w:rsidRDefault="00E1290C">
            <w:pPr>
              <w:pStyle w:val="Normal1"/>
              <w:contextualSpacing w:val="0"/>
            </w:pPr>
            <w:r>
              <w:rPr>
                <w:sz w:val="16"/>
              </w:rPr>
              <w:t>7.69</w:t>
            </w:r>
          </w:p>
        </w:tc>
      </w:tr>
      <w:tr w:rsidR="00535E8C">
        <w:tc>
          <w:tcPr>
            <w:tcW w:w="5175" w:type="dxa"/>
            <w:tcMar>
              <w:top w:w="100" w:type="dxa"/>
              <w:left w:w="100" w:type="dxa"/>
              <w:bottom w:w="100" w:type="dxa"/>
              <w:right w:w="100" w:type="dxa"/>
            </w:tcMar>
          </w:tcPr>
          <w:p w:rsidR="00535E8C" w:rsidRDefault="00E1290C">
            <w:pPr>
              <w:pStyle w:val="Normal1"/>
              <w:ind w:left="640"/>
              <w:contextualSpacing w:val="0"/>
            </w:pPr>
            <w:r>
              <w:rPr>
                <w:sz w:val="16"/>
              </w:rPr>
              <w:t>Total FTEF F12</w:t>
            </w:r>
          </w:p>
        </w:tc>
        <w:tc>
          <w:tcPr>
            <w:tcW w:w="930" w:type="dxa"/>
            <w:tcMar>
              <w:top w:w="100" w:type="dxa"/>
              <w:left w:w="100" w:type="dxa"/>
              <w:bottom w:w="100" w:type="dxa"/>
              <w:right w:w="100" w:type="dxa"/>
            </w:tcMar>
          </w:tcPr>
          <w:p w:rsidR="00535E8C" w:rsidRDefault="00E1290C">
            <w:pPr>
              <w:pStyle w:val="Normal1"/>
              <w:contextualSpacing w:val="0"/>
            </w:pPr>
            <w:r>
              <w:rPr>
                <w:sz w:val="16"/>
              </w:rPr>
              <w:t>2.07</w:t>
            </w:r>
          </w:p>
        </w:tc>
        <w:tc>
          <w:tcPr>
            <w:tcW w:w="930" w:type="dxa"/>
            <w:tcMar>
              <w:top w:w="100" w:type="dxa"/>
              <w:left w:w="100" w:type="dxa"/>
              <w:bottom w:w="100" w:type="dxa"/>
              <w:right w:w="100" w:type="dxa"/>
            </w:tcMar>
          </w:tcPr>
          <w:p w:rsidR="00535E8C" w:rsidRDefault="00E1290C">
            <w:pPr>
              <w:pStyle w:val="Normal1"/>
              <w:contextualSpacing w:val="0"/>
            </w:pPr>
            <w:r>
              <w:rPr>
                <w:sz w:val="16"/>
              </w:rPr>
              <w:t>0.76</w:t>
            </w:r>
          </w:p>
        </w:tc>
        <w:tc>
          <w:tcPr>
            <w:tcW w:w="795" w:type="dxa"/>
            <w:tcMar>
              <w:top w:w="100" w:type="dxa"/>
              <w:left w:w="100" w:type="dxa"/>
              <w:bottom w:w="100" w:type="dxa"/>
              <w:right w:w="100" w:type="dxa"/>
            </w:tcMar>
          </w:tcPr>
          <w:p w:rsidR="00535E8C" w:rsidRDefault="00E1290C">
            <w:pPr>
              <w:pStyle w:val="Normal1"/>
              <w:contextualSpacing w:val="0"/>
            </w:pPr>
            <w:r>
              <w:rPr>
                <w:sz w:val="16"/>
              </w:rPr>
              <w:t>1.15</w:t>
            </w:r>
          </w:p>
        </w:tc>
        <w:tc>
          <w:tcPr>
            <w:tcW w:w="780" w:type="dxa"/>
            <w:tcMar>
              <w:top w:w="100" w:type="dxa"/>
              <w:left w:w="100" w:type="dxa"/>
              <w:bottom w:w="100" w:type="dxa"/>
              <w:right w:w="100" w:type="dxa"/>
            </w:tcMar>
          </w:tcPr>
          <w:p w:rsidR="00535E8C" w:rsidRDefault="00E1290C">
            <w:pPr>
              <w:pStyle w:val="Normal1"/>
              <w:contextualSpacing w:val="0"/>
            </w:pPr>
            <w:r>
              <w:rPr>
                <w:sz w:val="16"/>
              </w:rPr>
              <w:t>1.12</w:t>
            </w:r>
          </w:p>
        </w:tc>
        <w:tc>
          <w:tcPr>
            <w:tcW w:w="750" w:type="dxa"/>
            <w:tcMar>
              <w:top w:w="100" w:type="dxa"/>
              <w:left w:w="100" w:type="dxa"/>
              <w:bottom w:w="100" w:type="dxa"/>
              <w:right w:w="100" w:type="dxa"/>
            </w:tcMar>
          </w:tcPr>
          <w:p w:rsidR="00535E8C" w:rsidRDefault="00E1290C">
            <w:pPr>
              <w:pStyle w:val="Normal1"/>
              <w:contextualSpacing w:val="0"/>
            </w:pPr>
            <w:r>
              <w:rPr>
                <w:sz w:val="16"/>
              </w:rPr>
              <w:t>5.1</w:t>
            </w:r>
          </w:p>
        </w:tc>
      </w:tr>
      <w:tr w:rsidR="00535E8C">
        <w:tc>
          <w:tcPr>
            <w:tcW w:w="5175" w:type="dxa"/>
            <w:tcMar>
              <w:top w:w="100" w:type="dxa"/>
              <w:left w:w="100" w:type="dxa"/>
              <w:bottom w:w="100" w:type="dxa"/>
              <w:right w:w="100" w:type="dxa"/>
            </w:tcMar>
          </w:tcPr>
          <w:p w:rsidR="00535E8C" w:rsidRDefault="00E1290C">
            <w:pPr>
              <w:pStyle w:val="Normal1"/>
              <w:ind w:left="640"/>
              <w:contextualSpacing w:val="0"/>
            </w:pPr>
            <w:r>
              <w:rPr>
                <w:sz w:val="16"/>
              </w:rPr>
              <w:t>Total FTEF F13</w:t>
            </w:r>
          </w:p>
        </w:tc>
        <w:tc>
          <w:tcPr>
            <w:tcW w:w="930" w:type="dxa"/>
            <w:tcMar>
              <w:top w:w="100" w:type="dxa"/>
              <w:left w:w="100" w:type="dxa"/>
              <w:bottom w:w="100" w:type="dxa"/>
              <w:right w:w="100" w:type="dxa"/>
            </w:tcMar>
          </w:tcPr>
          <w:p w:rsidR="00535E8C" w:rsidRDefault="00E1290C">
            <w:pPr>
              <w:pStyle w:val="Normal1"/>
              <w:contextualSpacing w:val="0"/>
            </w:pPr>
            <w:r>
              <w:rPr>
                <w:sz w:val="16"/>
              </w:rPr>
              <w:t>2.11</w:t>
            </w:r>
          </w:p>
        </w:tc>
        <w:tc>
          <w:tcPr>
            <w:tcW w:w="930" w:type="dxa"/>
            <w:tcMar>
              <w:top w:w="100" w:type="dxa"/>
              <w:left w:w="100" w:type="dxa"/>
              <w:bottom w:w="100" w:type="dxa"/>
              <w:right w:w="100" w:type="dxa"/>
            </w:tcMar>
          </w:tcPr>
          <w:p w:rsidR="00535E8C" w:rsidRDefault="00E1290C">
            <w:pPr>
              <w:pStyle w:val="Normal1"/>
              <w:contextualSpacing w:val="0"/>
            </w:pPr>
            <w:r>
              <w:rPr>
                <w:sz w:val="16"/>
              </w:rPr>
              <w:t>0.40</w:t>
            </w:r>
          </w:p>
        </w:tc>
        <w:tc>
          <w:tcPr>
            <w:tcW w:w="795" w:type="dxa"/>
            <w:tcMar>
              <w:top w:w="100" w:type="dxa"/>
              <w:left w:w="100" w:type="dxa"/>
              <w:bottom w:w="100" w:type="dxa"/>
              <w:right w:w="100" w:type="dxa"/>
            </w:tcMar>
          </w:tcPr>
          <w:p w:rsidR="00535E8C" w:rsidRDefault="00E1290C">
            <w:pPr>
              <w:pStyle w:val="Normal1"/>
              <w:contextualSpacing w:val="0"/>
            </w:pPr>
            <w:r>
              <w:rPr>
                <w:sz w:val="16"/>
              </w:rPr>
              <w:t>1.22</w:t>
            </w:r>
          </w:p>
        </w:tc>
        <w:tc>
          <w:tcPr>
            <w:tcW w:w="780" w:type="dxa"/>
            <w:tcMar>
              <w:top w:w="100" w:type="dxa"/>
              <w:left w:w="100" w:type="dxa"/>
              <w:bottom w:w="100" w:type="dxa"/>
              <w:right w:w="100" w:type="dxa"/>
            </w:tcMar>
          </w:tcPr>
          <w:p w:rsidR="00535E8C" w:rsidRDefault="00E1290C">
            <w:pPr>
              <w:pStyle w:val="Normal1"/>
              <w:contextualSpacing w:val="0"/>
            </w:pPr>
            <w:r>
              <w:rPr>
                <w:sz w:val="16"/>
              </w:rPr>
              <w:t>1.12</w:t>
            </w:r>
          </w:p>
        </w:tc>
        <w:tc>
          <w:tcPr>
            <w:tcW w:w="750" w:type="dxa"/>
            <w:tcMar>
              <w:top w:w="100" w:type="dxa"/>
              <w:left w:w="100" w:type="dxa"/>
              <w:bottom w:w="100" w:type="dxa"/>
              <w:right w:w="100" w:type="dxa"/>
            </w:tcMar>
          </w:tcPr>
          <w:p w:rsidR="00535E8C" w:rsidRDefault="00E1290C">
            <w:pPr>
              <w:pStyle w:val="Normal1"/>
              <w:contextualSpacing w:val="0"/>
            </w:pPr>
            <w:r>
              <w:rPr>
                <w:sz w:val="16"/>
              </w:rPr>
              <w:t>4.85</w:t>
            </w:r>
          </w:p>
        </w:tc>
      </w:tr>
      <w:tr w:rsidR="00535E8C">
        <w:tc>
          <w:tcPr>
            <w:tcW w:w="5175"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FTES/FTEF F11</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5.46</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11.30</w:t>
            </w:r>
          </w:p>
        </w:tc>
        <w:tc>
          <w:tcPr>
            <w:tcW w:w="79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10.85</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19.69</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47.3</w:t>
            </w:r>
          </w:p>
        </w:tc>
      </w:tr>
      <w:tr w:rsidR="00535E8C">
        <w:tc>
          <w:tcPr>
            <w:tcW w:w="5175"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FTES/FTEF F12</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5.26</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13.85</w:t>
            </w:r>
          </w:p>
        </w:tc>
        <w:tc>
          <w:tcPr>
            <w:tcW w:w="79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4.86</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21.94</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45.91</w:t>
            </w:r>
          </w:p>
        </w:tc>
      </w:tr>
      <w:tr w:rsidR="00535E8C">
        <w:tc>
          <w:tcPr>
            <w:tcW w:w="5175"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FTES/FTEF F13</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5.96</w:t>
            </w:r>
          </w:p>
        </w:tc>
        <w:tc>
          <w:tcPr>
            <w:tcW w:w="93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10.98</w:t>
            </w:r>
          </w:p>
        </w:tc>
        <w:tc>
          <w:tcPr>
            <w:tcW w:w="79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3.01</w:t>
            </w:r>
          </w:p>
        </w:tc>
        <w:tc>
          <w:tcPr>
            <w:tcW w:w="780" w:type="dxa"/>
            <w:shd w:val="clear" w:color="auto" w:fill="DDD9C3"/>
            <w:tcMar>
              <w:top w:w="100" w:type="dxa"/>
              <w:left w:w="100" w:type="dxa"/>
              <w:bottom w:w="100" w:type="dxa"/>
              <w:right w:w="100" w:type="dxa"/>
            </w:tcMar>
          </w:tcPr>
          <w:p w:rsidR="00535E8C" w:rsidRDefault="00E1290C">
            <w:pPr>
              <w:pStyle w:val="Normal1"/>
              <w:ind w:right="-59"/>
              <w:contextualSpacing w:val="0"/>
            </w:pPr>
            <w:r>
              <w:rPr>
                <w:sz w:val="16"/>
                <w:shd w:val="clear" w:color="auto" w:fill="DDD9C3"/>
              </w:rPr>
              <w:t>17.54</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37.49</w:t>
            </w:r>
          </w:p>
        </w:tc>
      </w:tr>
    </w:tbl>
    <w:p w:rsidR="00535E8C" w:rsidRDefault="00E1290C">
      <w:pPr>
        <w:pStyle w:val="Normal1"/>
        <w:contextualSpacing w:val="0"/>
      </w:pPr>
      <w:r>
        <w:t xml:space="preserve"> </w:t>
      </w:r>
    </w:p>
    <w:p w:rsidR="00535E8C" w:rsidRDefault="00E1290C">
      <w:pPr>
        <w:pStyle w:val="Normal1"/>
        <w:contextualSpacing w:val="0"/>
      </w:pPr>
      <w:r>
        <w:rPr>
          <w:sz w:val="16"/>
        </w:rPr>
        <w:t>Note: Attendance Method “X” classes are excluded from the calculations.</w:t>
      </w:r>
    </w:p>
    <w:p w:rsidR="00535E8C" w:rsidRDefault="00535E8C">
      <w:pPr>
        <w:pStyle w:val="Normal1"/>
        <w:contextualSpacing w:val="0"/>
      </w:pP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60"/>
        <w:gridCol w:w="960"/>
        <w:gridCol w:w="915"/>
        <w:gridCol w:w="810"/>
        <w:gridCol w:w="765"/>
        <w:gridCol w:w="750"/>
      </w:tblGrid>
      <w:tr w:rsidR="00535E8C">
        <w:tc>
          <w:tcPr>
            <w:tcW w:w="9360" w:type="dxa"/>
            <w:gridSpan w:val="6"/>
            <w:tcMar>
              <w:top w:w="100" w:type="dxa"/>
              <w:left w:w="100" w:type="dxa"/>
              <w:bottom w:w="100" w:type="dxa"/>
              <w:right w:w="100" w:type="dxa"/>
            </w:tcMar>
          </w:tcPr>
          <w:p w:rsidR="00535E8C" w:rsidRDefault="00E1290C">
            <w:pPr>
              <w:pStyle w:val="Heading3"/>
              <w:spacing w:before="280" w:after="80"/>
              <w:contextualSpacing w:val="0"/>
            </w:pPr>
            <w:bookmarkStart w:id="5" w:name="h.u4aaowy5e3sj" w:colFirst="0" w:colLast="0"/>
            <w:bookmarkEnd w:id="5"/>
            <w:r>
              <w:rPr>
                <w:color w:val="000000"/>
                <w:sz w:val="20"/>
              </w:rPr>
              <w:t xml:space="preserve">III. Student Success- LRNRE </w:t>
            </w:r>
          </w:p>
        </w:tc>
      </w:tr>
      <w:tr w:rsidR="00535E8C">
        <w:tc>
          <w:tcPr>
            <w:tcW w:w="5160" w:type="dxa"/>
            <w:tcMar>
              <w:top w:w="100" w:type="dxa"/>
              <w:left w:w="100" w:type="dxa"/>
              <w:bottom w:w="100" w:type="dxa"/>
              <w:right w:w="100" w:type="dxa"/>
            </w:tcMar>
          </w:tcPr>
          <w:p w:rsidR="00535E8C" w:rsidRDefault="00E1290C">
            <w:pPr>
              <w:pStyle w:val="Normal1"/>
              <w:contextualSpacing w:val="0"/>
            </w:pPr>
            <w:r>
              <w:rPr>
                <w:sz w:val="16"/>
              </w:rPr>
              <w:t xml:space="preserve"> </w:t>
            </w:r>
          </w:p>
        </w:tc>
        <w:tc>
          <w:tcPr>
            <w:tcW w:w="960" w:type="dxa"/>
            <w:tcMar>
              <w:top w:w="100" w:type="dxa"/>
              <w:left w:w="100" w:type="dxa"/>
              <w:bottom w:w="100" w:type="dxa"/>
              <w:right w:w="100" w:type="dxa"/>
            </w:tcMar>
          </w:tcPr>
          <w:p w:rsidR="00535E8C" w:rsidRDefault="00E1290C">
            <w:pPr>
              <w:pStyle w:val="Normal1"/>
              <w:contextualSpacing w:val="0"/>
            </w:pPr>
            <w:r>
              <w:rPr>
                <w:sz w:val="16"/>
              </w:rPr>
              <w:t>Alameda</w:t>
            </w:r>
          </w:p>
        </w:tc>
        <w:tc>
          <w:tcPr>
            <w:tcW w:w="915" w:type="dxa"/>
            <w:tcMar>
              <w:top w:w="100" w:type="dxa"/>
              <w:left w:w="100" w:type="dxa"/>
              <w:bottom w:w="100" w:type="dxa"/>
              <w:right w:w="100" w:type="dxa"/>
            </w:tcMar>
          </w:tcPr>
          <w:p w:rsidR="00535E8C" w:rsidRDefault="00E1290C">
            <w:pPr>
              <w:pStyle w:val="Normal1"/>
              <w:contextualSpacing w:val="0"/>
            </w:pPr>
            <w:r>
              <w:rPr>
                <w:sz w:val="16"/>
              </w:rPr>
              <w:t>Berkeley</w:t>
            </w:r>
          </w:p>
        </w:tc>
        <w:tc>
          <w:tcPr>
            <w:tcW w:w="810" w:type="dxa"/>
            <w:tcMar>
              <w:top w:w="100" w:type="dxa"/>
              <w:left w:w="100" w:type="dxa"/>
              <w:bottom w:w="100" w:type="dxa"/>
              <w:right w:w="100" w:type="dxa"/>
            </w:tcMar>
          </w:tcPr>
          <w:p w:rsidR="00535E8C" w:rsidRDefault="00E1290C">
            <w:pPr>
              <w:pStyle w:val="Normal1"/>
              <w:contextualSpacing w:val="0"/>
            </w:pPr>
            <w:r>
              <w:rPr>
                <w:sz w:val="16"/>
              </w:rPr>
              <w:t>Laney</w:t>
            </w:r>
          </w:p>
        </w:tc>
        <w:tc>
          <w:tcPr>
            <w:tcW w:w="765" w:type="dxa"/>
            <w:tcMar>
              <w:top w:w="100" w:type="dxa"/>
              <w:left w:w="100" w:type="dxa"/>
              <w:bottom w:w="100" w:type="dxa"/>
              <w:right w:w="100" w:type="dxa"/>
            </w:tcMar>
          </w:tcPr>
          <w:p w:rsidR="00535E8C" w:rsidRDefault="00E1290C">
            <w:pPr>
              <w:pStyle w:val="Normal1"/>
              <w:contextualSpacing w:val="0"/>
            </w:pPr>
            <w:r>
              <w:rPr>
                <w:sz w:val="16"/>
              </w:rPr>
              <w:t>Merritt</w:t>
            </w:r>
          </w:p>
        </w:tc>
        <w:tc>
          <w:tcPr>
            <w:tcW w:w="750" w:type="dxa"/>
            <w:tcMar>
              <w:top w:w="100" w:type="dxa"/>
              <w:left w:w="100" w:type="dxa"/>
              <w:bottom w:w="100" w:type="dxa"/>
              <w:right w:w="100" w:type="dxa"/>
            </w:tcMar>
          </w:tcPr>
          <w:p w:rsidR="00535E8C" w:rsidRDefault="00E1290C">
            <w:pPr>
              <w:pStyle w:val="Normal1"/>
              <w:contextualSpacing w:val="0"/>
            </w:pPr>
            <w:r>
              <w:rPr>
                <w:sz w:val="16"/>
              </w:rPr>
              <w:t>District</w:t>
            </w:r>
          </w:p>
        </w:tc>
      </w:tr>
      <w:tr w:rsidR="00535E8C">
        <w:tc>
          <w:tcPr>
            <w:tcW w:w="5160"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Total Graded  F11</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308</w:t>
            </w:r>
          </w:p>
        </w:tc>
        <w:tc>
          <w:tcPr>
            <w:tcW w:w="91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234</w:t>
            </w:r>
          </w:p>
        </w:tc>
        <w:tc>
          <w:tcPr>
            <w:tcW w:w="81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260</w:t>
            </w:r>
          </w:p>
        </w:tc>
        <w:tc>
          <w:tcPr>
            <w:tcW w:w="76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162</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964</w:t>
            </w:r>
          </w:p>
        </w:tc>
      </w:tr>
      <w:tr w:rsidR="00535E8C">
        <w:tc>
          <w:tcPr>
            <w:tcW w:w="5160"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Total Graded  F12</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190</w:t>
            </w:r>
          </w:p>
        </w:tc>
        <w:tc>
          <w:tcPr>
            <w:tcW w:w="91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113</w:t>
            </w:r>
          </w:p>
        </w:tc>
        <w:tc>
          <w:tcPr>
            <w:tcW w:w="81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185</w:t>
            </w:r>
          </w:p>
        </w:tc>
        <w:tc>
          <w:tcPr>
            <w:tcW w:w="76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126</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614</w:t>
            </w:r>
          </w:p>
        </w:tc>
      </w:tr>
      <w:tr w:rsidR="00535E8C">
        <w:tc>
          <w:tcPr>
            <w:tcW w:w="5160"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Total Graded   F13</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202</w:t>
            </w:r>
          </w:p>
        </w:tc>
        <w:tc>
          <w:tcPr>
            <w:tcW w:w="91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77</w:t>
            </w:r>
          </w:p>
        </w:tc>
        <w:tc>
          <w:tcPr>
            <w:tcW w:w="81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201</w:t>
            </w:r>
          </w:p>
        </w:tc>
        <w:tc>
          <w:tcPr>
            <w:tcW w:w="76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174</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654</w:t>
            </w:r>
          </w:p>
        </w:tc>
      </w:tr>
      <w:tr w:rsidR="00535E8C">
        <w:tc>
          <w:tcPr>
            <w:tcW w:w="5160" w:type="dxa"/>
            <w:tcMar>
              <w:top w:w="100" w:type="dxa"/>
              <w:left w:w="100" w:type="dxa"/>
              <w:bottom w:w="100" w:type="dxa"/>
              <w:right w:w="100" w:type="dxa"/>
            </w:tcMar>
          </w:tcPr>
          <w:p w:rsidR="00535E8C" w:rsidRDefault="00E1290C">
            <w:pPr>
              <w:pStyle w:val="Normal1"/>
              <w:ind w:left="640"/>
              <w:contextualSpacing w:val="0"/>
            </w:pPr>
            <w:r>
              <w:rPr>
                <w:sz w:val="16"/>
              </w:rPr>
              <w:t>Success F11</w:t>
            </w:r>
          </w:p>
        </w:tc>
        <w:tc>
          <w:tcPr>
            <w:tcW w:w="960" w:type="dxa"/>
            <w:tcMar>
              <w:top w:w="100" w:type="dxa"/>
              <w:left w:w="100" w:type="dxa"/>
              <w:bottom w:w="100" w:type="dxa"/>
              <w:right w:w="100" w:type="dxa"/>
            </w:tcMar>
          </w:tcPr>
          <w:p w:rsidR="00535E8C" w:rsidRDefault="00E1290C">
            <w:pPr>
              <w:pStyle w:val="Normal1"/>
              <w:contextualSpacing w:val="0"/>
            </w:pPr>
            <w:r>
              <w:rPr>
                <w:sz w:val="16"/>
              </w:rPr>
              <w:t>266</w:t>
            </w:r>
          </w:p>
        </w:tc>
        <w:tc>
          <w:tcPr>
            <w:tcW w:w="915" w:type="dxa"/>
            <w:tcMar>
              <w:top w:w="100" w:type="dxa"/>
              <w:left w:w="100" w:type="dxa"/>
              <w:bottom w:w="100" w:type="dxa"/>
              <w:right w:w="100" w:type="dxa"/>
            </w:tcMar>
          </w:tcPr>
          <w:p w:rsidR="00535E8C" w:rsidRDefault="00E1290C">
            <w:pPr>
              <w:pStyle w:val="Normal1"/>
              <w:contextualSpacing w:val="0"/>
            </w:pPr>
            <w:r>
              <w:rPr>
                <w:sz w:val="16"/>
              </w:rPr>
              <w:t>191</w:t>
            </w:r>
          </w:p>
        </w:tc>
        <w:tc>
          <w:tcPr>
            <w:tcW w:w="810" w:type="dxa"/>
            <w:tcMar>
              <w:top w:w="100" w:type="dxa"/>
              <w:left w:w="100" w:type="dxa"/>
              <w:bottom w:w="100" w:type="dxa"/>
              <w:right w:w="100" w:type="dxa"/>
            </w:tcMar>
          </w:tcPr>
          <w:p w:rsidR="00535E8C" w:rsidRDefault="00E1290C">
            <w:pPr>
              <w:pStyle w:val="Normal1"/>
              <w:contextualSpacing w:val="0"/>
            </w:pPr>
            <w:r>
              <w:rPr>
                <w:sz w:val="16"/>
              </w:rPr>
              <w:t>209</w:t>
            </w:r>
          </w:p>
        </w:tc>
        <w:tc>
          <w:tcPr>
            <w:tcW w:w="765" w:type="dxa"/>
            <w:tcMar>
              <w:top w:w="100" w:type="dxa"/>
              <w:left w:w="100" w:type="dxa"/>
              <w:bottom w:w="100" w:type="dxa"/>
              <w:right w:w="100" w:type="dxa"/>
            </w:tcMar>
          </w:tcPr>
          <w:p w:rsidR="00535E8C" w:rsidRDefault="00E1290C">
            <w:pPr>
              <w:pStyle w:val="Normal1"/>
              <w:contextualSpacing w:val="0"/>
            </w:pPr>
            <w:r>
              <w:rPr>
                <w:sz w:val="16"/>
              </w:rPr>
              <w:t>71</w:t>
            </w:r>
          </w:p>
        </w:tc>
        <w:tc>
          <w:tcPr>
            <w:tcW w:w="750" w:type="dxa"/>
            <w:tcMar>
              <w:top w:w="100" w:type="dxa"/>
              <w:left w:w="100" w:type="dxa"/>
              <w:bottom w:w="100" w:type="dxa"/>
              <w:right w:w="100" w:type="dxa"/>
            </w:tcMar>
          </w:tcPr>
          <w:p w:rsidR="00535E8C" w:rsidRDefault="00E1290C">
            <w:pPr>
              <w:pStyle w:val="Normal1"/>
              <w:contextualSpacing w:val="0"/>
            </w:pPr>
            <w:r>
              <w:rPr>
                <w:sz w:val="16"/>
              </w:rPr>
              <w:t>737</w:t>
            </w:r>
          </w:p>
        </w:tc>
      </w:tr>
      <w:tr w:rsidR="00535E8C">
        <w:tc>
          <w:tcPr>
            <w:tcW w:w="5160" w:type="dxa"/>
            <w:tcMar>
              <w:top w:w="100" w:type="dxa"/>
              <w:left w:w="100" w:type="dxa"/>
              <w:bottom w:w="100" w:type="dxa"/>
              <w:right w:w="100" w:type="dxa"/>
            </w:tcMar>
          </w:tcPr>
          <w:p w:rsidR="00535E8C" w:rsidRDefault="00E1290C">
            <w:pPr>
              <w:pStyle w:val="Normal1"/>
              <w:ind w:left="640"/>
              <w:contextualSpacing w:val="0"/>
            </w:pPr>
            <w:r>
              <w:rPr>
                <w:sz w:val="16"/>
              </w:rPr>
              <w:t>Success F12</w:t>
            </w:r>
          </w:p>
        </w:tc>
        <w:tc>
          <w:tcPr>
            <w:tcW w:w="960" w:type="dxa"/>
            <w:tcMar>
              <w:top w:w="100" w:type="dxa"/>
              <w:left w:w="100" w:type="dxa"/>
              <w:bottom w:w="100" w:type="dxa"/>
              <w:right w:w="100" w:type="dxa"/>
            </w:tcMar>
          </w:tcPr>
          <w:p w:rsidR="00535E8C" w:rsidRDefault="00E1290C">
            <w:pPr>
              <w:pStyle w:val="Normal1"/>
              <w:contextualSpacing w:val="0"/>
            </w:pPr>
            <w:r>
              <w:rPr>
                <w:sz w:val="16"/>
              </w:rPr>
              <w:t>174</w:t>
            </w:r>
          </w:p>
        </w:tc>
        <w:tc>
          <w:tcPr>
            <w:tcW w:w="915" w:type="dxa"/>
            <w:tcMar>
              <w:top w:w="100" w:type="dxa"/>
              <w:left w:w="100" w:type="dxa"/>
              <w:bottom w:w="100" w:type="dxa"/>
              <w:right w:w="100" w:type="dxa"/>
            </w:tcMar>
          </w:tcPr>
          <w:p w:rsidR="00535E8C" w:rsidRDefault="00E1290C">
            <w:pPr>
              <w:pStyle w:val="Normal1"/>
              <w:contextualSpacing w:val="0"/>
            </w:pPr>
            <w:r>
              <w:rPr>
                <w:sz w:val="16"/>
              </w:rPr>
              <w:t>98</w:t>
            </w:r>
          </w:p>
        </w:tc>
        <w:tc>
          <w:tcPr>
            <w:tcW w:w="810" w:type="dxa"/>
            <w:tcMar>
              <w:top w:w="100" w:type="dxa"/>
              <w:left w:w="100" w:type="dxa"/>
              <w:bottom w:w="100" w:type="dxa"/>
              <w:right w:w="100" w:type="dxa"/>
            </w:tcMar>
          </w:tcPr>
          <w:p w:rsidR="00535E8C" w:rsidRDefault="00E1290C">
            <w:pPr>
              <w:pStyle w:val="Normal1"/>
              <w:contextualSpacing w:val="0"/>
            </w:pPr>
            <w:r>
              <w:rPr>
                <w:sz w:val="16"/>
              </w:rPr>
              <w:t>164</w:t>
            </w:r>
          </w:p>
        </w:tc>
        <w:tc>
          <w:tcPr>
            <w:tcW w:w="765" w:type="dxa"/>
            <w:tcMar>
              <w:top w:w="100" w:type="dxa"/>
              <w:left w:w="100" w:type="dxa"/>
              <w:bottom w:w="100" w:type="dxa"/>
              <w:right w:w="100" w:type="dxa"/>
            </w:tcMar>
          </w:tcPr>
          <w:p w:rsidR="00535E8C" w:rsidRDefault="00E1290C">
            <w:pPr>
              <w:pStyle w:val="Normal1"/>
              <w:contextualSpacing w:val="0"/>
            </w:pPr>
            <w:r>
              <w:rPr>
                <w:sz w:val="16"/>
              </w:rPr>
              <w:t>73</w:t>
            </w:r>
          </w:p>
        </w:tc>
        <w:tc>
          <w:tcPr>
            <w:tcW w:w="750" w:type="dxa"/>
            <w:tcMar>
              <w:top w:w="100" w:type="dxa"/>
              <w:left w:w="100" w:type="dxa"/>
              <w:bottom w:w="100" w:type="dxa"/>
              <w:right w:w="100" w:type="dxa"/>
            </w:tcMar>
          </w:tcPr>
          <w:p w:rsidR="00535E8C" w:rsidRDefault="00E1290C">
            <w:pPr>
              <w:pStyle w:val="Normal1"/>
              <w:contextualSpacing w:val="0"/>
            </w:pPr>
            <w:r>
              <w:rPr>
                <w:sz w:val="16"/>
              </w:rPr>
              <w:t>509</w:t>
            </w:r>
          </w:p>
        </w:tc>
      </w:tr>
      <w:tr w:rsidR="00535E8C">
        <w:tc>
          <w:tcPr>
            <w:tcW w:w="5160" w:type="dxa"/>
            <w:tcMar>
              <w:top w:w="100" w:type="dxa"/>
              <w:left w:w="100" w:type="dxa"/>
              <w:bottom w:w="100" w:type="dxa"/>
              <w:right w:w="100" w:type="dxa"/>
            </w:tcMar>
          </w:tcPr>
          <w:p w:rsidR="00535E8C" w:rsidRDefault="00E1290C">
            <w:pPr>
              <w:pStyle w:val="Normal1"/>
              <w:ind w:left="640"/>
              <w:contextualSpacing w:val="0"/>
            </w:pPr>
            <w:r>
              <w:rPr>
                <w:sz w:val="16"/>
              </w:rPr>
              <w:t>Success F13</w:t>
            </w:r>
          </w:p>
        </w:tc>
        <w:tc>
          <w:tcPr>
            <w:tcW w:w="960" w:type="dxa"/>
            <w:tcMar>
              <w:top w:w="100" w:type="dxa"/>
              <w:left w:w="100" w:type="dxa"/>
              <w:bottom w:w="100" w:type="dxa"/>
              <w:right w:w="100" w:type="dxa"/>
            </w:tcMar>
          </w:tcPr>
          <w:p w:rsidR="00535E8C" w:rsidRDefault="00E1290C">
            <w:pPr>
              <w:pStyle w:val="Normal1"/>
              <w:contextualSpacing w:val="0"/>
            </w:pPr>
            <w:r>
              <w:rPr>
                <w:sz w:val="16"/>
              </w:rPr>
              <w:t>180</w:t>
            </w:r>
          </w:p>
        </w:tc>
        <w:tc>
          <w:tcPr>
            <w:tcW w:w="915" w:type="dxa"/>
            <w:tcMar>
              <w:top w:w="100" w:type="dxa"/>
              <w:left w:w="100" w:type="dxa"/>
              <w:bottom w:w="100" w:type="dxa"/>
              <w:right w:w="100" w:type="dxa"/>
            </w:tcMar>
          </w:tcPr>
          <w:p w:rsidR="00535E8C" w:rsidRDefault="00E1290C">
            <w:pPr>
              <w:pStyle w:val="Normal1"/>
              <w:contextualSpacing w:val="0"/>
            </w:pPr>
            <w:r>
              <w:rPr>
                <w:sz w:val="16"/>
              </w:rPr>
              <w:t>69</w:t>
            </w:r>
          </w:p>
        </w:tc>
        <w:tc>
          <w:tcPr>
            <w:tcW w:w="810" w:type="dxa"/>
            <w:tcMar>
              <w:top w:w="100" w:type="dxa"/>
              <w:left w:w="100" w:type="dxa"/>
              <w:bottom w:w="100" w:type="dxa"/>
              <w:right w:w="100" w:type="dxa"/>
            </w:tcMar>
          </w:tcPr>
          <w:p w:rsidR="00535E8C" w:rsidRDefault="00E1290C">
            <w:pPr>
              <w:pStyle w:val="Normal1"/>
              <w:contextualSpacing w:val="0"/>
            </w:pPr>
            <w:r>
              <w:rPr>
                <w:sz w:val="16"/>
              </w:rPr>
              <w:t>176</w:t>
            </w:r>
          </w:p>
        </w:tc>
        <w:tc>
          <w:tcPr>
            <w:tcW w:w="765" w:type="dxa"/>
            <w:tcMar>
              <w:top w:w="100" w:type="dxa"/>
              <w:left w:w="100" w:type="dxa"/>
              <w:bottom w:w="100" w:type="dxa"/>
              <w:right w:w="100" w:type="dxa"/>
            </w:tcMar>
          </w:tcPr>
          <w:p w:rsidR="00535E8C" w:rsidRDefault="00E1290C">
            <w:pPr>
              <w:pStyle w:val="Normal1"/>
              <w:contextualSpacing w:val="0"/>
            </w:pPr>
            <w:r>
              <w:rPr>
                <w:sz w:val="16"/>
              </w:rPr>
              <w:t>102</w:t>
            </w:r>
          </w:p>
        </w:tc>
        <w:tc>
          <w:tcPr>
            <w:tcW w:w="750" w:type="dxa"/>
            <w:tcMar>
              <w:top w:w="100" w:type="dxa"/>
              <w:left w:w="100" w:type="dxa"/>
              <w:bottom w:w="100" w:type="dxa"/>
              <w:right w:w="100" w:type="dxa"/>
            </w:tcMar>
          </w:tcPr>
          <w:p w:rsidR="00535E8C" w:rsidRDefault="00E1290C">
            <w:pPr>
              <w:pStyle w:val="Normal1"/>
              <w:contextualSpacing w:val="0"/>
            </w:pPr>
            <w:r>
              <w:rPr>
                <w:sz w:val="16"/>
              </w:rPr>
              <w:t>527</w:t>
            </w:r>
          </w:p>
        </w:tc>
      </w:tr>
      <w:tr w:rsidR="00535E8C">
        <w:tc>
          <w:tcPr>
            <w:tcW w:w="5160"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 Success F11</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0.86</w:t>
            </w:r>
          </w:p>
        </w:tc>
        <w:tc>
          <w:tcPr>
            <w:tcW w:w="91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0.82</w:t>
            </w:r>
          </w:p>
        </w:tc>
        <w:tc>
          <w:tcPr>
            <w:tcW w:w="81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0.80</w:t>
            </w:r>
          </w:p>
        </w:tc>
        <w:tc>
          <w:tcPr>
            <w:tcW w:w="76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0.44</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0.76</w:t>
            </w:r>
          </w:p>
        </w:tc>
      </w:tr>
      <w:tr w:rsidR="00535E8C">
        <w:tc>
          <w:tcPr>
            <w:tcW w:w="5160"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lastRenderedPageBreak/>
              <w:t>% Success F12</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0.92</w:t>
            </w:r>
          </w:p>
        </w:tc>
        <w:tc>
          <w:tcPr>
            <w:tcW w:w="91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0.87</w:t>
            </w:r>
          </w:p>
        </w:tc>
        <w:tc>
          <w:tcPr>
            <w:tcW w:w="81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0.89</w:t>
            </w:r>
          </w:p>
        </w:tc>
        <w:tc>
          <w:tcPr>
            <w:tcW w:w="76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0.58</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0.83</w:t>
            </w:r>
          </w:p>
        </w:tc>
      </w:tr>
      <w:tr w:rsidR="00535E8C">
        <w:tc>
          <w:tcPr>
            <w:tcW w:w="5160"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 Success F13</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0.89</w:t>
            </w:r>
          </w:p>
        </w:tc>
        <w:tc>
          <w:tcPr>
            <w:tcW w:w="91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0.90</w:t>
            </w:r>
          </w:p>
        </w:tc>
        <w:tc>
          <w:tcPr>
            <w:tcW w:w="81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0.88</w:t>
            </w:r>
          </w:p>
        </w:tc>
        <w:tc>
          <w:tcPr>
            <w:tcW w:w="76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0.59</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0.81</w:t>
            </w:r>
          </w:p>
        </w:tc>
      </w:tr>
      <w:tr w:rsidR="00535E8C">
        <w:tc>
          <w:tcPr>
            <w:tcW w:w="5160" w:type="dxa"/>
            <w:tcMar>
              <w:top w:w="100" w:type="dxa"/>
              <w:left w:w="100" w:type="dxa"/>
              <w:bottom w:w="100" w:type="dxa"/>
              <w:right w:w="100" w:type="dxa"/>
            </w:tcMar>
          </w:tcPr>
          <w:p w:rsidR="00535E8C" w:rsidRDefault="00E1290C">
            <w:pPr>
              <w:pStyle w:val="Normal1"/>
              <w:ind w:left="640"/>
              <w:contextualSpacing w:val="0"/>
            </w:pPr>
            <w:r>
              <w:rPr>
                <w:sz w:val="16"/>
              </w:rPr>
              <w:t>Withdraw F11</w:t>
            </w:r>
          </w:p>
        </w:tc>
        <w:tc>
          <w:tcPr>
            <w:tcW w:w="960" w:type="dxa"/>
            <w:tcMar>
              <w:top w:w="100" w:type="dxa"/>
              <w:left w:w="100" w:type="dxa"/>
              <w:bottom w:w="100" w:type="dxa"/>
              <w:right w:w="100" w:type="dxa"/>
            </w:tcMar>
          </w:tcPr>
          <w:p w:rsidR="00535E8C" w:rsidRDefault="00E1290C">
            <w:pPr>
              <w:pStyle w:val="Normal1"/>
              <w:contextualSpacing w:val="0"/>
            </w:pPr>
            <w:r>
              <w:rPr>
                <w:sz w:val="16"/>
              </w:rPr>
              <w:t>10</w:t>
            </w:r>
          </w:p>
        </w:tc>
        <w:tc>
          <w:tcPr>
            <w:tcW w:w="915" w:type="dxa"/>
            <w:tcMar>
              <w:top w:w="100" w:type="dxa"/>
              <w:left w:w="100" w:type="dxa"/>
              <w:bottom w:w="100" w:type="dxa"/>
              <w:right w:w="100" w:type="dxa"/>
            </w:tcMar>
          </w:tcPr>
          <w:p w:rsidR="00535E8C" w:rsidRDefault="00E1290C">
            <w:pPr>
              <w:pStyle w:val="Normal1"/>
              <w:contextualSpacing w:val="0"/>
            </w:pPr>
            <w:r>
              <w:rPr>
                <w:sz w:val="16"/>
              </w:rPr>
              <w:t>14</w:t>
            </w:r>
          </w:p>
        </w:tc>
        <w:tc>
          <w:tcPr>
            <w:tcW w:w="810" w:type="dxa"/>
            <w:tcMar>
              <w:top w:w="100" w:type="dxa"/>
              <w:left w:w="100" w:type="dxa"/>
              <w:bottom w:w="100" w:type="dxa"/>
              <w:right w:w="100" w:type="dxa"/>
            </w:tcMar>
          </w:tcPr>
          <w:p w:rsidR="00535E8C" w:rsidRDefault="00E1290C">
            <w:pPr>
              <w:pStyle w:val="Normal1"/>
              <w:contextualSpacing w:val="0"/>
            </w:pPr>
            <w:r>
              <w:rPr>
                <w:sz w:val="16"/>
              </w:rPr>
              <w:t>34</w:t>
            </w:r>
          </w:p>
        </w:tc>
        <w:tc>
          <w:tcPr>
            <w:tcW w:w="765" w:type="dxa"/>
            <w:tcMar>
              <w:top w:w="100" w:type="dxa"/>
              <w:left w:w="100" w:type="dxa"/>
              <w:bottom w:w="100" w:type="dxa"/>
              <w:right w:w="100" w:type="dxa"/>
            </w:tcMar>
          </w:tcPr>
          <w:p w:rsidR="00535E8C" w:rsidRDefault="00E1290C">
            <w:pPr>
              <w:pStyle w:val="Normal1"/>
              <w:contextualSpacing w:val="0"/>
            </w:pPr>
            <w:r>
              <w:rPr>
                <w:sz w:val="16"/>
              </w:rPr>
              <w:t>5</w:t>
            </w:r>
          </w:p>
        </w:tc>
        <w:tc>
          <w:tcPr>
            <w:tcW w:w="750" w:type="dxa"/>
            <w:tcMar>
              <w:top w:w="100" w:type="dxa"/>
              <w:left w:w="100" w:type="dxa"/>
              <w:bottom w:w="100" w:type="dxa"/>
              <w:right w:w="100" w:type="dxa"/>
            </w:tcMar>
          </w:tcPr>
          <w:p w:rsidR="00535E8C" w:rsidRDefault="00E1290C">
            <w:pPr>
              <w:pStyle w:val="Normal1"/>
              <w:contextualSpacing w:val="0"/>
            </w:pPr>
            <w:r>
              <w:rPr>
                <w:sz w:val="16"/>
              </w:rPr>
              <w:t>63</w:t>
            </w:r>
          </w:p>
        </w:tc>
      </w:tr>
      <w:tr w:rsidR="00535E8C">
        <w:tc>
          <w:tcPr>
            <w:tcW w:w="5160" w:type="dxa"/>
            <w:tcMar>
              <w:top w:w="100" w:type="dxa"/>
              <w:left w:w="100" w:type="dxa"/>
              <w:bottom w:w="100" w:type="dxa"/>
              <w:right w:w="100" w:type="dxa"/>
            </w:tcMar>
          </w:tcPr>
          <w:p w:rsidR="00535E8C" w:rsidRDefault="00E1290C">
            <w:pPr>
              <w:pStyle w:val="Normal1"/>
              <w:ind w:left="640"/>
              <w:contextualSpacing w:val="0"/>
            </w:pPr>
            <w:r>
              <w:rPr>
                <w:sz w:val="16"/>
              </w:rPr>
              <w:t>Withdraw F12</w:t>
            </w:r>
          </w:p>
        </w:tc>
        <w:tc>
          <w:tcPr>
            <w:tcW w:w="960" w:type="dxa"/>
            <w:tcMar>
              <w:top w:w="100" w:type="dxa"/>
              <w:left w:w="100" w:type="dxa"/>
              <w:bottom w:w="100" w:type="dxa"/>
              <w:right w:w="100" w:type="dxa"/>
            </w:tcMar>
          </w:tcPr>
          <w:p w:rsidR="00535E8C" w:rsidRDefault="00E1290C">
            <w:pPr>
              <w:pStyle w:val="Normal1"/>
              <w:contextualSpacing w:val="0"/>
            </w:pPr>
            <w:r>
              <w:rPr>
                <w:sz w:val="16"/>
              </w:rPr>
              <w:t>0</w:t>
            </w:r>
          </w:p>
        </w:tc>
        <w:tc>
          <w:tcPr>
            <w:tcW w:w="915" w:type="dxa"/>
            <w:tcMar>
              <w:top w:w="100" w:type="dxa"/>
              <w:left w:w="100" w:type="dxa"/>
              <w:bottom w:w="100" w:type="dxa"/>
              <w:right w:w="100" w:type="dxa"/>
            </w:tcMar>
          </w:tcPr>
          <w:p w:rsidR="00535E8C" w:rsidRDefault="00E1290C">
            <w:pPr>
              <w:pStyle w:val="Normal1"/>
              <w:contextualSpacing w:val="0"/>
            </w:pPr>
            <w:r>
              <w:rPr>
                <w:sz w:val="16"/>
              </w:rPr>
              <w:t>9</w:t>
            </w:r>
          </w:p>
        </w:tc>
        <w:tc>
          <w:tcPr>
            <w:tcW w:w="810" w:type="dxa"/>
            <w:tcMar>
              <w:top w:w="100" w:type="dxa"/>
              <w:left w:w="100" w:type="dxa"/>
              <w:bottom w:w="100" w:type="dxa"/>
              <w:right w:w="100" w:type="dxa"/>
            </w:tcMar>
          </w:tcPr>
          <w:p w:rsidR="00535E8C" w:rsidRDefault="00E1290C">
            <w:pPr>
              <w:pStyle w:val="Normal1"/>
              <w:contextualSpacing w:val="0"/>
            </w:pPr>
            <w:r>
              <w:rPr>
                <w:sz w:val="16"/>
              </w:rPr>
              <w:t>8</w:t>
            </w:r>
          </w:p>
        </w:tc>
        <w:tc>
          <w:tcPr>
            <w:tcW w:w="765" w:type="dxa"/>
            <w:tcMar>
              <w:top w:w="100" w:type="dxa"/>
              <w:left w:w="100" w:type="dxa"/>
              <w:bottom w:w="100" w:type="dxa"/>
              <w:right w:w="100" w:type="dxa"/>
            </w:tcMar>
          </w:tcPr>
          <w:p w:rsidR="00535E8C" w:rsidRDefault="00E1290C">
            <w:pPr>
              <w:pStyle w:val="Normal1"/>
              <w:contextualSpacing w:val="0"/>
            </w:pPr>
            <w:r>
              <w:rPr>
                <w:sz w:val="16"/>
              </w:rPr>
              <w:t>2</w:t>
            </w:r>
          </w:p>
        </w:tc>
        <w:tc>
          <w:tcPr>
            <w:tcW w:w="750" w:type="dxa"/>
            <w:tcMar>
              <w:top w:w="100" w:type="dxa"/>
              <w:left w:w="100" w:type="dxa"/>
              <w:bottom w:w="100" w:type="dxa"/>
              <w:right w:w="100" w:type="dxa"/>
            </w:tcMar>
          </w:tcPr>
          <w:p w:rsidR="00535E8C" w:rsidRDefault="00E1290C">
            <w:pPr>
              <w:pStyle w:val="Normal1"/>
              <w:contextualSpacing w:val="0"/>
            </w:pPr>
            <w:r>
              <w:rPr>
                <w:sz w:val="16"/>
              </w:rPr>
              <w:t>19</w:t>
            </w:r>
          </w:p>
        </w:tc>
      </w:tr>
      <w:tr w:rsidR="00535E8C">
        <w:tc>
          <w:tcPr>
            <w:tcW w:w="5160" w:type="dxa"/>
            <w:tcMar>
              <w:top w:w="100" w:type="dxa"/>
              <w:left w:w="100" w:type="dxa"/>
              <w:bottom w:w="100" w:type="dxa"/>
              <w:right w:w="100" w:type="dxa"/>
            </w:tcMar>
          </w:tcPr>
          <w:p w:rsidR="00535E8C" w:rsidRDefault="00E1290C">
            <w:pPr>
              <w:pStyle w:val="Normal1"/>
              <w:ind w:left="640"/>
              <w:contextualSpacing w:val="0"/>
            </w:pPr>
            <w:r>
              <w:rPr>
                <w:sz w:val="16"/>
              </w:rPr>
              <w:t>Withdraw F13</w:t>
            </w:r>
          </w:p>
        </w:tc>
        <w:tc>
          <w:tcPr>
            <w:tcW w:w="960" w:type="dxa"/>
            <w:tcMar>
              <w:top w:w="100" w:type="dxa"/>
              <w:left w:w="100" w:type="dxa"/>
              <w:bottom w:w="100" w:type="dxa"/>
              <w:right w:w="100" w:type="dxa"/>
            </w:tcMar>
          </w:tcPr>
          <w:p w:rsidR="00535E8C" w:rsidRDefault="00E1290C">
            <w:pPr>
              <w:pStyle w:val="Normal1"/>
              <w:contextualSpacing w:val="0"/>
            </w:pPr>
            <w:r>
              <w:rPr>
                <w:sz w:val="16"/>
              </w:rPr>
              <w:t>0</w:t>
            </w:r>
          </w:p>
        </w:tc>
        <w:tc>
          <w:tcPr>
            <w:tcW w:w="915" w:type="dxa"/>
            <w:tcMar>
              <w:top w:w="100" w:type="dxa"/>
              <w:left w:w="100" w:type="dxa"/>
              <w:bottom w:w="100" w:type="dxa"/>
              <w:right w:w="100" w:type="dxa"/>
            </w:tcMar>
          </w:tcPr>
          <w:p w:rsidR="00535E8C" w:rsidRDefault="00E1290C">
            <w:pPr>
              <w:pStyle w:val="Normal1"/>
              <w:contextualSpacing w:val="0"/>
            </w:pPr>
            <w:r>
              <w:rPr>
                <w:sz w:val="16"/>
              </w:rPr>
              <w:t>6</w:t>
            </w:r>
          </w:p>
        </w:tc>
        <w:tc>
          <w:tcPr>
            <w:tcW w:w="810" w:type="dxa"/>
            <w:tcMar>
              <w:top w:w="100" w:type="dxa"/>
              <w:left w:w="100" w:type="dxa"/>
              <w:bottom w:w="100" w:type="dxa"/>
              <w:right w:w="100" w:type="dxa"/>
            </w:tcMar>
          </w:tcPr>
          <w:p w:rsidR="00535E8C" w:rsidRDefault="00E1290C">
            <w:pPr>
              <w:pStyle w:val="Normal1"/>
              <w:contextualSpacing w:val="0"/>
            </w:pPr>
            <w:r>
              <w:rPr>
                <w:sz w:val="16"/>
              </w:rPr>
              <w:t>5</w:t>
            </w:r>
          </w:p>
        </w:tc>
        <w:tc>
          <w:tcPr>
            <w:tcW w:w="765" w:type="dxa"/>
            <w:tcMar>
              <w:top w:w="100" w:type="dxa"/>
              <w:left w:w="100" w:type="dxa"/>
              <w:bottom w:w="100" w:type="dxa"/>
              <w:right w:w="100" w:type="dxa"/>
            </w:tcMar>
          </w:tcPr>
          <w:p w:rsidR="00535E8C" w:rsidRDefault="00E1290C">
            <w:pPr>
              <w:pStyle w:val="Normal1"/>
              <w:contextualSpacing w:val="0"/>
            </w:pPr>
            <w:r>
              <w:rPr>
                <w:sz w:val="16"/>
              </w:rPr>
              <w:t>9</w:t>
            </w:r>
          </w:p>
        </w:tc>
        <w:tc>
          <w:tcPr>
            <w:tcW w:w="750" w:type="dxa"/>
            <w:tcMar>
              <w:top w:w="100" w:type="dxa"/>
              <w:left w:w="100" w:type="dxa"/>
              <w:bottom w:w="100" w:type="dxa"/>
              <w:right w:w="100" w:type="dxa"/>
            </w:tcMar>
          </w:tcPr>
          <w:p w:rsidR="00535E8C" w:rsidRDefault="00E1290C">
            <w:pPr>
              <w:pStyle w:val="Normal1"/>
              <w:contextualSpacing w:val="0"/>
            </w:pPr>
            <w:r>
              <w:rPr>
                <w:sz w:val="16"/>
              </w:rPr>
              <w:t>20</w:t>
            </w:r>
          </w:p>
        </w:tc>
      </w:tr>
      <w:tr w:rsidR="00535E8C">
        <w:tc>
          <w:tcPr>
            <w:tcW w:w="5160"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 Withdraw F11</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0.03</w:t>
            </w:r>
          </w:p>
        </w:tc>
        <w:tc>
          <w:tcPr>
            <w:tcW w:w="91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0.06</w:t>
            </w:r>
          </w:p>
        </w:tc>
        <w:tc>
          <w:tcPr>
            <w:tcW w:w="81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0.13</w:t>
            </w:r>
          </w:p>
        </w:tc>
        <w:tc>
          <w:tcPr>
            <w:tcW w:w="76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0.03</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0.07</w:t>
            </w:r>
          </w:p>
        </w:tc>
      </w:tr>
      <w:tr w:rsidR="00535E8C">
        <w:tc>
          <w:tcPr>
            <w:tcW w:w="5160"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 Withdraw F12</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0.00</w:t>
            </w:r>
          </w:p>
        </w:tc>
        <w:tc>
          <w:tcPr>
            <w:tcW w:w="91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0.08</w:t>
            </w:r>
          </w:p>
        </w:tc>
        <w:tc>
          <w:tcPr>
            <w:tcW w:w="81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0.89</w:t>
            </w:r>
          </w:p>
        </w:tc>
        <w:tc>
          <w:tcPr>
            <w:tcW w:w="76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0.02</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0.03</w:t>
            </w:r>
          </w:p>
        </w:tc>
      </w:tr>
      <w:tr w:rsidR="00535E8C">
        <w:tc>
          <w:tcPr>
            <w:tcW w:w="5160" w:type="dxa"/>
            <w:shd w:val="clear" w:color="auto" w:fill="DDD9C3"/>
            <w:tcMar>
              <w:top w:w="100" w:type="dxa"/>
              <w:left w:w="100" w:type="dxa"/>
              <w:bottom w:w="100" w:type="dxa"/>
              <w:right w:w="100" w:type="dxa"/>
            </w:tcMar>
          </w:tcPr>
          <w:p w:rsidR="00535E8C" w:rsidRDefault="00E1290C">
            <w:pPr>
              <w:pStyle w:val="Normal1"/>
              <w:ind w:left="640"/>
              <w:contextualSpacing w:val="0"/>
            </w:pPr>
            <w:r>
              <w:rPr>
                <w:sz w:val="16"/>
                <w:shd w:val="clear" w:color="auto" w:fill="DDD9C3"/>
              </w:rPr>
              <w:t>% Withdraw F13</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0.00</w:t>
            </w:r>
          </w:p>
        </w:tc>
        <w:tc>
          <w:tcPr>
            <w:tcW w:w="91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0.08</w:t>
            </w:r>
          </w:p>
        </w:tc>
        <w:tc>
          <w:tcPr>
            <w:tcW w:w="81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0.02</w:t>
            </w:r>
          </w:p>
        </w:tc>
        <w:tc>
          <w:tcPr>
            <w:tcW w:w="76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0.05</w:t>
            </w:r>
          </w:p>
        </w:tc>
        <w:tc>
          <w:tcPr>
            <w:tcW w:w="75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0.03</w:t>
            </w:r>
          </w:p>
        </w:tc>
      </w:tr>
    </w:tbl>
    <w:p w:rsidR="00535E8C" w:rsidRDefault="00E1290C">
      <w:pPr>
        <w:pStyle w:val="Normal1"/>
        <w:contextualSpacing w:val="0"/>
      </w:pPr>
      <w:r>
        <w:t xml:space="preserve"> </w:t>
      </w:r>
    </w:p>
    <w:p w:rsidR="00535E8C" w:rsidRDefault="00E1290C">
      <w:pPr>
        <w:pStyle w:val="Normal1"/>
        <w:contextualSpacing w:val="0"/>
      </w:pPr>
      <w:r>
        <w:t xml:space="preserve"> </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60"/>
        <w:gridCol w:w="960"/>
        <w:gridCol w:w="945"/>
        <w:gridCol w:w="780"/>
        <w:gridCol w:w="780"/>
        <w:gridCol w:w="735"/>
      </w:tblGrid>
      <w:tr w:rsidR="00535E8C">
        <w:tc>
          <w:tcPr>
            <w:tcW w:w="9360" w:type="dxa"/>
            <w:gridSpan w:val="6"/>
            <w:tcMar>
              <w:top w:w="100" w:type="dxa"/>
              <w:left w:w="100" w:type="dxa"/>
              <w:bottom w:w="100" w:type="dxa"/>
              <w:right w:w="100" w:type="dxa"/>
            </w:tcMar>
          </w:tcPr>
          <w:p w:rsidR="00535E8C" w:rsidRDefault="00E1290C">
            <w:pPr>
              <w:pStyle w:val="Heading3"/>
              <w:spacing w:before="280" w:after="80"/>
              <w:contextualSpacing w:val="0"/>
            </w:pPr>
            <w:bookmarkStart w:id="6" w:name="h.olwrr647zl1v" w:colFirst="0" w:colLast="0"/>
            <w:bookmarkEnd w:id="6"/>
            <w:r>
              <w:rPr>
                <w:color w:val="000000"/>
                <w:sz w:val="20"/>
              </w:rPr>
              <w:t xml:space="preserve">IV. Faculty - LRNRE </w:t>
            </w:r>
          </w:p>
        </w:tc>
      </w:tr>
      <w:tr w:rsidR="00535E8C">
        <w:tc>
          <w:tcPr>
            <w:tcW w:w="5160" w:type="dxa"/>
            <w:tcMar>
              <w:top w:w="100" w:type="dxa"/>
              <w:left w:w="100" w:type="dxa"/>
              <w:bottom w:w="100" w:type="dxa"/>
              <w:right w:w="100" w:type="dxa"/>
            </w:tcMar>
          </w:tcPr>
          <w:p w:rsidR="00535E8C" w:rsidRDefault="00E1290C">
            <w:pPr>
              <w:pStyle w:val="Normal1"/>
              <w:contextualSpacing w:val="0"/>
            </w:pPr>
            <w:r>
              <w:rPr>
                <w:sz w:val="16"/>
              </w:rPr>
              <w:t xml:space="preserve"> </w:t>
            </w:r>
          </w:p>
        </w:tc>
        <w:tc>
          <w:tcPr>
            <w:tcW w:w="960" w:type="dxa"/>
            <w:tcMar>
              <w:top w:w="100" w:type="dxa"/>
              <w:left w:w="100" w:type="dxa"/>
              <w:bottom w:w="100" w:type="dxa"/>
              <w:right w:w="100" w:type="dxa"/>
            </w:tcMar>
          </w:tcPr>
          <w:p w:rsidR="00535E8C" w:rsidRDefault="00E1290C">
            <w:pPr>
              <w:pStyle w:val="Normal1"/>
              <w:contextualSpacing w:val="0"/>
            </w:pPr>
            <w:r>
              <w:rPr>
                <w:sz w:val="16"/>
              </w:rPr>
              <w:t>Alameda</w:t>
            </w:r>
          </w:p>
        </w:tc>
        <w:tc>
          <w:tcPr>
            <w:tcW w:w="945" w:type="dxa"/>
            <w:tcMar>
              <w:top w:w="100" w:type="dxa"/>
              <w:left w:w="100" w:type="dxa"/>
              <w:bottom w:w="100" w:type="dxa"/>
              <w:right w:w="100" w:type="dxa"/>
            </w:tcMar>
          </w:tcPr>
          <w:p w:rsidR="00535E8C" w:rsidRDefault="00E1290C">
            <w:pPr>
              <w:pStyle w:val="Normal1"/>
              <w:contextualSpacing w:val="0"/>
            </w:pPr>
            <w:r>
              <w:rPr>
                <w:sz w:val="16"/>
              </w:rPr>
              <w:t>Berkeley</w:t>
            </w:r>
          </w:p>
        </w:tc>
        <w:tc>
          <w:tcPr>
            <w:tcW w:w="780" w:type="dxa"/>
            <w:tcMar>
              <w:top w:w="100" w:type="dxa"/>
              <w:left w:w="100" w:type="dxa"/>
              <w:bottom w:w="100" w:type="dxa"/>
              <w:right w:w="100" w:type="dxa"/>
            </w:tcMar>
          </w:tcPr>
          <w:p w:rsidR="00535E8C" w:rsidRDefault="00E1290C">
            <w:pPr>
              <w:pStyle w:val="Normal1"/>
              <w:contextualSpacing w:val="0"/>
            </w:pPr>
            <w:r>
              <w:rPr>
                <w:sz w:val="16"/>
              </w:rPr>
              <w:t>Laney</w:t>
            </w:r>
          </w:p>
        </w:tc>
        <w:tc>
          <w:tcPr>
            <w:tcW w:w="780" w:type="dxa"/>
            <w:tcMar>
              <w:top w:w="100" w:type="dxa"/>
              <w:left w:w="100" w:type="dxa"/>
              <w:bottom w:w="100" w:type="dxa"/>
              <w:right w:w="100" w:type="dxa"/>
            </w:tcMar>
          </w:tcPr>
          <w:p w:rsidR="00535E8C" w:rsidRDefault="00E1290C">
            <w:pPr>
              <w:pStyle w:val="Normal1"/>
              <w:contextualSpacing w:val="0"/>
            </w:pPr>
            <w:r>
              <w:rPr>
                <w:sz w:val="16"/>
              </w:rPr>
              <w:t>Merritt</w:t>
            </w:r>
          </w:p>
        </w:tc>
        <w:tc>
          <w:tcPr>
            <w:tcW w:w="735" w:type="dxa"/>
            <w:tcMar>
              <w:top w:w="100" w:type="dxa"/>
              <w:left w:w="100" w:type="dxa"/>
              <w:bottom w:w="100" w:type="dxa"/>
              <w:right w:w="100" w:type="dxa"/>
            </w:tcMar>
          </w:tcPr>
          <w:p w:rsidR="00535E8C" w:rsidRDefault="00E1290C">
            <w:pPr>
              <w:pStyle w:val="Normal1"/>
              <w:contextualSpacing w:val="0"/>
            </w:pPr>
            <w:r>
              <w:rPr>
                <w:sz w:val="16"/>
              </w:rPr>
              <w:t>District</w:t>
            </w:r>
          </w:p>
        </w:tc>
      </w:tr>
      <w:tr w:rsidR="00535E8C">
        <w:tc>
          <w:tcPr>
            <w:tcW w:w="51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Contract FTEF F11</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1.22</w:t>
            </w:r>
          </w:p>
        </w:tc>
        <w:tc>
          <w:tcPr>
            <w:tcW w:w="94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0.07</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1.03</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0.44</w:t>
            </w:r>
          </w:p>
        </w:tc>
        <w:tc>
          <w:tcPr>
            <w:tcW w:w="73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2.76</w:t>
            </w:r>
          </w:p>
        </w:tc>
      </w:tr>
      <w:tr w:rsidR="00535E8C">
        <w:tc>
          <w:tcPr>
            <w:tcW w:w="51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Contract FTEF F12</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1.67</w:t>
            </w:r>
          </w:p>
        </w:tc>
        <w:tc>
          <w:tcPr>
            <w:tcW w:w="94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0.00</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0.83</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0.92</w:t>
            </w:r>
          </w:p>
        </w:tc>
        <w:tc>
          <w:tcPr>
            <w:tcW w:w="73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3.42</w:t>
            </w:r>
          </w:p>
        </w:tc>
      </w:tr>
      <w:tr w:rsidR="00535E8C">
        <w:tc>
          <w:tcPr>
            <w:tcW w:w="51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Contract FTEF F13</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1.94</w:t>
            </w:r>
          </w:p>
        </w:tc>
        <w:tc>
          <w:tcPr>
            <w:tcW w:w="94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0.10</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0.88</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0.92</w:t>
            </w:r>
          </w:p>
        </w:tc>
        <w:tc>
          <w:tcPr>
            <w:tcW w:w="73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3.84</w:t>
            </w:r>
          </w:p>
        </w:tc>
      </w:tr>
      <w:tr w:rsidR="00535E8C">
        <w:tc>
          <w:tcPr>
            <w:tcW w:w="5160" w:type="dxa"/>
            <w:tcMar>
              <w:top w:w="100" w:type="dxa"/>
              <w:left w:w="100" w:type="dxa"/>
              <w:bottom w:w="100" w:type="dxa"/>
              <w:right w:w="100" w:type="dxa"/>
            </w:tcMar>
          </w:tcPr>
          <w:p w:rsidR="00535E8C" w:rsidRDefault="00E1290C">
            <w:pPr>
              <w:pStyle w:val="Normal1"/>
              <w:contextualSpacing w:val="0"/>
            </w:pPr>
            <w:r>
              <w:rPr>
                <w:sz w:val="16"/>
              </w:rPr>
              <w:t>TEMP FTEF F11</w:t>
            </w:r>
          </w:p>
        </w:tc>
        <w:tc>
          <w:tcPr>
            <w:tcW w:w="960" w:type="dxa"/>
            <w:tcMar>
              <w:top w:w="100" w:type="dxa"/>
              <w:left w:w="100" w:type="dxa"/>
              <w:bottom w:w="100" w:type="dxa"/>
              <w:right w:w="100" w:type="dxa"/>
            </w:tcMar>
          </w:tcPr>
          <w:p w:rsidR="00535E8C" w:rsidRDefault="00E1290C">
            <w:pPr>
              <w:pStyle w:val="Normal1"/>
              <w:contextualSpacing w:val="0"/>
            </w:pPr>
            <w:r>
              <w:rPr>
                <w:sz w:val="16"/>
              </w:rPr>
              <w:t>2.13</w:t>
            </w:r>
          </w:p>
        </w:tc>
        <w:tc>
          <w:tcPr>
            <w:tcW w:w="945" w:type="dxa"/>
            <w:tcMar>
              <w:top w:w="100" w:type="dxa"/>
              <w:left w:w="100" w:type="dxa"/>
              <w:bottom w:w="100" w:type="dxa"/>
              <w:right w:w="100" w:type="dxa"/>
            </w:tcMar>
          </w:tcPr>
          <w:p w:rsidR="00535E8C" w:rsidRDefault="00E1290C">
            <w:pPr>
              <w:pStyle w:val="Normal1"/>
              <w:contextualSpacing w:val="0"/>
            </w:pPr>
            <w:r>
              <w:rPr>
                <w:sz w:val="16"/>
              </w:rPr>
              <w:t>1.81</w:t>
            </w:r>
          </w:p>
        </w:tc>
        <w:tc>
          <w:tcPr>
            <w:tcW w:w="780" w:type="dxa"/>
            <w:tcMar>
              <w:top w:w="100" w:type="dxa"/>
              <w:left w:w="100" w:type="dxa"/>
              <w:bottom w:w="100" w:type="dxa"/>
              <w:right w:w="100" w:type="dxa"/>
            </w:tcMar>
          </w:tcPr>
          <w:p w:rsidR="00535E8C" w:rsidRDefault="00E1290C">
            <w:pPr>
              <w:pStyle w:val="Normal1"/>
              <w:contextualSpacing w:val="0"/>
            </w:pPr>
            <w:r>
              <w:rPr>
                <w:sz w:val="16"/>
              </w:rPr>
              <w:t>0.20</w:t>
            </w:r>
          </w:p>
        </w:tc>
        <w:tc>
          <w:tcPr>
            <w:tcW w:w="780" w:type="dxa"/>
            <w:tcMar>
              <w:top w:w="100" w:type="dxa"/>
              <w:left w:w="100" w:type="dxa"/>
              <w:bottom w:w="100" w:type="dxa"/>
              <w:right w:w="100" w:type="dxa"/>
            </w:tcMar>
          </w:tcPr>
          <w:p w:rsidR="00535E8C" w:rsidRDefault="00E1290C">
            <w:pPr>
              <w:pStyle w:val="Normal1"/>
              <w:contextualSpacing w:val="0"/>
            </w:pPr>
            <w:r>
              <w:rPr>
                <w:sz w:val="16"/>
              </w:rPr>
              <w:t>0.53</w:t>
            </w:r>
          </w:p>
        </w:tc>
        <w:tc>
          <w:tcPr>
            <w:tcW w:w="735" w:type="dxa"/>
            <w:tcMar>
              <w:top w:w="100" w:type="dxa"/>
              <w:left w:w="100" w:type="dxa"/>
              <w:bottom w:w="100" w:type="dxa"/>
              <w:right w:w="100" w:type="dxa"/>
            </w:tcMar>
          </w:tcPr>
          <w:p w:rsidR="00535E8C" w:rsidRDefault="00E1290C">
            <w:pPr>
              <w:pStyle w:val="Normal1"/>
              <w:contextualSpacing w:val="0"/>
            </w:pPr>
            <w:r>
              <w:rPr>
                <w:sz w:val="16"/>
              </w:rPr>
              <w:t>4.67</w:t>
            </w:r>
          </w:p>
        </w:tc>
      </w:tr>
      <w:tr w:rsidR="00535E8C">
        <w:tc>
          <w:tcPr>
            <w:tcW w:w="5160" w:type="dxa"/>
            <w:tcMar>
              <w:top w:w="100" w:type="dxa"/>
              <w:left w:w="100" w:type="dxa"/>
              <w:bottom w:w="100" w:type="dxa"/>
              <w:right w:w="100" w:type="dxa"/>
            </w:tcMar>
          </w:tcPr>
          <w:p w:rsidR="00535E8C" w:rsidRDefault="00E1290C">
            <w:pPr>
              <w:pStyle w:val="Normal1"/>
              <w:contextualSpacing w:val="0"/>
            </w:pPr>
            <w:r>
              <w:rPr>
                <w:sz w:val="16"/>
              </w:rPr>
              <w:t>TEMP FTEF F12</w:t>
            </w:r>
          </w:p>
        </w:tc>
        <w:tc>
          <w:tcPr>
            <w:tcW w:w="960" w:type="dxa"/>
            <w:tcMar>
              <w:top w:w="100" w:type="dxa"/>
              <w:left w:w="100" w:type="dxa"/>
              <w:bottom w:w="100" w:type="dxa"/>
              <w:right w:w="100" w:type="dxa"/>
            </w:tcMar>
          </w:tcPr>
          <w:p w:rsidR="00535E8C" w:rsidRDefault="00E1290C">
            <w:pPr>
              <w:pStyle w:val="Normal1"/>
              <w:contextualSpacing w:val="0"/>
            </w:pPr>
            <w:r>
              <w:rPr>
                <w:sz w:val="16"/>
              </w:rPr>
              <w:t>0.33</w:t>
            </w:r>
          </w:p>
        </w:tc>
        <w:tc>
          <w:tcPr>
            <w:tcW w:w="945" w:type="dxa"/>
            <w:tcMar>
              <w:top w:w="100" w:type="dxa"/>
              <w:left w:w="100" w:type="dxa"/>
              <w:bottom w:w="100" w:type="dxa"/>
              <w:right w:w="100" w:type="dxa"/>
            </w:tcMar>
          </w:tcPr>
          <w:p w:rsidR="00535E8C" w:rsidRDefault="00E1290C">
            <w:pPr>
              <w:pStyle w:val="Normal1"/>
              <w:contextualSpacing w:val="0"/>
            </w:pPr>
            <w:r>
              <w:rPr>
                <w:sz w:val="16"/>
              </w:rPr>
              <w:t>0.76</w:t>
            </w:r>
          </w:p>
        </w:tc>
        <w:tc>
          <w:tcPr>
            <w:tcW w:w="780" w:type="dxa"/>
            <w:tcMar>
              <w:top w:w="100" w:type="dxa"/>
              <w:left w:w="100" w:type="dxa"/>
              <w:bottom w:w="100" w:type="dxa"/>
              <w:right w:w="100" w:type="dxa"/>
            </w:tcMar>
          </w:tcPr>
          <w:p w:rsidR="00535E8C" w:rsidRDefault="00E1290C">
            <w:pPr>
              <w:pStyle w:val="Normal1"/>
              <w:contextualSpacing w:val="0"/>
            </w:pPr>
            <w:r>
              <w:rPr>
                <w:sz w:val="16"/>
              </w:rPr>
              <w:t>0.32</w:t>
            </w:r>
          </w:p>
        </w:tc>
        <w:tc>
          <w:tcPr>
            <w:tcW w:w="780" w:type="dxa"/>
            <w:tcMar>
              <w:top w:w="100" w:type="dxa"/>
              <w:left w:w="100" w:type="dxa"/>
              <w:bottom w:w="100" w:type="dxa"/>
              <w:right w:w="100" w:type="dxa"/>
            </w:tcMar>
          </w:tcPr>
          <w:p w:rsidR="00535E8C" w:rsidRDefault="00E1290C">
            <w:pPr>
              <w:pStyle w:val="Normal1"/>
              <w:contextualSpacing w:val="0"/>
            </w:pPr>
            <w:r>
              <w:rPr>
                <w:sz w:val="16"/>
              </w:rPr>
              <w:t>0.00</w:t>
            </w:r>
          </w:p>
        </w:tc>
        <w:tc>
          <w:tcPr>
            <w:tcW w:w="735" w:type="dxa"/>
            <w:tcMar>
              <w:top w:w="100" w:type="dxa"/>
              <w:left w:w="100" w:type="dxa"/>
              <w:bottom w:w="100" w:type="dxa"/>
              <w:right w:w="100" w:type="dxa"/>
            </w:tcMar>
          </w:tcPr>
          <w:p w:rsidR="00535E8C" w:rsidRDefault="00E1290C">
            <w:pPr>
              <w:pStyle w:val="Normal1"/>
              <w:contextualSpacing w:val="0"/>
            </w:pPr>
            <w:r>
              <w:rPr>
                <w:sz w:val="16"/>
              </w:rPr>
              <w:t>1.41</w:t>
            </w:r>
          </w:p>
        </w:tc>
      </w:tr>
      <w:tr w:rsidR="00535E8C">
        <w:tc>
          <w:tcPr>
            <w:tcW w:w="5160" w:type="dxa"/>
            <w:tcMar>
              <w:top w:w="100" w:type="dxa"/>
              <w:left w:w="100" w:type="dxa"/>
              <w:bottom w:w="100" w:type="dxa"/>
              <w:right w:w="100" w:type="dxa"/>
            </w:tcMar>
          </w:tcPr>
          <w:p w:rsidR="00535E8C" w:rsidRDefault="00E1290C">
            <w:pPr>
              <w:pStyle w:val="Normal1"/>
              <w:contextualSpacing w:val="0"/>
            </w:pPr>
            <w:r>
              <w:rPr>
                <w:sz w:val="16"/>
              </w:rPr>
              <w:t>TEMP FTEF F13</w:t>
            </w:r>
          </w:p>
        </w:tc>
        <w:tc>
          <w:tcPr>
            <w:tcW w:w="960" w:type="dxa"/>
            <w:tcMar>
              <w:top w:w="100" w:type="dxa"/>
              <w:left w:w="100" w:type="dxa"/>
              <w:bottom w:w="100" w:type="dxa"/>
              <w:right w:w="100" w:type="dxa"/>
            </w:tcMar>
          </w:tcPr>
          <w:p w:rsidR="00535E8C" w:rsidRDefault="00E1290C">
            <w:pPr>
              <w:pStyle w:val="Normal1"/>
              <w:contextualSpacing w:val="0"/>
            </w:pPr>
            <w:r>
              <w:rPr>
                <w:sz w:val="16"/>
              </w:rPr>
              <w:t>0.00</w:t>
            </w:r>
          </w:p>
        </w:tc>
        <w:tc>
          <w:tcPr>
            <w:tcW w:w="945" w:type="dxa"/>
            <w:tcMar>
              <w:top w:w="100" w:type="dxa"/>
              <w:left w:w="100" w:type="dxa"/>
              <w:bottom w:w="100" w:type="dxa"/>
              <w:right w:w="100" w:type="dxa"/>
            </w:tcMar>
          </w:tcPr>
          <w:p w:rsidR="00535E8C" w:rsidRDefault="00E1290C">
            <w:pPr>
              <w:pStyle w:val="Normal1"/>
              <w:contextualSpacing w:val="0"/>
            </w:pPr>
            <w:r>
              <w:rPr>
                <w:sz w:val="16"/>
              </w:rPr>
              <w:t>0.30</w:t>
            </w:r>
          </w:p>
        </w:tc>
        <w:tc>
          <w:tcPr>
            <w:tcW w:w="780" w:type="dxa"/>
            <w:tcMar>
              <w:top w:w="100" w:type="dxa"/>
              <w:left w:w="100" w:type="dxa"/>
              <w:bottom w:w="100" w:type="dxa"/>
              <w:right w:w="100" w:type="dxa"/>
            </w:tcMar>
          </w:tcPr>
          <w:p w:rsidR="00535E8C" w:rsidRDefault="00E1290C">
            <w:pPr>
              <w:pStyle w:val="Normal1"/>
              <w:contextualSpacing w:val="0"/>
            </w:pPr>
            <w:r>
              <w:rPr>
                <w:sz w:val="16"/>
              </w:rPr>
              <w:t>0.32</w:t>
            </w:r>
          </w:p>
        </w:tc>
        <w:tc>
          <w:tcPr>
            <w:tcW w:w="780" w:type="dxa"/>
            <w:tcMar>
              <w:top w:w="100" w:type="dxa"/>
              <w:left w:w="100" w:type="dxa"/>
              <w:bottom w:w="100" w:type="dxa"/>
              <w:right w:w="100" w:type="dxa"/>
            </w:tcMar>
          </w:tcPr>
          <w:p w:rsidR="00535E8C" w:rsidRDefault="00E1290C">
            <w:pPr>
              <w:pStyle w:val="Normal1"/>
              <w:contextualSpacing w:val="0"/>
            </w:pPr>
            <w:r>
              <w:rPr>
                <w:sz w:val="16"/>
              </w:rPr>
              <w:t>0.00</w:t>
            </w:r>
          </w:p>
        </w:tc>
        <w:tc>
          <w:tcPr>
            <w:tcW w:w="735" w:type="dxa"/>
            <w:tcMar>
              <w:top w:w="100" w:type="dxa"/>
              <w:left w:w="100" w:type="dxa"/>
              <w:bottom w:w="100" w:type="dxa"/>
              <w:right w:w="100" w:type="dxa"/>
            </w:tcMar>
          </w:tcPr>
          <w:p w:rsidR="00535E8C" w:rsidRDefault="00E1290C">
            <w:pPr>
              <w:pStyle w:val="Normal1"/>
              <w:contextualSpacing w:val="0"/>
            </w:pPr>
            <w:r>
              <w:rPr>
                <w:sz w:val="16"/>
              </w:rPr>
              <w:t>0.62</w:t>
            </w:r>
          </w:p>
        </w:tc>
      </w:tr>
      <w:tr w:rsidR="00535E8C">
        <w:tc>
          <w:tcPr>
            <w:tcW w:w="51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Extra Service FTEF F11</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0.07</w:t>
            </w:r>
          </w:p>
        </w:tc>
        <w:tc>
          <w:tcPr>
            <w:tcW w:w="94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0.00</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0.00</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0.20</w:t>
            </w:r>
          </w:p>
        </w:tc>
        <w:tc>
          <w:tcPr>
            <w:tcW w:w="73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0.27</w:t>
            </w:r>
          </w:p>
        </w:tc>
      </w:tr>
      <w:tr w:rsidR="00535E8C">
        <w:tc>
          <w:tcPr>
            <w:tcW w:w="51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Extra Service FTEF F12</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0.07</w:t>
            </w:r>
          </w:p>
        </w:tc>
        <w:tc>
          <w:tcPr>
            <w:tcW w:w="94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0.00</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0.00</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0.20</w:t>
            </w:r>
          </w:p>
        </w:tc>
        <w:tc>
          <w:tcPr>
            <w:tcW w:w="73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0.27</w:t>
            </w:r>
          </w:p>
        </w:tc>
      </w:tr>
      <w:tr w:rsidR="00535E8C">
        <w:tc>
          <w:tcPr>
            <w:tcW w:w="51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Extra Service FTEF F13</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0.17</w:t>
            </w:r>
          </w:p>
        </w:tc>
        <w:tc>
          <w:tcPr>
            <w:tcW w:w="94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0.00</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0.02</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0.20</w:t>
            </w:r>
          </w:p>
        </w:tc>
        <w:tc>
          <w:tcPr>
            <w:tcW w:w="73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0.39</w:t>
            </w:r>
          </w:p>
        </w:tc>
      </w:tr>
      <w:tr w:rsidR="00535E8C">
        <w:tc>
          <w:tcPr>
            <w:tcW w:w="5160" w:type="dxa"/>
            <w:tcMar>
              <w:top w:w="100" w:type="dxa"/>
              <w:left w:w="100" w:type="dxa"/>
              <w:bottom w:w="100" w:type="dxa"/>
              <w:right w:w="100" w:type="dxa"/>
            </w:tcMar>
          </w:tcPr>
          <w:p w:rsidR="00535E8C" w:rsidRDefault="00E1290C">
            <w:pPr>
              <w:pStyle w:val="Normal1"/>
              <w:contextualSpacing w:val="0"/>
            </w:pPr>
            <w:r>
              <w:rPr>
                <w:sz w:val="16"/>
              </w:rPr>
              <w:t>Total FTEF F11</w:t>
            </w:r>
          </w:p>
        </w:tc>
        <w:tc>
          <w:tcPr>
            <w:tcW w:w="960" w:type="dxa"/>
            <w:tcMar>
              <w:top w:w="100" w:type="dxa"/>
              <w:left w:w="100" w:type="dxa"/>
              <w:bottom w:w="100" w:type="dxa"/>
              <w:right w:w="100" w:type="dxa"/>
            </w:tcMar>
          </w:tcPr>
          <w:p w:rsidR="00535E8C" w:rsidRDefault="00E1290C">
            <w:pPr>
              <w:pStyle w:val="Normal1"/>
              <w:contextualSpacing w:val="0"/>
            </w:pPr>
            <w:r>
              <w:rPr>
                <w:sz w:val="16"/>
              </w:rPr>
              <w:t>3.41</w:t>
            </w:r>
          </w:p>
        </w:tc>
        <w:tc>
          <w:tcPr>
            <w:tcW w:w="945" w:type="dxa"/>
            <w:tcMar>
              <w:top w:w="100" w:type="dxa"/>
              <w:left w:w="100" w:type="dxa"/>
              <w:bottom w:w="100" w:type="dxa"/>
              <w:right w:w="100" w:type="dxa"/>
            </w:tcMar>
          </w:tcPr>
          <w:p w:rsidR="00535E8C" w:rsidRDefault="00E1290C">
            <w:pPr>
              <w:pStyle w:val="Normal1"/>
              <w:contextualSpacing w:val="0"/>
            </w:pPr>
            <w:r>
              <w:rPr>
                <w:sz w:val="16"/>
              </w:rPr>
              <w:t>1.88</w:t>
            </w:r>
          </w:p>
        </w:tc>
        <w:tc>
          <w:tcPr>
            <w:tcW w:w="780" w:type="dxa"/>
            <w:tcMar>
              <w:top w:w="100" w:type="dxa"/>
              <w:left w:w="100" w:type="dxa"/>
              <w:bottom w:w="100" w:type="dxa"/>
              <w:right w:w="100" w:type="dxa"/>
            </w:tcMar>
          </w:tcPr>
          <w:p w:rsidR="00535E8C" w:rsidRDefault="00E1290C">
            <w:pPr>
              <w:pStyle w:val="Normal1"/>
              <w:contextualSpacing w:val="0"/>
            </w:pPr>
            <w:r>
              <w:rPr>
                <w:sz w:val="16"/>
              </w:rPr>
              <w:t>1.23</w:t>
            </w:r>
          </w:p>
        </w:tc>
        <w:tc>
          <w:tcPr>
            <w:tcW w:w="780" w:type="dxa"/>
            <w:tcMar>
              <w:top w:w="100" w:type="dxa"/>
              <w:left w:w="100" w:type="dxa"/>
              <w:bottom w:w="100" w:type="dxa"/>
              <w:right w:w="100" w:type="dxa"/>
            </w:tcMar>
          </w:tcPr>
          <w:p w:rsidR="00535E8C" w:rsidRDefault="00E1290C">
            <w:pPr>
              <w:pStyle w:val="Normal1"/>
              <w:contextualSpacing w:val="0"/>
            </w:pPr>
            <w:r>
              <w:rPr>
                <w:sz w:val="16"/>
              </w:rPr>
              <w:t>1.17</w:t>
            </w:r>
          </w:p>
        </w:tc>
        <w:tc>
          <w:tcPr>
            <w:tcW w:w="735" w:type="dxa"/>
            <w:tcMar>
              <w:top w:w="100" w:type="dxa"/>
              <w:left w:w="100" w:type="dxa"/>
              <w:bottom w:w="100" w:type="dxa"/>
              <w:right w:w="100" w:type="dxa"/>
            </w:tcMar>
          </w:tcPr>
          <w:p w:rsidR="00535E8C" w:rsidRDefault="00E1290C">
            <w:pPr>
              <w:pStyle w:val="Normal1"/>
              <w:contextualSpacing w:val="0"/>
            </w:pPr>
            <w:r>
              <w:rPr>
                <w:sz w:val="16"/>
              </w:rPr>
              <w:t>7.69</w:t>
            </w:r>
          </w:p>
        </w:tc>
      </w:tr>
      <w:tr w:rsidR="00535E8C">
        <w:tc>
          <w:tcPr>
            <w:tcW w:w="5160" w:type="dxa"/>
            <w:tcMar>
              <w:top w:w="100" w:type="dxa"/>
              <w:left w:w="100" w:type="dxa"/>
              <w:bottom w:w="100" w:type="dxa"/>
              <w:right w:w="100" w:type="dxa"/>
            </w:tcMar>
          </w:tcPr>
          <w:p w:rsidR="00535E8C" w:rsidRDefault="00E1290C">
            <w:pPr>
              <w:pStyle w:val="Normal1"/>
              <w:contextualSpacing w:val="0"/>
            </w:pPr>
            <w:r>
              <w:rPr>
                <w:sz w:val="16"/>
              </w:rPr>
              <w:t>Total FTEF F12</w:t>
            </w:r>
          </w:p>
        </w:tc>
        <w:tc>
          <w:tcPr>
            <w:tcW w:w="960" w:type="dxa"/>
            <w:tcMar>
              <w:top w:w="100" w:type="dxa"/>
              <w:left w:w="100" w:type="dxa"/>
              <w:bottom w:w="100" w:type="dxa"/>
              <w:right w:w="100" w:type="dxa"/>
            </w:tcMar>
          </w:tcPr>
          <w:p w:rsidR="00535E8C" w:rsidRDefault="00E1290C">
            <w:pPr>
              <w:pStyle w:val="Normal1"/>
              <w:contextualSpacing w:val="0"/>
            </w:pPr>
            <w:r>
              <w:rPr>
                <w:sz w:val="16"/>
              </w:rPr>
              <w:t>2.07</w:t>
            </w:r>
          </w:p>
        </w:tc>
        <w:tc>
          <w:tcPr>
            <w:tcW w:w="945" w:type="dxa"/>
            <w:tcMar>
              <w:top w:w="100" w:type="dxa"/>
              <w:left w:w="100" w:type="dxa"/>
              <w:bottom w:w="100" w:type="dxa"/>
              <w:right w:w="100" w:type="dxa"/>
            </w:tcMar>
          </w:tcPr>
          <w:p w:rsidR="00535E8C" w:rsidRDefault="00E1290C">
            <w:pPr>
              <w:pStyle w:val="Normal1"/>
              <w:contextualSpacing w:val="0"/>
            </w:pPr>
            <w:r>
              <w:rPr>
                <w:sz w:val="16"/>
              </w:rPr>
              <w:t>0.76</w:t>
            </w:r>
          </w:p>
        </w:tc>
        <w:tc>
          <w:tcPr>
            <w:tcW w:w="780" w:type="dxa"/>
            <w:tcMar>
              <w:top w:w="100" w:type="dxa"/>
              <w:left w:w="100" w:type="dxa"/>
              <w:bottom w:w="100" w:type="dxa"/>
              <w:right w:w="100" w:type="dxa"/>
            </w:tcMar>
          </w:tcPr>
          <w:p w:rsidR="00535E8C" w:rsidRDefault="00E1290C">
            <w:pPr>
              <w:pStyle w:val="Normal1"/>
              <w:contextualSpacing w:val="0"/>
            </w:pPr>
            <w:r>
              <w:rPr>
                <w:sz w:val="16"/>
              </w:rPr>
              <w:t>1.15</w:t>
            </w:r>
          </w:p>
        </w:tc>
        <w:tc>
          <w:tcPr>
            <w:tcW w:w="780" w:type="dxa"/>
            <w:tcMar>
              <w:top w:w="100" w:type="dxa"/>
              <w:left w:w="100" w:type="dxa"/>
              <w:bottom w:w="100" w:type="dxa"/>
              <w:right w:w="100" w:type="dxa"/>
            </w:tcMar>
          </w:tcPr>
          <w:p w:rsidR="00535E8C" w:rsidRDefault="00E1290C">
            <w:pPr>
              <w:pStyle w:val="Normal1"/>
              <w:contextualSpacing w:val="0"/>
            </w:pPr>
            <w:r>
              <w:rPr>
                <w:sz w:val="16"/>
              </w:rPr>
              <w:t>1.12</w:t>
            </w:r>
          </w:p>
        </w:tc>
        <w:tc>
          <w:tcPr>
            <w:tcW w:w="735" w:type="dxa"/>
            <w:tcMar>
              <w:top w:w="100" w:type="dxa"/>
              <w:left w:w="100" w:type="dxa"/>
              <w:bottom w:w="100" w:type="dxa"/>
              <w:right w:w="100" w:type="dxa"/>
            </w:tcMar>
          </w:tcPr>
          <w:p w:rsidR="00535E8C" w:rsidRDefault="00E1290C">
            <w:pPr>
              <w:pStyle w:val="Normal1"/>
              <w:contextualSpacing w:val="0"/>
            </w:pPr>
            <w:r>
              <w:rPr>
                <w:sz w:val="16"/>
              </w:rPr>
              <w:t>5.1</w:t>
            </w:r>
          </w:p>
        </w:tc>
      </w:tr>
      <w:tr w:rsidR="00535E8C">
        <w:tc>
          <w:tcPr>
            <w:tcW w:w="5160" w:type="dxa"/>
            <w:tcMar>
              <w:top w:w="100" w:type="dxa"/>
              <w:left w:w="100" w:type="dxa"/>
              <w:bottom w:w="100" w:type="dxa"/>
              <w:right w:w="100" w:type="dxa"/>
            </w:tcMar>
          </w:tcPr>
          <w:p w:rsidR="00535E8C" w:rsidRDefault="00E1290C">
            <w:pPr>
              <w:pStyle w:val="Normal1"/>
              <w:contextualSpacing w:val="0"/>
            </w:pPr>
            <w:r>
              <w:rPr>
                <w:sz w:val="16"/>
              </w:rPr>
              <w:t>Total FTEF F13</w:t>
            </w:r>
          </w:p>
        </w:tc>
        <w:tc>
          <w:tcPr>
            <w:tcW w:w="960" w:type="dxa"/>
            <w:tcMar>
              <w:top w:w="100" w:type="dxa"/>
              <w:left w:w="100" w:type="dxa"/>
              <w:bottom w:w="100" w:type="dxa"/>
              <w:right w:w="100" w:type="dxa"/>
            </w:tcMar>
          </w:tcPr>
          <w:p w:rsidR="00535E8C" w:rsidRDefault="00E1290C">
            <w:pPr>
              <w:pStyle w:val="Normal1"/>
              <w:contextualSpacing w:val="0"/>
            </w:pPr>
            <w:r>
              <w:rPr>
                <w:sz w:val="16"/>
              </w:rPr>
              <w:t>2.11</w:t>
            </w:r>
          </w:p>
        </w:tc>
        <w:tc>
          <w:tcPr>
            <w:tcW w:w="945" w:type="dxa"/>
            <w:tcMar>
              <w:top w:w="100" w:type="dxa"/>
              <w:left w:w="100" w:type="dxa"/>
              <w:bottom w:w="100" w:type="dxa"/>
              <w:right w:w="100" w:type="dxa"/>
            </w:tcMar>
          </w:tcPr>
          <w:p w:rsidR="00535E8C" w:rsidRDefault="00E1290C">
            <w:pPr>
              <w:pStyle w:val="Normal1"/>
              <w:contextualSpacing w:val="0"/>
            </w:pPr>
            <w:r>
              <w:rPr>
                <w:sz w:val="16"/>
              </w:rPr>
              <w:t>0.40</w:t>
            </w:r>
          </w:p>
        </w:tc>
        <w:tc>
          <w:tcPr>
            <w:tcW w:w="780" w:type="dxa"/>
            <w:tcMar>
              <w:top w:w="100" w:type="dxa"/>
              <w:left w:w="100" w:type="dxa"/>
              <w:bottom w:w="100" w:type="dxa"/>
              <w:right w:w="100" w:type="dxa"/>
            </w:tcMar>
          </w:tcPr>
          <w:p w:rsidR="00535E8C" w:rsidRDefault="00E1290C">
            <w:pPr>
              <w:pStyle w:val="Normal1"/>
              <w:contextualSpacing w:val="0"/>
            </w:pPr>
            <w:r>
              <w:rPr>
                <w:sz w:val="16"/>
              </w:rPr>
              <w:t>1.22</w:t>
            </w:r>
          </w:p>
        </w:tc>
        <w:tc>
          <w:tcPr>
            <w:tcW w:w="780" w:type="dxa"/>
            <w:tcMar>
              <w:top w:w="100" w:type="dxa"/>
              <w:left w:w="100" w:type="dxa"/>
              <w:bottom w:w="100" w:type="dxa"/>
              <w:right w:w="100" w:type="dxa"/>
            </w:tcMar>
          </w:tcPr>
          <w:p w:rsidR="00535E8C" w:rsidRDefault="00E1290C">
            <w:pPr>
              <w:pStyle w:val="Normal1"/>
              <w:contextualSpacing w:val="0"/>
            </w:pPr>
            <w:r>
              <w:rPr>
                <w:sz w:val="16"/>
              </w:rPr>
              <w:t>1.12</w:t>
            </w:r>
          </w:p>
        </w:tc>
        <w:tc>
          <w:tcPr>
            <w:tcW w:w="735" w:type="dxa"/>
            <w:tcMar>
              <w:top w:w="100" w:type="dxa"/>
              <w:left w:w="100" w:type="dxa"/>
              <w:bottom w:w="100" w:type="dxa"/>
              <w:right w:w="100" w:type="dxa"/>
            </w:tcMar>
          </w:tcPr>
          <w:p w:rsidR="00535E8C" w:rsidRDefault="00E1290C">
            <w:pPr>
              <w:pStyle w:val="Normal1"/>
              <w:contextualSpacing w:val="0"/>
            </w:pPr>
            <w:r>
              <w:rPr>
                <w:sz w:val="16"/>
              </w:rPr>
              <w:t>4.85</w:t>
            </w:r>
          </w:p>
        </w:tc>
      </w:tr>
      <w:tr w:rsidR="00535E8C">
        <w:tc>
          <w:tcPr>
            <w:tcW w:w="51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 Contract/Total F11</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0.36</w:t>
            </w:r>
          </w:p>
        </w:tc>
        <w:tc>
          <w:tcPr>
            <w:tcW w:w="94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0.04</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0.84</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0.38</w:t>
            </w:r>
          </w:p>
        </w:tc>
        <w:tc>
          <w:tcPr>
            <w:tcW w:w="73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0.3589</w:t>
            </w:r>
          </w:p>
        </w:tc>
      </w:tr>
      <w:tr w:rsidR="00535E8C">
        <w:tc>
          <w:tcPr>
            <w:tcW w:w="51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 Contract/Total F12</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0.81</w:t>
            </w:r>
          </w:p>
        </w:tc>
        <w:tc>
          <w:tcPr>
            <w:tcW w:w="94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0.00</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0.72</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0.82</w:t>
            </w:r>
          </w:p>
        </w:tc>
        <w:tc>
          <w:tcPr>
            <w:tcW w:w="73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0.6706</w:t>
            </w:r>
          </w:p>
        </w:tc>
      </w:tr>
      <w:tr w:rsidR="00535E8C">
        <w:tc>
          <w:tcPr>
            <w:tcW w:w="51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 Contract/Total F13</w:t>
            </w:r>
          </w:p>
        </w:tc>
        <w:tc>
          <w:tcPr>
            <w:tcW w:w="96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0.92</w:t>
            </w:r>
          </w:p>
        </w:tc>
        <w:tc>
          <w:tcPr>
            <w:tcW w:w="94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0.25</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0.72</w:t>
            </w:r>
          </w:p>
        </w:tc>
        <w:tc>
          <w:tcPr>
            <w:tcW w:w="780"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0.82</w:t>
            </w:r>
          </w:p>
        </w:tc>
        <w:tc>
          <w:tcPr>
            <w:tcW w:w="735" w:type="dxa"/>
            <w:shd w:val="clear" w:color="auto" w:fill="DDD9C3"/>
            <w:tcMar>
              <w:top w:w="100" w:type="dxa"/>
              <w:left w:w="100" w:type="dxa"/>
              <w:bottom w:w="100" w:type="dxa"/>
              <w:right w:w="100" w:type="dxa"/>
            </w:tcMar>
          </w:tcPr>
          <w:p w:rsidR="00535E8C" w:rsidRDefault="00E1290C">
            <w:pPr>
              <w:pStyle w:val="Normal1"/>
              <w:contextualSpacing w:val="0"/>
            </w:pPr>
            <w:r>
              <w:rPr>
                <w:sz w:val="16"/>
                <w:shd w:val="clear" w:color="auto" w:fill="DDD9C3"/>
              </w:rPr>
              <w:t>0.7918</w:t>
            </w:r>
          </w:p>
        </w:tc>
      </w:tr>
    </w:tbl>
    <w:p w:rsidR="00535E8C" w:rsidRDefault="00535E8C">
      <w:pPr>
        <w:pStyle w:val="Normal1"/>
        <w:contextualSpacing w:val="0"/>
      </w:pPr>
    </w:p>
    <w:p w:rsidR="00535E8C" w:rsidRDefault="00535E8C">
      <w:pPr>
        <w:pStyle w:val="Normal1"/>
        <w:contextualSpacing w:val="0"/>
      </w:pPr>
    </w:p>
    <w:p w:rsidR="00535E8C" w:rsidRDefault="00E1290C">
      <w:pPr>
        <w:pStyle w:val="Normal1"/>
        <w:contextualSpacing w:val="0"/>
      </w:pPr>
      <w: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800"/>
      </w:tblGrid>
      <w:tr w:rsidR="00535E8C">
        <w:tc>
          <w:tcPr>
            <w:tcW w:w="9360" w:type="dxa"/>
            <w:gridSpan w:val="2"/>
            <w:tcMar>
              <w:top w:w="100" w:type="dxa"/>
              <w:left w:w="100" w:type="dxa"/>
              <w:bottom w:w="100" w:type="dxa"/>
              <w:right w:w="100" w:type="dxa"/>
            </w:tcMar>
          </w:tcPr>
          <w:p w:rsidR="00535E8C" w:rsidRDefault="00E1290C">
            <w:pPr>
              <w:pStyle w:val="Heading3"/>
              <w:spacing w:before="280" w:after="80"/>
              <w:ind w:hanging="439"/>
              <w:contextualSpacing w:val="0"/>
            </w:pPr>
            <w:bookmarkStart w:id="7" w:name="h.nik7n1isfj8d" w:colFirst="0" w:colLast="0"/>
            <w:bookmarkEnd w:id="7"/>
            <w:r>
              <w:rPr>
                <w:color w:val="000000"/>
                <w:sz w:val="26"/>
              </w:rPr>
              <w:lastRenderedPageBreak/>
              <w:t xml:space="preserve">  .</w:t>
            </w:r>
            <w:r>
              <w:rPr>
                <w:rFonts w:ascii="Times New Roman" w:eastAsia="Times New Roman" w:hAnsi="Times New Roman" w:cs="Times New Roman"/>
                <w:color w:val="000000"/>
                <w:sz w:val="14"/>
              </w:rPr>
              <w:t xml:space="preserve">      </w:t>
            </w:r>
            <w:r>
              <w:rPr>
                <w:color w:val="000000"/>
                <w:sz w:val="26"/>
              </w:rPr>
              <w:t>Qualitative Assessments</w:t>
            </w:r>
          </w:p>
        </w:tc>
      </w:tr>
      <w:tr w:rsidR="00535E8C">
        <w:tc>
          <w:tcPr>
            <w:tcW w:w="4560" w:type="dxa"/>
            <w:tcMar>
              <w:top w:w="100" w:type="dxa"/>
              <w:left w:w="100" w:type="dxa"/>
              <w:bottom w:w="100" w:type="dxa"/>
              <w:right w:w="100" w:type="dxa"/>
            </w:tcMar>
          </w:tcPr>
          <w:p w:rsidR="00535E8C" w:rsidRDefault="00E1290C">
            <w:pPr>
              <w:pStyle w:val="Normal1"/>
              <w:contextualSpacing w:val="0"/>
            </w:pPr>
            <w:r>
              <w:rPr>
                <w:b/>
                <w:sz w:val="20"/>
              </w:rPr>
              <w:t>CTE and Vocational</w:t>
            </w:r>
            <w:r>
              <w:rPr>
                <w:sz w:val="20"/>
              </w:rPr>
              <w:t>:  Community and labor market relevance.  Present evidence of community need based on Advisory Committee input, industry need data, McIntyre Environmental Scan, McKinsey Economic Report, licensure and job placement rates, etc.</w:t>
            </w:r>
          </w:p>
        </w:tc>
        <w:tc>
          <w:tcPr>
            <w:tcW w:w="4800" w:type="dxa"/>
            <w:tcMar>
              <w:top w:w="100" w:type="dxa"/>
              <w:left w:w="100" w:type="dxa"/>
              <w:bottom w:w="100" w:type="dxa"/>
              <w:right w:w="100" w:type="dxa"/>
            </w:tcMar>
          </w:tcPr>
          <w:p w:rsidR="00535E8C" w:rsidRDefault="00E1290C">
            <w:pPr>
              <w:pStyle w:val="Normal1"/>
              <w:contextualSpacing w:val="0"/>
            </w:pPr>
            <w:r>
              <w:rPr>
                <w:sz w:val="20"/>
              </w:rPr>
              <w:t>The PERSIST program is a college preparedness as well as worker preparedness learning model.</w:t>
            </w:r>
          </w:p>
          <w:p w:rsidR="00535E8C" w:rsidRDefault="00E1290C">
            <w:pPr>
              <w:pStyle w:val="Normal1"/>
              <w:contextualSpacing w:val="0"/>
            </w:pPr>
            <w:r>
              <w:rPr>
                <w:sz w:val="20"/>
              </w:rPr>
              <w:t xml:space="preserve"> </w:t>
            </w:r>
          </w:p>
          <w:p w:rsidR="00535E8C" w:rsidRDefault="00E1290C">
            <w:pPr>
              <w:pStyle w:val="Normal1"/>
              <w:contextualSpacing w:val="0"/>
            </w:pPr>
            <w:r>
              <w:rPr>
                <w:sz w:val="20"/>
              </w:rPr>
              <w:t>CTE pathways available to BCC PERSIST students include the following:</w:t>
            </w:r>
          </w:p>
          <w:p w:rsidR="00535E8C" w:rsidRDefault="00E1290C">
            <w:pPr>
              <w:pStyle w:val="Normal1"/>
              <w:contextualSpacing w:val="0"/>
            </w:pPr>
            <w:r>
              <w:rPr>
                <w:sz w:val="20"/>
              </w:rPr>
              <w:t xml:space="preserve"> </w:t>
            </w:r>
          </w:p>
          <w:p w:rsidR="00535E8C" w:rsidRDefault="00E1290C">
            <w:pPr>
              <w:pStyle w:val="Normal1"/>
              <w:contextualSpacing w:val="0"/>
            </w:pPr>
            <w:r>
              <w:rPr>
                <w:sz w:val="20"/>
              </w:rPr>
              <w:t>Public and Human Services</w:t>
            </w:r>
          </w:p>
          <w:p w:rsidR="00535E8C" w:rsidRDefault="00E1290C">
            <w:pPr>
              <w:pStyle w:val="Normal1"/>
              <w:contextualSpacing w:val="0"/>
            </w:pPr>
            <w:r>
              <w:rPr>
                <w:sz w:val="20"/>
              </w:rPr>
              <w:t>Biotechnology</w:t>
            </w:r>
          </w:p>
          <w:p w:rsidR="00535E8C" w:rsidRDefault="00E1290C">
            <w:pPr>
              <w:pStyle w:val="Normal1"/>
              <w:contextualSpacing w:val="0"/>
            </w:pPr>
            <w:r>
              <w:rPr>
                <w:sz w:val="20"/>
              </w:rPr>
              <w:t>Small Business/Entrepreneurship</w:t>
            </w:r>
          </w:p>
          <w:p w:rsidR="00535E8C" w:rsidRDefault="00E1290C">
            <w:pPr>
              <w:pStyle w:val="Normal1"/>
              <w:contextualSpacing w:val="0"/>
            </w:pPr>
            <w:r>
              <w:rPr>
                <w:sz w:val="20"/>
              </w:rPr>
              <w:t>Social Services Paraprofessional</w:t>
            </w:r>
          </w:p>
          <w:p w:rsidR="00535E8C" w:rsidRDefault="00E1290C">
            <w:pPr>
              <w:pStyle w:val="Normal1"/>
              <w:contextualSpacing w:val="0"/>
            </w:pPr>
            <w:r>
              <w:rPr>
                <w:sz w:val="20"/>
              </w:rPr>
              <w:t>Multimedia Arts</w:t>
            </w:r>
          </w:p>
          <w:p w:rsidR="00535E8C" w:rsidRDefault="00E1290C">
            <w:pPr>
              <w:pStyle w:val="Normal1"/>
              <w:contextualSpacing w:val="0"/>
            </w:pPr>
            <w:r>
              <w:rPr>
                <w:sz w:val="20"/>
              </w:rPr>
              <w:t>Computer Information Systems</w:t>
            </w:r>
          </w:p>
          <w:p w:rsidR="00535E8C" w:rsidRDefault="00E1290C">
            <w:pPr>
              <w:pStyle w:val="Normal1"/>
              <w:contextualSpacing w:val="0"/>
            </w:pPr>
            <w:r>
              <w:rPr>
                <w:sz w:val="20"/>
              </w:rPr>
              <w:t xml:space="preserve"> </w:t>
            </w:r>
          </w:p>
          <w:p w:rsidR="00535E8C" w:rsidRDefault="00E1290C">
            <w:pPr>
              <w:pStyle w:val="Normal1"/>
              <w:contextualSpacing w:val="0"/>
            </w:pPr>
            <w:r>
              <w:rPr>
                <w:sz w:val="20"/>
              </w:rPr>
              <w:t>PERSIST offers essential prerequisites for HUSV and MMART.</w:t>
            </w:r>
          </w:p>
          <w:p w:rsidR="00535E8C" w:rsidRDefault="00E1290C">
            <w:pPr>
              <w:pStyle w:val="Normal1"/>
              <w:contextualSpacing w:val="0"/>
            </w:pPr>
            <w:r>
              <w:rPr>
                <w:sz w:val="20"/>
              </w:rPr>
              <w:t xml:space="preserve"> </w:t>
            </w:r>
          </w:p>
          <w:p w:rsidR="00535E8C" w:rsidRDefault="00E1290C">
            <w:pPr>
              <w:pStyle w:val="Normal1"/>
              <w:contextualSpacing w:val="0"/>
            </w:pPr>
            <w:r>
              <w:rPr>
                <w:sz w:val="20"/>
              </w:rPr>
              <w:t>An intentional pathway to MMART certification is now under development for Fall 2015,  beginning with MMART 200/130</w:t>
            </w:r>
          </w:p>
          <w:p w:rsidR="00535E8C" w:rsidRDefault="00E1290C">
            <w:pPr>
              <w:pStyle w:val="Normal1"/>
              <w:ind w:left="-419" w:hanging="239"/>
              <w:contextualSpacing w:val="0"/>
            </w:pPr>
            <w:proofErr w:type="spellStart"/>
            <w:r>
              <w:rPr>
                <w:sz w:val="20"/>
              </w:rPr>
              <w:t>Fo</w:t>
            </w:r>
            <w:proofErr w:type="spellEnd"/>
          </w:p>
        </w:tc>
      </w:tr>
      <w:tr w:rsidR="00535E8C">
        <w:tc>
          <w:tcPr>
            <w:tcW w:w="4560" w:type="dxa"/>
            <w:tcMar>
              <w:top w:w="100" w:type="dxa"/>
              <w:left w:w="100" w:type="dxa"/>
              <w:bottom w:w="100" w:type="dxa"/>
              <w:right w:w="100" w:type="dxa"/>
            </w:tcMar>
          </w:tcPr>
          <w:p w:rsidR="00535E8C" w:rsidRDefault="00E1290C">
            <w:pPr>
              <w:pStyle w:val="Normal1"/>
              <w:contextualSpacing w:val="0"/>
            </w:pPr>
            <w:r>
              <w:rPr>
                <w:sz w:val="20"/>
              </w:rPr>
              <w:t>Transfer and Basic Skills:  Describe how your course offerings address transfer, basic skills, and program completion.</w:t>
            </w:r>
          </w:p>
        </w:tc>
        <w:tc>
          <w:tcPr>
            <w:tcW w:w="4800" w:type="dxa"/>
            <w:tcMar>
              <w:top w:w="100" w:type="dxa"/>
              <w:left w:w="100" w:type="dxa"/>
              <w:bottom w:w="100" w:type="dxa"/>
              <w:right w:w="100" w:type="dxa"/>
            </w:tcMar>
          </w:tcPr>
          <w:p w:rsidR="00535E8C" w:rsidRDefault="00E1290C">
            <w:pPr>
              <w:pStyle w:val="Normal1"/>
              <w:contextualSpacing w:val="0"/>
            </w:pPr>
            <w:r>
              <w:rPr>
                <w:rFonts w:ascii="Times New Roman" w:eastAsia="Times New Roman" w:hAnsi="Times New Roman" w:cs="Times New Roman"/>
              </w:rPr>
              <w:t>PERSIST students, all of whom assess have English and math skills below transfer level, are required to take an ACE (Academy for College Excellence) Foundations Course and a Team Self-Management course, which help them learn essential study skills by identifying working styles and applying authentic communication strategies.</w:t>
            </w:r>
          </w:p>
          <w:p w:rsidR="00535E8C" w:rsidRDefault="00E1290C">
            <w:pPr>
              <w:pStyle w:val="Normal1"/>
              <w:contextualSpacing w:val="0"/>
            </w:pPr>
            <w:r>
              <w:rPr>
                <w:rFonts w:ascii="Times New Roman" w:eastAsia="Times New Roman" w:hAnsi="Times New Roman" w:cs="Times New Roman"/>
              </w:rPr>
              <w:t xml:space="preserve"> </w:t>
            </w:r>
          </w:p>
          <w:p w:rsidR="00535E8C" w:rsidRDefault="00E1290C">
            <w:pPr>
              <w:pStyle w:val="Normal1"/>
              <w:contextualSpacing w:val="0"/>
            </w:pPr>
            <w:r>
              <w:rPr>
                <w:rFonts w:ascii="Times New Roman" w:eastAsia="Times New Roman" w:hAnsi="Times New Roman" w:cs="Times New Roman"/>
              </w:rPr>
              <w:t>PERSIST cohorts provide first-time college students who need foundational skills with a community of support.  Instructors and counselors work as a faculty cohort to coordinate teaching approaches, assignments, and student support.</w:t>
            </w:r>
          </w:p>
          <w:p w:rsidR="00535E8C" w:rsidRDefault="00E1290C">
            <w:pPr>
              <w:pStyle w:val="Normal1"/>
              <w:contextualSpacing w:val="0"/>
            </w:pPr>
            <w:r>
              <w:rPr>
                <w:rFonts w:ascii="Times New Roman" w:eastAsia="Times New Roman" w:hAnsi="Times New Roman" w:cs="Times New Roman"/>
              </w:rPr>
              <w:t xml:space="preserve"> </w:t>
            </w:r>
          </w:p>
          <w:p w:rsidR="00535E8C" w:rsidRDefault="00E1290C">
            <w:pPr>
              <w:pStyle w:val="Normal1"/>
              <w:contextualSpacing w:val="0"/>
            </w:pPr>
            <w:r>
              <w:rPr>
                <w:rFonts w:ascii="Times New Roman" w:eastAsia="Times New Roman" w:hAnsi="Times New Roman" w:cs="Times New Roman"/>
              </w:rPr>
              <w:t>PERSIST offers a counseling course (COUN 200A) that helps students apply ACE self-reflection to their selection of courses and educational pathways.</w:t>
            </w:r>
          </w:p>
        </w:tc>
      </w:tr>
    </w:tbl>
    <w:p w:rsidR="00535E8C" w:rsidRDefault="00E1290C">
      <w:pPr>
        <w:pStyle w:val="Normal1"/>
        <w:contextualSpacing w:val="0"/>
      </w:pPr>
      <w:r>
        <w:t xml:space="preserve"> </w:t>
      </w:r>
    </w:p>
    <w:p w:rsidR="00535E8C" w:rsidRDefault="00E1290C">
      <w:pPr>
        <w:pStyle w:val="Normal1"/>
        <w:contextualSpacing w:val="0"/>
      </w:pPr>
      <w:r>
        <w:t xml:space="preserve"> </w:t>
      </w:r>
    </w:p>
    <w:p w:rsidR="00535E8C" w:rsidRDefault="00535E8C">
      <w:pPr>
        <w:pStyle w:val="Normal1"/>
        <w:contextualSpacing w:val="0"/>
      </w:pPr>
    </w:p>
    <w:tbl>
      <w:tblPr>
        <w:tblStyle w:val="a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60"/>
        <w:gridCol w:w="2500"/>
      </w:tblGrid>
      <w:tr w:rsidR="00535E8C">
        <w:trPr>
          <w:trHeight w:val="280"/>
        </w:trPr>
        <w:tc>
          <w:tcPr>
            <w:tcW w:w="9360" w:type="dxa"/>
            <w:gridSpan w:val="2"/>
            <w:shd w:val="clear" w:color="auto" w:fill="FFFFFF"/>
          </w:tcPr>
          <w:p w:rsidR="00535E8C" w:rsidRDefault="00E1290C">
            <w:pPr>
              <w:pStyle w:val="Heading3"/>
              <w:keepNext/>
              <w:keepLines/>
              <w:widowControl/>
              <w:spacing w:before="40" w:after="40" w:line="240" w:lineRule="auto"/>
              <w:contextualSpacing w:val="0"/>
            </w:pPr>
            <w:r>
              <w:rPr>
                <w:color w:val="000000"/>
                <w:sz w:val="22"/>
              </w:rPr>
              <w:lastRenderedPageBreak/>
              <w:t>VI. Course SLOs and Assessment</w:t>
            </w:r>
          </w:p>
        </w:tc>
      </w:tr>
      <w:tr w:rsidR="00535E8C">
        <w:trPr>
          <w:trHeight w:val="100"/>
        </w:trPr>
        <w:tc>
          <w:tcPr>
            <w:tcW w:w="6860" w:type="dxa"/>
            <w:shd w:val="clear" w:color="auto" w:fill="FFFFFF"/>
          </w:tcPr>
          <w:p w:rsidR="00535E8C" w:rsidRDefault="00535E8C">
            <w:pPr>
              <w:pStyle w:val="Normal1"/>
              <w:keepNext/>
              <w:keepLines/>
              <w:widowControl/>
              <w:spacing w:line="240" w:lineRule="auto"/>
              <w:ind w:left="720"/>
              <w:contextualSpacing w:val="0"/>
            </w:pPr>
          </w:p>
        </w:tc>
        <w:tc>
          <w:tcPr>
            <w:tcW w:w="2500" w:type="dxa"/>
            <w:shd w:val="clear" w:color="auto" w:fill="FFFFFF"/>
          </w:tcPr>
          <w:p w:rsidR="00535E8C" w:rsidRDefault="00E1290C">
            <w:pPr>
              <w:pStyle w:val="Normal1"/>
              <w:keepNext/>
              <w:keepLines/>
              <w:widowControl/>
              <w:spacing w:line="240" w:lineRule="auto"/>
              <w:contextualSpacing w:val="0"/>
            </w:pPr>
            <w:r>
              <w:rPr>
                <w:b/>
                <w:sz w:val="20"/>
              </w:rPr>
              <w:t>Fall 2014</w:t>
            </w:r>
          </w:p>
        </w:tc>
      </w:tr>
      <w:tr w:rsidR="00535E8C">
        <w:trPr>
          <w:trHeight w:val="280"/>
        </w:trPr>
        <w:tc>
          <w:tcPr>
            <w:tcW w:w="6860" w:type="dxa"/>
            <w:shd w:val="clear" w:color="auto" w:fill="FFFFFF"/>
          </w:tcPr>
          <w:p w:rsidR="00535E8C" w:rsidRDefault="00E1290C">
            <w:pPr>
              <w:pStyle w:val="Normal1"/>
              <w:keepNext/>
              <w:keepLines/>
              <w:widowControl/>
              <w:spacing w:line="240" w:lineRule="auto"/>
              <w:ind w:left="360"/>
              <w:contextualSpacing w:val="0"/>
            </w:pPr>
            <w:r>
              <w:rPr>
                <w:sz w:val="18"/>
              </w:rPr>
              <w:t>Number of active courses in your discipline</w:t>
            </w:r>
          </w:p>
          <w:p w:rsidR="00535E8C" w:rsidRDefault="00535E8C">
            <w:pPr>
              <w:pStyle w:val="Normal1"/>
              <w:keepNext/>
              <w:keepLines/>
              <w:widowControl/>
              <w:spacing w:line="240" w:lineRule="auto"/>
              <w:ind w:left="360"/>
              <w:contextualSpacing w:val="0"/>
            </w:pPr>
          </w:p>
          <w:p w:rsidR="00535E8C" w:rsidRDefault="00535E8C">
            <w:pPr>
              <w:pStyle w:val="Normal1"/>
              <w:keepNext/>
              <w:keepLines/>
              <w:widowControl/>
              <w:spacing w:line="240" w:lineRule="auto"/>
              <w:ind w:left="360"/>
              <w:contextualSpacing w:val="0"/>
            </w:pPr>
          </w:p>
        </w:tc>
        <w:tc>
          <w:tcPr>
            <w:tcW w:w="2500" w:type="dxa"/>
            <w:shd w:val="clear" w:color="auto" w:fill="FFFFFF"/>
          </w:tcPr>
          <w:p w:rsidR="00535E8C" w:rsidRDefault="00E1290C">
            <w:pPr>
              <w:pStyle w:val="Normal1"/>
              <w:keepNext/>
              <w:keepLines/>
              <w:widowControl/>
              <w:spacing w:line="240" w:lineRule="auto"/>
              <w:contextualSpacing w:val="0"/>
            </w:pPr>
            <w:r>
              <w:rPr>
                <w:sz w:val="20"/>
              </w:rPr>
              <w:t>2</w:t>
            </w:r>
          </w:p>
        </w:tc>
      </w:tr>
      <w:tr w:rsidR="00535E8C">
        <w:trPr>
          <w:trHeight w:val="280"/>
        </w:trPr>
        <w:tc>
          <w:tcPr>
            <w:tcW w:w="6860" w:type="dxa"/>
            <w:shd w:val="clear" w:color="auto" w:fill="FFFFFF"/>
          </w:tcPr>
          <w:p w:rsidR="00535E8C" w:rsidRDefault="00E1290C">
            <w:pPr>
              <w:pStyle w:val="Normal1"/>
              <w:keepNext/>
              <w:keepLines/>
              <w:widowControl/>
              <w:spacing w:line="240" w:lineRule="auto"/>
              <w:ind w:left="360"/>
              <w:contextualSpacing w:val="0"/>
            </w:pPr>
            <w:r>
              <w:rPr>
                <w:sz w:val="18"/>
              </w:rPr>
              <w:t>Number with SLOs</w:t>
            </w:r>
          </w:p>
        </w:tc>
        <w:tc>
          <w:tcPr>
            <w:tcW w:w="2500" w:type="dxa"/>
            <w:shd w:val="clear" w:color="auto" w:fill="FFFFFF"/>
          </w:tcPr>
          <w:p w:rsidR="00535E8C" w:rsidRDefault="00E1290C">
            <w:pPr>
              <w:pStyle w:val="Normal1"/>
              <w:keepNext/>
              <w:keepLines/>
              <w:widowControl/>
              <w:spacing w:before="60" w:after="60" w:line="240" w:lineRule="auto"/>
              <w:ind w:left="360"/>
              <w:contextualSpacing w:val="0"/>
            </w:pPr>
            <w:r>
              <w:rPr>
                <w:sz w:val="20"/>
              </w:rPr>
              <w:t xml:space="preserve">2   </w:t>
            </w:r>
          </w:p>
        </w:tc>
      </w:tr>
      <w:tr w:rsidR="00535E8C">
        <w:trPr>
          <w:trHeight w:val="280"/>
        </w:trPr>
        <w:tc>
          <w:tcPr>
            <w:tcW w:w="6860" w:type="dxa"/>
            <w:shd w:val="clear" w:color="auto" w:fill="FFFFFF"/>
          </w:tcPr>
          <w:p w:rsidR="00535E8C" w:rsidRDefault="00E1290C">
            <w:pPr>
              <w:pStyle w:val="Normal1"/>
              <w:keepNext/>
              <w:keepLines/>
              <w:widowControl/>
              <w:spacing w:line="240" w:lineRule="auto"/>
              <w:ind w:left="360"/>
              <w:contextualSpacing w:val="0"/>
            </w:pPr>
            <w:r>
              <w:rPr>
                <w:sz w:val="18"/>
              </w:rPr>
              <w:t>% SLOs/Active Courses</w:t>
            </w:r>
          </w:p>
        </w:tc>
        <w:tc>
          <w:tcPr>
            <w:tcW w:w="2500" w:type="dxa"/>
            <w:shd w:val="clear" w:color="auto" w:fill="FFFFFF"/>
          </w:tcPr>
          <w:p w:rsidR="00535E8C" w:rsidRDefault="00E1290C">
            <w:pPr>
              <w:pStyle w:val="Normal1"/>
              <w:keepNext/>
              <w:keepLines/>
              <w:widowControl/>
              <w:spacing w:before="60" w:after="60" w:line="240" w:lineRule="auto"/>
              <w:contextualSpacing w:val="0"/>
            </w:pPr>
            <w:r>
              <w:rPr>
                <w:sz w:val="20"/>
              </w:rPr>
              <w:t>100%</w:t>
            </w:r>
          </w:p>
          <w:p w:rsidR="00535E8C" w:rsidRDefault="00535E8C">
            <w:pPr>
              <w:pStyle w:val="Normal1"/>
              <w:keepNext/>
              <w:keepLines/>
              <w:widowControl/>
              <w:spacing w:line="240" w:lineRule="auto"/>
              <w:contextualSpacing w:val="0"/>
            </w:pPr>
          </w:p>
        </w:tc>
      </w:tr>
      <w:tr w:rsidR="00535E8C">
        <w:trPr>
          <w:trHeight w:val="280"/>
        </w:trPr>
        <w:tc>
          <w:tcPr>
            <w:tcW w:w="6860" w:type="dxa"/>
            <w:shd w:val="clear" w:color="auto" w:fill="FFFFFF"/>
          </w:tcPr>
          <w:p w:rsidR="00535E8C" w:rsidRDefault="00E1290C">
            <w:pPr>
              <w:pStyle w:val="Normal1"/>
              <w:keepNext/>
              <w:keepLines/>
              <w:widowControl/>
              <w:spacing w:line="240" w:lineRule="auto"/>
              <w:ind w:left="360"/>
              <w:contextualSpacing w:val="0"/>
            </w:pPr>
            <w:r>
              <w:rPr>
                <w:sz w:val="18"/>
              </w:rPr>
              <w:t>Number of courses with SLOs that have been assessed</w:t>
            </w:r>
          </w:p>
        </w:tc>
        <w:tc>
          <w:tcPr>
            <w:tcW w:w="2500" w:type="dxa"/>
            <w:shd w:val="clear" w:color="auto" w:fill="FFFFFF"/>
          </w:tcPr>
          <w:p w:rsidR="00535E8C" w:rsidRDefault="00E1290C">
            <w:pPr>
              <w:pStyle w:val="Normal1"/>
              <w:keepNext/>
              <w:keepLines/>
              <w:widowControl/>
              <w:spacing w:before="60" w:after="60" w:line="240" w:lineRule="auto"/>
              <w:contextualSpacing w:val="0"/>
            </w:pPr>
            <w:r>
              <w:rPr>
                <w:sz w:val="20"/>
              </w:rPr>
              <w:t>1</w:t>
            </w:r>
          </w:p>
          <w:p w:rsidR="00535E8C" w:rsidRDefault="00535E8C">
            <w:pPr>
              <w:pStyle w:val="Normal1"/>
              <w:keepNext/>
              <w:keepLines/>
              <w:widowControl/>
              <w:spacing w:line="240" w:lineRule="auto"/>
              <w:contextualSpacing w:val="0"/>
            </w:pPr>
          </w:p>
        </w:tc>
      </w:tr>
      <w:tr w:rsidR="00535E8C">
        <w:trPr>
          <w:trHeight w:val="280"/>
        </w:trPr>
        <w:tc>
          <w:tcPr>
            <w:tcW w:w="6860" w:type="dxa"/>
            <w:shd w:val="clear" w:color="auto" w:fill="FFFFFF"/>
          </w:tcPr>
          <w:p w:rsidR="00535E8C" w:rsidRDefault="00E1290C">
            <w:pPr>
              <w:pStyle w:val="Normal1"/>
              <w:keepNext/>
              <w:keepLines/>
              <w:widowControl/>
              <w:spacing w:line="240" w:lineRule="auto"/>
              <w:ind w:left="360"/>
              <w:contextualSpacing w:val="0"/>
            </w:pPr>
            <w:r>
              <w:rPr>
                <w:sz w:val="18"/>
              </w:rPr>
              <w:t>% Assessed/SLOs</w:t>
            </w:r>
          </w:p>
        </w:tc>
        <w:tc>
          <w:tcPr>
            <w:tcW w:w="2500" w:type="dxa"/>
            <w:shd w:val="clear" w:color="auto" w:fill="FFFFFF"/>
          </w:tcPr>
          <w:p w:rsidR="00535E8C" w:rsidRDefault="00E1290C">
            <w:pPr>
              <w:pStyle w:val="Normal1"/>
              <w:keepNext/>
              <w:keepLines/>
              <w:widowControl/>
              <w:spacing w:before="60" w:after="60" w:line="240" w:lineRule="auto"/>
              <w:ind w:left="360"/>
              <w:contextualSpacing w:val="0"/>
            </w:pPr>
            <w:r>
              <w:rPr>
                <w:sz w:val="20"/>
              </w:rPr>
              <w:t xml:space="preserve">50% </w:t>
            </w:r>
          </w:p>
        </w:tc>
      </w:tr>
      <w:tr w:rsidR="00535E8C">
        <w:trPr>
          <w:trHeight w:val="280"/>
        </w:trPr>
        <w:tc>
          <w:tcPr>
            <w:tcW w:w="9360" w:type="dxa"/>
            <w:gridSpan w:val="2"/>
            <w:shd w:val="clear" w:color="auto" w:fill="FFFFFF"/>
          </w:tcPr>
          <w:p w:rsidR="00535E8C" w:rsidRDefault="00E1290C">
            <w:pPr>
              <w:pStyle w:val="Normal1"/>
              <w:keepNext/>
              <w:keepLines/>
              <w:widowControl/>
              <w:spacing w:line="240" w:lineRule="auto"/>
              <w:ind w:left="360"/>
              <w:contextualSpacing w:val="0"/>
            </w:pPr>
            <w:r>
              <w:rPr>
                <w:sz w:val="20"/>
              </w:rPr>
              <w:t>Describe types of assessment methods you are using</w:t>
            </w:r>
          </w:p>
          <w:p w:rsidR="00535E8C" w:rsidRDefault="00535E8C">
            <w:pPr>
              <w:pStyle w:val="Normal1"/>
              <w:keepNext/>
              <w:keepLines/>
              <w:widowControl/>
              <w:spacing w:line="240" w:lineRule="auto"/>
              <w:ind w:left="360"/>
              <w:contextualSpacing w:val="0"/>
            </w:pPr>
          </w:p>
          <w:p w:rsidR="00535E8C" w:rsidRDefault="00E1290C">
            <w:pPr>
              <w:pStyle w:val="Normal1"/>
              <w:keepNext/>
              <w:keepLines/>
              <w:widowControl/>
              <w:spacing w:line="240" w:lineRule="auto"/>
              <w:contextualSpacing w:val="0"/>
            </w:pPr>
            <w:r>
              <w:rPr>
                <w:sz w:val="20"/>
              </w:rPr>
              <w:t>LRNRE 220 was assessed, using a classroom assessment technique, the “minute paper.”</w:t>
            </w:r>
          </w:p>
        </w:tc>
      </w:tr>
      <w:tr w:rsidR="00535E8C">
        <w:trPr>
          <w:trHeight w:val="280"/>
        </w:trPr>
        <w:tc>
          <w:tcPr>
            <w:tcW w:w="9360" w:type="dxa"/>
            <w:gridSpan w:val="2"/>
            <w:shd w:val="clear" w:color="auto" w:fill="FFFFFF"/>
          </w:tcPr>
          <w:p w:rsidR="00535E8C" w:rsidRDefault="00E1290C">
            <w:pPr>
              <w:pStyle w:val="Normal1"/>
              <w:keepNext/>
              <w:keepLines/>
              <w:widowControl/>
              <w:spacing w:line="240" w:lineRule="auto"/>
              <w:ind w:left="360"/>
              <w:contextualSpacing w:val="0"/>
            </w:pPr>
            <w:r>
              <w:rPr>
                <w:sz w:val="20"/>
              </w:rPr>
              <w:t>Describe results of your SLO assessment progress</w:t>
            </w:r>
          </w:p>
          <w:p w:rsidR="00535E8C" w:rsidRDefault="00E1290C">
            <w:pPr>
              <w:pStyle w:val="Normal1"/>
              <w:keepNext/>
              <w:keepLines/>
              <w:widowControl/>
              <w:spacing w:before="60" w:after="60" w:line="240" w:lineRule="auto"/>
              <w:ind w:left="360"/>
              <w:contextualSpacing w:val="0"/>
            </w:pPr>
            <w:r>
              <w:rPr>
                <w:rFonts w:ascii="Times New Roman" w:eastAsia="Times New Roman" w:hAnsi="Times New Roman" w:cs="Times New Roman"/>
                <w:sz w:val="20"/>
              </w:rPr>
              <w:t xml:space="preserve">       The results will be analyzed in Spring 2015.</w:t>
            </w:r>
          </w:p>
        </w:tc>
      </w:tr>
      <w:tr w:rsidR="00535E8C">
        <w:trPr>
          <w:trHeight w:val="280"/>
        </w:trPr>
        <w:tc>
          <w:tcPr>
            <w:tcW w:w="9360" w:type="dxa"/>
            <w:gridSpan w:val="2"/>
            <w:shd w:val="clear" w:color="auto" w:fill="FFFFFF"/>
          </w:tcPr>
          <w:p w:rsidR="00535E8C" w:rsidRDefault="00E1290C">
            <w:pPr>
              <w:pStyle w:val="Normal1"/>
              <w:keepNext/>
              <w:keepLines/>
              <w:widowControl/>
              <w:spacing w:line="240" w:lineRule="auto"/>
              <w:ind w:left="360"/>
              <w:contextualSpacing w:val="0"/>
            </w:pPr>
            <w:r>
              <w:rPr>
                <w:sz w:val="20"/>
              </w:rPr>
              <w:t xml:space="preserve">Describe how assessment results and reflection on those results have led to improvements.  </w:t>
            </w:r>
          </w:p>
          <w:p w:rsidR="00535E8C" w:rsidRDefault="00535E8C">
            <w:pPr>
              <w:pStyle w:val="Normal1"/>
              <w:keepNext/>
              <w:keepLines/>
              <w:widowControl/>
              <w:spacing w:line="240" w:lineRule="auto"/>
              <w:ind w:left="360"/>
              <w:contextualSpacing w:val="0"/>
            </w:pPr>
          </w:p>
          <w:p w:rsidR="00535E8C" w:rsidRDefault="00E1290C">
            <w:pPr>
              <w:pStyle w:val="Normal1"/>
              <w:keepNext/>
              <w:keepLines/>
              <w:widowControl/>
              <w:spacing w:line="240" w:lineRule="auto"/>
              <w:ind w:left="360"/>
              <w:contextualSpacing w:val="0"/>
            </w:pPr>
            <w:r>
              <w:rPr>
                <w:sz w:val="20"/>
              </w:rPr>
              <w:t>The results will be analyzed in Spring 2015.</w:t>
            </w:r>
          </w:p>
        </w:tc>
      </w:tr>
    </w:tbl>
    <w:p w:rsidR="00535E8C" w:rsidRDefault="00535E8C">
      <w:pPr>
        <w:pStyle w:val="Normal1"/>
        <w:widowControl/>
        <w:spacing w:line="240" w:lineRule="auto"/>
        <w:contextualSpacing w:val="0"/>
      </w:pP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60"/>
        <w:gridCol w:w="2500"/>
      </w:tblGrid>
      <w:tr w:rsidR="00535E8C">
        <w:trPr>
          <w:trHeight w:val="280"/>
        </w:trPr>
        <w:tc>
          <w:tcPr>
            <w:tcW w:w="9360" w:type="dxa"/>
            <w:gridSpan w:val="2"/>
            <w:shd w:val="clear" w:color="auto" w:fill="FFFFFF"/>
          </w:tcPr>
          <w:p w:rsidR="00535E8C" w:rsidRDefault="00E1290C">
            <w:pPr>
              <w:pStyle w:val="Heading3"/>
              <w:keepNext/>
              <w:keepLines/>
              <w:widowControl/>
              <w:spacing w:before="40" w:after="40" w:line="240" w:lineRule="auto"/>
              <w:contextualSpacing w:val="0"/>
            </w:pPr>
            <w:r>
              <w:rPr>
                <w:color w:val="000000"/>
                <w:sz w:val="22"/>
              </w:rPr>
              <w:t>VII. Program Learning Outcomes and Assessment</w:t>
            </w:r>
          </w:p>
        </w:tc>
      </w:tr>
      <w:tr w:rsidR="00535E8C">
        <w:trPr>
          <w:trHeight w:val="100"/>
        </w:trPr>
        <w:tc>
          <w:tcPr>
            <w:tcW w:w="6860" w:type="dxa"/>
            <w:shd w:val="clear" w:color="auto" w:fill="FFFFFF"/>
          </w:tcPr>
          <w:p w:rsidR="00535E8C" w:rsidRDefault="00535E8C">
            <w:pPr>
              <w:pStyle w:val="Normal1"/>
              <w:keepNext/>
              <w:keepLines/>
              <w:widowControl/>
              <w:spacing w:line="240" w:lineRule="auto"/>
              <w:ind w:left="720"/>
              <w:contextualSpacing w:val="0"/>
            </w:pPr>
          </w:p>
        </w:tc>
        <w:tc>
          <w:tcPr>
            <w:tcW w:w="2500" w:type="dxa"/>
            <w:shd w:val="clear" w:color="auto" w:fill="FFFFFF"/>
          </w:tcPr>
          <w:p w:rsidR="00535E8C" w:rsidRDefault="00E1290C">
            <w:pPr>
              <w:pStyle w:val="Normal1"/>
              <w:keepNext/>
              <w:keepLines/>
              <w:widowControl/>
              <w:spacing w:line="240" w:lineRule="auto"/>
              <w:contextualSpacing w:val="0"/>
            </w:pPr>
            <w:r>
              <w:rPr>
                <w:b/>
                <w:sz w:val="20"/>
              </w:rPr>
              <w:t>Fall 2014</w:t>
            </w:r>
          </w:p>
        </w:tc>
      </w:tr>
      <w:tr w:rsidR="00535E8C">
        <w:trPr>
          <w:trHeight w:val="280"/>
        </w:trPr>
        <w:tc>
          <w:tcPr>
            <w:tcW w:w="6860" w:type="dxa"/>
            <w:shd w:val="clear" w:color="auto" w:fill="FFFFFF"/>
          </w:tcPr>
          <w:p w:rsidR="00535E8C" w:rsidRDefault="00E1290C">
            <w:pPr>
              <w:pStyle w:val="Normal1"/>
              <w:keepNext/>
              <w:keepLines/>
              <w:widowControl/>
              <w:spacing w:line="240" w:lineRule="auto"/>
              <w:ind w:left="360"/>
              <w:contextualSpacing w:val="0"/>
            </w:pPr>
            <w:r>
              <w:rPr>
                <w:sz w:val="18"/>
              </w:rPr>
              <w:t xml:space="preserve">Number of degrees and certificates in your discipline </w:t>
            </w:r>
          </w:p>
        </w:tc>
        <w:tc>
          <w:tcPr>
            <w:tcW w:w="2500" w:type="dxa"/>
            <w:shd w:val="clear" w:color="auto" w:fill="FFFFFF"/>
          </w:tcPr>
          <w:p w:rsidR="00535E8C" w:rsidRDefault="00E1290C">
            <w:pPr>
              <w:pStyle w:val="Normal1"/>
              <w:keepNext/>
              <w:keepLines/>
              <w:widowControl/>
              <w:spacing w:before="60" w:after="60" w:line="240" w:lineRule="auto"/>
              <w:ind w:left="360"/>
              <w:contextualSpacing w:val="0"/>
            </w:pPr>
            <w:r>
              <w:rPr>
                <w:sz w:val="20"/>
              </w:rPr>
              <w:t xml:space="preserve">0    </w:t>
            </w:r>
          </w:p>
        </w:tc>
      </w:tr>
      <w:tr w:rsidR="00535E8C">
        <w:trPr>
          <w:trHeight w:val="280"/>
        </w:trPr>
        <w:tc>
          <w:tcPr>
            <w:tcW w:w="6860" w:type="dxa"/>
            <w:shd w:val="clear" w:color="auto" w:fill="FFFFFF"/>
          </w:tcPr>
          <w:p w:rsidR="00535E8C" w:rsidRDefault="00E1290C">
            <w:pPr>
              <w:pStyle w:val="Normal1"/>
              <w:keepNext/>
              <w:keepLines/>
              <w:widowControl/>
              <w:spacing w:line="240" w:lineRule="auto"/>
              <w:ind w:left="360"/>
              <w:contextualSpacing w:val="0"/>
            </w:pPr>
            <w:r>
              <w:rPr>
                <w:sz w:val="18"/>
              </w:rPr>
              <w:t>Number with Program Learning Outcomes</w:t>
            </w:r>
          </w:p>
        </w:tc>
        <w:tc>
          <w:tcPr>
            <w:tcW w:w="2500" w:type="dxa"/>
            <w:shd w:val="clear" w:color="auto" w:fill="FFFFFF"/>
          </w:tcPr>
          <w:p w:rsidR="00535E8C" w:rsidRDefault="00E1290C">
            <w:pPr>
              <w:pStyle w:val="Normal1"/>
              <w:keepNext/>
              <w:keepLines/>
              <w:widowControl/>
              <w:spacing w:before="60" w:after="60" w:line="240" w:lineRule="auto"/>
              <w:ind w:left="360"/>
              <w:contextualSpacing w:val="0"/>
            </w:pPr>
            <w:r>
              <w:rPr>
                <w:sz w:val="20"/>
              </w:rPr>
              <w:t xml:space="preserve">0      </w:t>
            </w:r>
          </w:p>
        </w:tc>
      </w:tr>
      <w:tr w:rsidR="00535E8C">
        <w:trPr>
          <w:trHeight w:val="280"/>
        </w:trPr>
        <w:tc>
          <w:tcPr>
            <w:tcW w:w="6860" w:type="dxa"/>
            <w:shd w:val="clear" w:color="auto" w:fill="FFFFFF"/>
          </w:tcPr>
          <w:p w:rsidR="00535E8C" w:rsidRDefault="00E1290C">
            <w:pPr>
              <w:pStyle w:val="Normal1"/>
              <w:keepNext/>
              <w:keepLines/>
              <w:widowControl/>
              <w:spacing w:line="240" w:lineRule="auto"/>
              <w:ind w:left="360"/>
              <w:contextualSpacing w:val="0"/>
            </w:pPr>
            <w:r>
              <w:rPr>
                <w:sz w:val="18"/>
              </w:rPr>
              <w:t>Number assessed</w:t>
            </w:r>
          </w:p>
        </w:tc>
        <w:tc>
          <w:tcPr>
            <w:tcW w:w="2500" w:type="dxa"/>
            <w:shd w:val="clear" w:color="auto" w:fill="FFFFFF"/>
          </w:tcPr>
          <w:p w:rsidR="00535E8C" w:rsidRDefault="00E1290C">
            <w:pPr>
              <w:pStyle w:val="Normal1"/>
              <w:keepNext/>
              <w:keepLines/>
              <w:widowControl/>
              <w:spacing w:before="60" w:after="60" w:line="240" w:lineRule="auto"/>
              <w:contextualSpacing w:val="0"/>
            </w:pPr>
            <w:proofErr w:type="spellStart"/>
            <w:r>
              <w:rPr>
                <w:sz w:val="20"/>
              </w:rPr>
              <w:t>n.a</w:t>
            </w:r>
            <w:proofErr w:type="spellEnd"/>
            <w:r>
              <w:rPr>
                <w:sz w:val="20"/>
              </w:rPr>
              <w:t xml:space="preserve">.   </w:t>
            </w:r>
          </w:p>
        </w:tc>
      </w:tr>
      <w:tr w:rsidR="00535E8C">
        <w:trPr>
          <w:trHeight w:val="280"/>
        </w:trPr>
        <w:tc>
          <w:tcPr>
            <w:tcW w:w="6860" w:type="dxa"/>
            <w:shd w:val="clear" w:color="auto" w:fill="FFFFFF"/>
          </w:tcPr>
          <w:p w:rsidR="00535E8C" w:rsidRDefault="00E1290C">
            <w:pPr>
              <w:pStyle w:val="Normal1"/>
              <w:keepNext/>
              <w:keepLines/>
              <w:widowControl/>
              <w:spacing w:line="240" w:lineRule="auto"/>
              <w:ind w:left="360"/>
              <w:contextualSpacing w:val="0"/>
            </w:pPr>
            <w:r>
              <w:rPr>
                <w:sz w:val="18"/>
              </w:rPr>
              <w:t>% Assessed</w:t>
            </w:r>
          </w:p>
        </w:tc>
        <w:tc>
          <w:tcPr>
            <w:tcW w:w="2500" w:type="dxa"/>
            <w:shd w:val="clear" w:color="auto" w:fill="FFFFFF"/>
          </w:tcPr>
          <w:p w:rsidR="00535E8C" w:rsidRDefault="00E1290C">
            <w:pPr>
              <w:pStyle w:val="Normal1"/>
              <w:keepNext/>
              <w:keepLines/>
              <w:widowControl/>
              <w:spacing w:before="60" w:after="60" w:line="240" w:lineRule="auto"/>
              <w:contextualSpacing w:val="0"/>
            </w:pPr>
            <w:proofErr w:type="spellStart"/>
            <w:r>
              <w:rPr>
                <w:sz w:val="20"/>
              </w:rPr>
              <w:t>n.a</w:t>
            </w:r>
            <w:proofErr w:type="spellEnd"/>
            <w:r>
              <w:rPr>
                <w:sz w:val="20"/>
              </w:rPr>
              <w:t>.</w:t>
            </w:r>
          </w:p>
          <w:p w:rsidR="00535E8C" w:rsidRDefault="00535E8C">
            <w:pPr>
              <w:pStyle w:val="Normal1"/>
              <w:keepNext/>
              <w:keepLines/>
              <w:widowControl/>
              <w:spacing w:line="240" w:lineRule="auto"/>
              <w:contextualSpacing w:val="0"/>
            </w:pPr>
          </w:p>
        </w:tc>
      </w:tr>
      <w:tr w:rsidR="00535E8C">
        <w:trPr>
          <w:trHeight w:val="280"/>
        </w:trPr>
        <w:tc>
          <w:tcPr>
            <w:tcW w:w="9360" w:type="dxa"/>
            <w:gridSpan w:val="2"/>
            <w:shd w:val="clear" w:color="auto" w:fill="FFFFFF"/>
          </w:tcPr>
          <w:p w:rsidR="00535E8C" w:rsidRDefault="00E1290C">
            <w:pPr>
              <w:pStyle w:val="Normal1"/>
              <w:keepNext/>
              <w:keepLines/>
              <w:widowControl/>
              <w:spacing w:line="240" w:lineRule="auto"/>
              <w:ind w:left="360"/>
              <w:contextualSpacing w:val="0"/>
            </w:pPr>
            <w:r>
              <w:rPr>
                <w:sz w:val="20"/>
              </w:rPr>
              <w:t>Describe assessment methods you are using</w:t>
            </w:r>
          </w:p>
          <w:p w:rsidR="00535E8C" w:rsidRDefault="00535E8C">
            <w:pPr>
              <w:pStyle w:val="Normal1"/>
              <w:keepNext/>
              <w:keepLines/>
              <w:widowControl/>
              <w:spacing w:line="240" w:lineRule="auto"/>
              <w:ind w:left="360"/>
              <w:contextualSpacing w:val="0"/>
            </w:pPr>
          </w:p>
          <w:p w:rsidR="00535E8C" w:rsidRDefault="00E1290C">
            <w:pPr>
              <w:pStyle w:val="Normal1"/>
              <w:keepNext/>
              <w:keepLines/>
              <w:widowControl/>
              <w:spacing w:line="240" w:lineRule="auto"/>
              <w:ind w:left="360"/>
              <w:contextualSpacing w:val="0"/>
            </w:pPr>
            <w:r>
              <w:rPr>
                <w:sz w:val="20"/>
              </w:rPr>
              <w:t xml:space="preserve">Although this program has no certificates or degrees, it is considered a core foundational program for the college.  </w:t>
            </w:r>
          </w:p>
          <w:p w:rsidR="00535E8C" w:rsidRDefault="00535E8C">
            <w:pPr>
              <w:pStyle w:val="Normal1"/>
              <w:keepNext/>
              <w:keepLines/>
              <w:widowControl/>
              <w:spacing w:line="240" w:lineRule="auto"/>
              <w:ind w:left="360"/>
              <w:contextualSpacing w:val="0"/>
            </w:pPr>
          </w:p>
          <w:p w:rsidR="00535E8C" w:rsidRDefault="00E1290C">
            <w:pPr>
              <w:pStyle w:val="Normal1"/>
              <w:keepNext/>
              <w:keepLines/>
              <w:widowControl/>
              <w:spacing w:line="240" w:lineRule="auto"/>
              <w:ind w:left="360"/>
              <w:contextualSpacing w:val="0"/>
            </w:pPr>
            <w:r>
              <w:rPr>
                <w:sz w:val="20"/>
              </w:rPr>
              <w:t>The program coordinator developed a curriculum map detailing how each of the program outcomes is aligned with courses in the program.  In addition to LRNRE 220, English 204, one of the key courses in the program, is assessed through an English department portfolio assessment every semester.</w:t>
            </w:r>
          </w:p>
          <w:p w:rsidR="00535E8C" w:rsidRDefault="00535E8C">
            <w:pPr>
              <w:pStyle w:val="Normal1"/>
              <w:keepNext/>
              <w:keepLines/>
              <w:widowControl/>
              <w:spacing w:line="240" w:lineRule="auto"/>
              <w:ind w:left="360"/>
              <w:contextualSpacing w:val="0"/>
            </w:pPr>
          </w:p>
        </w:tc>
      </w:tr>
      <w:tr w:rsidR="00535E8C">
        <w:trPr>
          <w:trHeight w:val="1180"/>
        </w:trPr>
        <w:tc>
          <w:tcPr>
            <w:tcW w:w="9360" w:type="dxa"/>
            <w:gridSpan w:val="2"/>
            <w:shd w:val="clear" w:color="auto" w:fill="FFFFFF"/>
          </w:tcPr>
          <w:p w:rsidR="00535E8C" w:rsidRDefault="00E1290C">
            <w:pPr>
              <w:pStyle w:val="Normal1"/>
              <w:keepNext/>
              <w:keepLines/>
              <w:widowControl/>
              <w:spacing w:line="240" w:lineRule="auto"/>
              <w:ind w:left="360"/>
              <w:contextualSpacing w:val="0"/>
            </w:pPr>
            <w:r>
              <w:rPr>
                <w:sz w:val="20"/>
              </w:rPr>
              <w:t>Describe results of assessment.  Describe how assessment of program-level student learning outcomes led to certificate/degree program improvements.</w:t>
            </w:r>
          </w:p>
          <w:p w:rsidR="00535E8C" w:rsidRDefault="00535E8C">
            <w:pPr>
              <w:pStyle w:val="Normal1"/>
              <w:keepNext/>
              <w:keepLines/>
              <w:widowControl/>
              <w:spacing w:line="240" w:lineRule="auto"/>
              <w:ind w:left="360"/>
              <w:contextualSpacing w:val="0"/>
            </w:pPr>
          </w:p>
          <w:p w:rsidR="00535E8C" w:rsidRDefault="00E1290C">
            <w:pPr>
              <w:pStyle w:val="Normal1"/>
              <w:keepNext/>
              <w:keepLines/>
              <w:widowControl/>
              <w:spacing w:before="60" w:after="60" w:line="240" w:lineRule="auto"/>
              <w:ind w:left="360"/>
              <w:contextualSpacing w:val="0"/>
            </w:pPr>
            <w:r>
              <w:rPr>
                <w:sz w:val="20"/>
              </w:rPr>
              <w:t xml:space="preserve">The portfolio assessment was used to revamp the foundational English course curriculum, leading to more successful outcomes for students (see </w:t>
            </w:r>
            <w:proofErr w:type="spellStart"/>
            <w:r>
              <w:rPr>
                <w:sz w:val="20"/>
              </w:rPr>
              <w:t>Taskstream</w:t>
            </w:r>
            <w:proofErr w:type="spellEnd"/>
            <w:r>
              <w:rPr>
                <w:sz w:val="20"/>
              </w:rPr>
              <w:t xml:space="preserve">).  The results of the LRNRE 220 assessment will be analyzed in Spring 2014.  In addition, an independent study conducted by MPR, Associates demonstrated that students in this program complete transfer-level English at a rate significantly higher (533%) than the control group. </w:t>
            </w:r>
          </w:p>
          <w:p w:rsidR="00535E8C" w:rsidRDefault="00535E8C">
            <w:pPr>
              <w:pStyle w:val="Normal1"/>
              <w:keepNext/>
              <w:keepLines/>
              <w:widowControl/>
              <w:spacing w:line="240" w:lineRule="auto"/>
              <w:ind w:left="360"/>
              <w:contextualSpacing w:val="0"/>
            </w:pPr>
          </w:p>
        </w:tc>
      </w:tr>
    </w:tbl>
    <w:p w:rsidR="00535E8C" w:rsidRDefault="00535E8C">
      <w:pPr>
        <w:pStyle w:val="Normal1"/>
        <w:widowControl/>
        <w:spacing w:line="240" w:lineRule="auto"/>
        <w:contextualSpacing w:val="0"/>
      </w:pP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05"/>
        <w:gridCol w:w="5055"/>
      </w:tblGrid>
      <w:tr w:rsidR="00535E8C">
        <w:trPr>
          <w:trHeight w:val="280"/>
        </w:trPr>
        <w:tc>
          <w:tcPr>
            <w:tcW w:w="9360" w:type="dxa"/>
            <w:gridSpan w:val="2"/>
            <w:shd w:val="clear" w:color="auto" w:fill="FFFFFF"/>
          </w:tcPr>
          <w:p w:rsidR="00535E8C" w:rsidRDefault="00E1290C">
            <w:pPr>
              <w:pStyle w:val="Heading3"/>
              <w:keepNext/>
              <w:keepLines/>
              <w:widowControl/>
              <w:spacing w:before="40" w:after="40" w:line="240" w:lineRule="auto"/>
              <w:contextualSpacing w:val="0"/>
            </w:pPr>
            <w:r>
              <w:rPr>
                <w:color w:val="000000"/>
                <w:sz w:val="22"/>
              </w:rPr>
              <w:lastRenderedPageBreak/>
              <w:t>VIII. Strategic Planning Goals</w:t>
            </w:r>
          </w:p>
        </w:tc>
      </w:tr>
      <w:tr w:rsidR="00535E8C">
        <w:trPr>
          <w:trHeight w:val="7700"/>
        </w:trPr>
        <w:tc>
          <w:tcPr>
            <w:tcW w:w="4305" w:type="dxa"/>
            <w:shd w:val="clear" w:color="auto" w:fill="FFFFFF"/>
          </w:tcPr>
          <w:p w:rsidR="00535E8C" w:rsidRDefault="00E1290C">
            <w:pPr>
              <w:pStyle w:val="Normal1"/>
              <w:keepNext/>
              <w:keepLines/>
              <w:widowControl/>
              <w:spacing w:line="240" w:lineRule="auto"/>
              <w:ind w:left="360"/>
              <w:contextualSpacing w:val="0"/>
            </w:pPr>
            <w:r>
              <w:rPr>
                <w:sz w:val="20"/>
              </w:rPr>
              <w:t>Check all that apply.</w:t>
            </w:r>
          </w:p>
          <w:p w:rsidR="00535E8C" w:rsidRDefault="00535E8C">
            <w:pPr>
              <w:pStyle w:val="Normal1"/>
              <w:keepNext/>
              <w:keepLines/>
              <w:widowControl/>
              <w:spacing w:line="240" w:lineRule="auto"/>
              <w:ind w:left="360"/>
              <w:contextualSpacing w:val="0"/>
            </w:pPr>
          </w:p>
          <w:p w:rsidR="00535E8C" w:rsidRDefault="00E1290C">
            <w:pPr>
              <w:pStyle w:val="Normal1"/>
              <w:keepNext/>
              <w:keepLines/>
              <w:widowControl/>
              <w:spacing w:before="40" w:after="40" w:line="240" w:lineRule="auto"/>
              <w:ind w:left="360"/>
              <w:contextualSpacing w:val="0"/>
            </w:pPr>
            <w:r>
              <w:rPr>
                <w:rFonts w:ascii="MS Gothic" w:eastAsia="MS Gothic" w:hAnsi="MS Gothic" w:cs="MS Gothic"/>
                <w:sz w:val="20"/>
              </w:rPr>
              <w:t xml:space="preserve">X </w:t>
            </w:r>
            <w:r>
              <w:rPr>
                <w:sz w:val="20"/>
              </w:rPr>
              <w:t>Advance Student Access, Success &amp; Equity</w:t>
            </w: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E1290C">
            <w:pPr>
              <w:pStyle w:val="Normal1"/>
              <w:keepNext/>
              <w:keepLines/>
              <w:widowControl/>
              <w:spacing w:before="40" w:after="40" w:line="240" w:lineRule="auto"/>
              <w:ind w:left="360"/>
              <w:contextualSpacing w:val="0"/>
            </w:pPr>
            <w:r>
              <w:rPr>
                <w:sz w:val="20"/>
              </w:rPr>
              <w:t>X Engage our Communities &amp; Partners</w:t>
            </w: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E1290C">
            <w:pPr>
              <w:pStyle w:val="Normal1"/>
              <w:keepNext/>
              <w:keepLines/>
              <w:widowControl/>
              <w:spacing w:before="40" w:after="40" w:line="240" w:lineRule="auto"/>
              <w:ind w:left="360"/>
              <w:contextualSpacing w:val="0"/>
            </w:pPr>
            <w:r>
              <w:rPr>
                <w:rFonts w:ascii="MS Gothic" w:eastAsia="MS Gothic" w:hAnsi="MS Gothic" w:cs="MS Gothic"/>
                <w:sz w:val="20"/>
              </w:rPr>
              <w:t>☒</w:t>
            </w:r>
            <w:r>
              <w:rPr>
                <w:sz w:val="20"/>
              </w:rPr>
              <w:t>Build Programs of Distinction</w:t>
            </w:r>
          </w:p>
          <w:p w:rsidR="00535E8C" w:rsidRDefault="00535E8C">
            <w:pPr>
              <w:pStyle w:val="Normal1"/>
              <w:keepNext/>
              <w:keepLines/>
              <w:widowControl/>
              <w:spacing w:before="40" w:after="40" w:line="240" w:lineRule="auto"/>
              <w:contextualSpacing w:val="0"/>
            </w:pP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contextualSpacing w:val="0"/>
            </w:pPr>
          </w:p>
          <w:p w:rsidR="00535E8C" w:rsidRDefault="00E1290C">
            <w:pPr>
              <w:pStyle w:val="Normal1"/>
              <w:keepNext/>
              <w:keepLines/>
              <w:widowControl/>
              <w:spacing w:before="40" w:after="40" w:line="240" w:lineRule="auto"/>
              <w:ind w:left="360"/>
              <w:contextualSpacing w:val="0"/>
            </w:pPr>
            <w:r>
              <w:rPr>
                <w:rFonts w:ascii="MS Gothic" w:eastAsia="MS Gothic" w:hAnsi="MS Gothic" w:cs="MS Gothic"/>
                <w:sz w:val="20"/>
              </w:rPr>
              <w:t>☒</w:t>
            </w:r>
            <w:r>
              <w:rPr>
                <w:sz w:val="20"/>
              </w:rPr>
              <w:t>Create a Culture of Innovation &amp; Collaboration</w:t>
            </w: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535E8C">
            <w:pPr>
              <w:pStyle w:val="Normal1"/>
              <w:keepNext/>
              <w:keepLines/>
              <w:widowControl/>
              <w:spacing w:before="40" w:after="40" w:line="240" w:lineRule="auto"/>
              <w:ind w:left="360"/>
              <w:contextualSpacing w:val="0"/>
            </w:pPr>
          </w:p>
          <w:p w:rsidR="00535E8C" w:rsidRDefault="00E1290C">
            <w:pPr>
              <w:pStyle w:val="Normal1"/>
              <w:keepNext/>
              <w:keepLines/>
              <w:widowControl/>
              <w:spacing w:before="40" w:after="40" w:line="240" w:lineRule="auto"/>
              <w:contextualSpacing w:val="0"/>
            </w:pPr>
            <w:r>
              <w:rPr>
                <w:rFonts w:ascii="MS Gothic" w:eastAsia="MS Gothic" w:hAnsi="MS Gothic" w:cs="MS Gothic"/>
                <w:sz w:val="20"/>
              </w:rPr>
              <w:t xml:space="preserve">  </w:t>
            </w:r>
            <w:r>
              <w:rPr>
                <w:sz w:val="20"/>
              </w:rPr>
              <w:t>Develop Resources to Advance &amp; Sustain   Mission</w:t>
            </w:r>
          </w:p>
        </w:tc>
        <w:tc>
          <w:tcPr>
            <w:tcW w:w="5055" w:type="dxa"/>
            <w:shd w:val="clear" w:color="auto" w:fill="FFFFFF"/>
          </w:tcPr>
          <w:p w:rsidR="00535E8C" w:rsidRDefault="00E1290C">
            <w:pPr>
              <w:pStyle w:val="Normal1"/>
              <w:keepNext/>
              <w:keepLines/>
              <w:widowControl/>
              <w:spacing w:before="40" w:after="40" w:line="240" w:lineRule="auto"/>
              <w:contextualSpacing w:val="0"/>
            </w:pPr>
            <w:r>
              <w:rPr>
                <w:sz w:val="20"/>
              </w:rPr>
              <w:t>Describe how goal applies to your program.</w:t>
            </w:r>
          </w:p>
          <w:p w:rsidR="00535E8C" w:rsidRDefault="00535E8C">
            <w:pPr>
              <w:pStyle w:val="Normal1"/>
              <w:keepNext/>
              <w:keepLines/>
              <w:widowControl/>
              <w:spacing w:before="40" w:after="40" w:line="240" w:lineRule="auto"/>
              <w:contextualSpacing w:val="0"/>
            </w:pPr>
          </w:p>
          <w:p w:rsidR="00535E8C" w:rsidRDefault="00E1290C">
            <w:pPr>
              <w:pStyle w:val="Normal1"/>
              <w:keepNext/>
              <w:keepLines/>
              <w:widowControl/>
              <w:spacing w:before="40" w:after="40" w:line="240" w:lineRule="auto"/>
              <w:contextualSpacing w:val="0"/>
            </w:pPr>
            <w:r>
              <w:rPr>
                <w:sz w:val="20"/>
              </w:rPr>
              <w:t>PERSIST is designed to support financially and educationally disadvantaged students who assess below transfer-level English, and to give them tools toward efficacy in college system navigation.</w:t>
            </w:r>
          </w:p>
          <w:p w:rsidR="00535E8C" w:rsidRDefault="00535E8C">
            <w:pPr>
              <w:pStyle w:val="Normal1"/>
              <w:keepNext/>
              <w:keepLines/>
              <w:widowControl/>
              <w:spacing w:before="40" w:after="40" w:line="240" w:lineRule="auto"/>
              <w:contextualSpacing w:val="0"/>
            </w:pPr>
          </w:p>
          <w:p w:rsidR="00535E8C" w:rsidRDefault="00E1290C">
            <w:pPr>
              <w:pStyle w:val="Normal1"/>
              <w:keepNext/>
              <w:keepLines/>
              <w:widowControl/>
              <w:spacing w:before="40" w:after="40" w:line="240" w:lineRule="auto"/>
              <w:contextualSpacing w:val="0"/>
            </w:pPr>
            <w:r>
              <w:rPr>
                <w:sz w:val="20"/>
              </w:rPr>
              <w:t xml:space="preserve">PERSIST is in partnership with Berkeley Unified School District to concurrently enroll high school students; is in partnership with Gateway to College; will develop a relationship with Oakland’s </w:t>
            </w:r>
            <w:proofErr w:type="spellStart"/>
            <w:r>
              <w:rPr>
                <w:sz w:val="20"/>
              </w:rPr>
              <w:t>Civicorps</w:t>
            </w:r>
            <w:proofErr w:type="spellEnd"/>
            <w:r>
              <w:rPr>
                <w:sz w:val="20"/>
              </w:rPr>
              <w:t xml:space="preserve">; and will begin to work with Berkeley’s </w:t>
            </w:r>
            <w:proofErr w:type="spellStart"/>
            <w:r>
              <w:rPr>
                <w:sz w:val="20"/>
              </w:rPr>
              <w:t>YScholars</w:t>
            </w:r>
            <w:proofErr w:type="spellEnd"/>
            <w:r>
              <w:rPr>
                <w:sz w:val="20"/>
              </w:rPr>
              <w:t xml:space="preserve"> program.</w:t>
            </w:r>
          </w:p>
          <w:p w:rsidR="00535E8C" w:rsidRDefault="00535E8C">
            <w:pPr>
              <w:pStyle w:val="Normal1"/>
              <w:keepNext/>
              <w:keepLines/>
              <w:widowControl/>
              <w:spacing w:before="40" w:after="40" w:line="240" w:lineRule="auto"/>
              <w:contextualSpacing w:val="0"/>
            </w:pPr>
          </w:p>
          <w:p w:rsidR="00535E8C" w:rsidRDefault="00E1290C">
            <w:pPr>
              <w:pStyle w:val="Normal1"/>
              <w:keepNext/>
              <w:keepLines/>
              <w:widowControl/>
              <w:spacing w:before="40" w:after="40" w:line="240" w:lineRule="auto"/>
              <w:contextualSpacing w:val="0"/>
            </w:pPr>
            <w:r>
              <w:rPr>
                <w:sz w:val="20"/>
              </w:rPr>
              <w:t>PERSIST continues to show student semester completion at a significantly higher level than a standard control group of similar populations.  Two semesters after enrollment, 12.5% of the students in the control group completed transfer-level English, whereas 79.2% of the ACE students completed transfer-level English.  This represents an increase of 533%.</w:t>
            </w:r>
          </w:p>
          <w:p w:rsidR="00535E8C" w:rsidRDefault="00535E8C">
            <w:pPr>
              <w:pStyle w:val="Normal1"/>
              <w:keepNext/>
              <w:keepLines/>
              <w:widowControl/>
              <w:spacing w:before="40" w:after="40" w:line="240" w:lineRule="auto"/>
              <w:contextualSpacing w:val="0"/>
            </w:pPr>
          </w:p>
          <w:p w:rsidR="00535E8C" w:rsidRDefault="00E1290C">
            <w:pPr>
              <w:pStyle w:val="Normal1"/>
              <w:keepNext/>
              <w:keepLines/>
              <w:widowControl/>
              <w:spacing w:before="40" w:after="40" w:line="240" w:lineRule="auto"/>
              <w:contextualSpacing w:val="0"/>
            </w:pPr>
            <w:r>
              <w:rPr>
                <w:sz w:val="20"/>
              </w:rPr>
              <w:t>PERSIST uses the Academy for College Excellence affective curriculum, and continues to train BCC instructors, administrators and classified staff in the same approach.</w:t>
            </w:r>
          </w:p>
          <w:p w:rsidR="00535E8C" w:rsidRDefault="00535E8C">
            <w:pPr>
              <w:pStyle w:val="Normal1"/>
              <w:keepNext/>
              <w:keepLines/>
              <w:widowControl/>
              <w:spacing w:before="40" w:after="40" w:line="240" w:lineRule="auto"/>
              <w:contextualSpacing w:val="0"/>
            </w:pPr>
          </w:p>
          <w:p w:rsidR="00535E8C" w:rsidRDefault="00535E8C">
            <w:pPr>
              <w:pStyle w:val="Normal1"/>
              <w:keepNext/>
              <w:keepLines/>
              <w:widowControl/>
              <w:spacing w:before="40" w:after="40" w:line="240" w:lineRule="auto"/>
              <w:contextualSpacing w:val="0"/>
            </w:pPr>
          </w:p>
          <w:p w:rsidR="00535E8C" w:rsidRDefault="00535E8C">
            <w:pPr>
              <w:pStyle w:val="Normal1"/>
              <w:keepNext/>
              <w:keepLines/>
              <w:widowControl/>
              <w:spacing w:before="40" w:after="40" w:line="240" w:lineRule="auto"/>
              <w:contextualSpacing w:val="0"/>
            </w:pPr>
          </w:p>
          <w:p w:rsidR="00535E8C" w:rsidRDefault="00535E8C">
            <w:pPr>
              <w:pStyle w:val="Normal1"/>
              <w:keepNext/>
              <w:keepLines/>
              <w:widowControl/>
              <w:spacing w:before="40" w:after="40" w:line="240" w:lineRule="auto"/>
              <w:contextualSpacing w:val="0"/>
            </w:pPr>
          </w:p>
          <w:p w:rsidR="00535E8C" w:rsidRDefault="00535E8C">
            <w:pPr>
              <w:pStyle w:val="Normal1"/>
              <w:keepNext/>
              <w:keepLines/>
              <w:widowControl/>
              <w:spacing w:before="40" w:after="40" w:line="240" w:lineRule="auto"/>
              <w:contextualSpacing w:val="0"/>
            </w:pPr>
          </w:p>
        </w:tc>
      </w:tr>
    </w:tbl>
    <w:p w:rsidR="00535E8C" w:rsidRDefault="00535E8C">
      <w:pPr>
        <w:pStyle w:val="Normal1"/>
        <w:widowControl/>
        <w:spacing w:line="240" w:lineRule="auto"/>
        <w:contextualSpacing w:val="0"/>
      </w:pPr>
    </w:p>
    <w:p w:rsidR="00535E8C" w:rsidRDefault="00535E8C">
      <w:pPr>
        <w:pStyle w:val="Normal1"/>
        <w:widowControl/>
        <w:spacing w:line="240" w:lineRule="auto"/>
        <w:contextualSpacing w:val="0"/>
      </w:pPr>
    </w:p>
    <w:tbl>
      <w:tblPr>
        <w:tblStyle w:val="a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535E8C">
        <w:trPr>
          <w:trHeight w:val="280"/>
        </w:trPr>
        <w:tc>
          <w:tcPr>
            <w:tcW w:w="9360" w:type="dxa"/>
            <w:shd w:val="clear" w:color="auto" w:fill="FFFFFF"/>
          </w:tcPr>
          <w:p w:rsidR="00535E8C" w:rsidRDefault="00E1290C">
            <w:pPr>
              <w:pStyle w:val="Heading3"/>
              <w:keepNext/>
              <w:keepLines/>
              <w:widowControl/>
              <w:spacing w:before="40" w:after="40" w:line="240" w:lineRule="auto"/>
              <w:contextualSpacing w:val="0"/>
            </w:pPr>
            <w:r>
              <w:rPr>
                <w:color w:val="000000"/>
                <w:sz w:val="22"/>
              </w:rPr>
              <w:t>IX. College Strategic Plan Relevance</w:t>
            </w:r>
          </w:p>
        </w:tc>
      </w:tr>
      <w:tr w:rsidR="00535E8C">
        <w:trPr>
          <w:trHeight w:val="2620"/>
        </w:trPr>
        <w:tc>
          <w:tcPr>
            <w:tcW w:w="9360" w:type="dxa"/>
            <w:shd w:val="clear" w:color="auto" w:fill="FFFFFF"/>
          </w:tcPr>
          <w:p w:rsidR="00535E8C" w:rsidRDefault="00E1290C">
            <w:pPr>
              <w:pStyle w:val="Normal1"/>
              <w:keepNext/>
              <w:keepLines/>
              <w:widowControl/>
              <w:spacing w:line="240" w:lineRule="auto"/>
              <w:ind w:left="360"/>
              <w:contextualSpacing w:val="0"/>
            </w:pPr>
            <w:r>
              <w:rPr>
                <w:sz w:val="20"/>
              </w:rPr>
              <w:t>Check all that apply</w:t>
            </w:r>
          </w:p>
          <w:p w:rsidR="00535E8C" w:rsidRDefault="00E1290C">
            <w:pPr>
              <w:pStyle w:val="Normal1"/>
              <w:keepNext/>
              <w:keepLines/>
              <w:widowControl/>
              <w:spacing w:line="240" w:lineRule="auto"/>
              <w:ind w:left="360"/>
              <w:contextualSpacing w:val="0"/>
            </w:pPr>
            <w:r>
              <w:rPr>
                <w:sz w:val="20"/>
              </w:rPr>
              <w:t xml:space="preserve"> </w:t>
            </w:r>
          </w:p>
          <w:p w:rsidR="00535E8C" w:rsidRDefault="00E1290C">
            <w:pPr>
              <w:pStyle w:val="Normal1"/>
              <w:keepNext/>
              <w:keepLines/>
              <w:widowControl/>
              <w:spacing w:before="40" w:after="40" w:line="240" w:lineRule="auto"/>
              <w:ind w:left="360"/>
              <w:contextualSpacing w:val="0"/>
            </w:pPr>
            <w:r>
              <w:rPr>
                <w:rFonts w:ascii="MS Gothic" w:eastAsia="MS Gothic" w:hAnsi="MS Gothic" w:cs="MS Gothic"/>
                <w:sz w:val="20"/>
              </w:rPr>
              <w:t>☐</w:t>
            </w:r>
            <w:r>
              <w:rPr>
                <w:sz w:val="20"/>
              </w:rPr>
              <w:t xml:space="preserve">New program under development </w:t>
            </w:r>
          </w:p>
          <w:p w:rsidR="00535E8C" w:rsidRDefault="00E1290C">
            <w:pPr>
              <w:pStyle w:val="Normal1"/>
              <w:keepNext/>
              <w:keepLines/>
              <w:widowControl/>
              <w:spacing w:before="40" w:after="40" w:line="240" w:lineRule="auto"/>
              <w:ind w:left="360"/>
              <w:contextualSpacing w:val="0"/>
            </w:pPr>
            <w:r>
              <w:rPr>
                <w:rFonts w:ascii="MS Gothic" w:eastAsia="MS Gothic" w:hAnsi="MS Gothic" w:cs="MS Gothic"/>
                <w:sz w:val="20"/>
              </w:rPr>
              <w:t>☒</w:t>
            </w:r>
            <w:r>
              <w:rPr>
                <w:sz w:val="20"/>
              </w:rPr>
              <w:t>Program that is integral to your college’s overall strategy</w:t>
            </w:r>
          </w:p>
          <w:p w:rsidR="00535E8C" w:rsidRDefault="00E1290C">
            <w:pPr>
              <w:pStyle w:val="Normal1"/>
              <w:keepNext/>
              <w:keepLines/>
              <w:widowControl/>
              <w:spacing w:before="40" w:after="40" w:line="240" w:lineRule="auto"/>
              <w:ind w:left="360"/>
              <w:contextualSpacing w:val="0"/>
            </w:pPr>
            <w:r>
              <w:rPr>
                <w:rFonts w:ascii="MS Gothic" w:eastAsia="MS Gothic" w:hAnsi="MS Gothic" w:cs="MS Gothic"/>
                <w:sz w:val="20"/>
              </w:rPr>
              <w:t xml:space="preserve">  </w:t>
            </w:r>
            <w:r>
              <w:rPr>
                <w:sz w:val="20"/>
              </w:rPr>
              <w:t>Program that is essential for transfer.  This program prepares students for transfer-level classes.</w:t>
            </w:r>
          </w:p>
          <w:p w:rsidR="00535E8C" w:rsidRDefault="00E1290C">
            <w:pPr>
              <w:pStyle w:val="Normal1"/>
              <w:keepNext/>
              <w:keepLines/>
              <w:widowControl/>
              <w:spacing w:before="40" w:after="40" w:line="240" w:lineRule="auto"/>
              <w:ind w:left="360"/>
              <w:contextualSpacing w:val="0"/>
            </w:pPr>
            <w:proofErr w:type="spellStart"/>
            <w:r>
              <w:rPr>
                <w:rFonts w:ascii="MS Gothic" w:eastAsia="MS Gothic" w:hAnsi="MS Gothic" w:cs="MS Gothic"/>
                <w:sz w:val="20"/>
              </w:rPr>
              <w:t>X</w:t>
            </w:r>
            <w:r>
              <w:rPr>
                <w:sz w:val="20"/>
              </w:rPr>
              <w:t>Program</w:t>
            </w:r>
            <w:proofErr w:type="spellEnd"/>
            <w:r>
              <w:rPr>
                <w:sz w:val="20"/>
              </w:rPr>
              <w:t xml:space="preserve"> that serves a community niche</w:t>
            </w:r>
          </w:p>
          <w:p w:rsidR="00535E8C" w:rsidRDefault="00E1290C">
            <w:pPr>
              <w:pStyle w:val="Normal1"/>
              <w:keepNext/>
              <w:keepLines/>
              <w:widowControl/>
              <w:spacing w:before="60" w:after="60" w:line="240" w:lineRule="auto"/>
              <w:ind w:left="630" w:hanging="269"/>
              <w:contextualSpacing w:val="0"/>
            </w:pPr>
            <w:r>
              <w:rPr>
                <w:rFonts w:ascii="MS Gothic" w:eastAsia="MS Gothic" w:hAnsi="MS Gothic" w:cs="MS Gothic"/>
                <w:sz w:val="20"/>
              </w:rPr>
              <w:t>☒</w:t>
            </w:r>
            <w:r>
              <w:rPr>
                <w:sz w:val="20"/>
              </w:rPr>
              <w:t>Programs where student enrollment or success has been demonstrably affected by extraordinary external factors, such as barriers due to housing, employment, childcare etc.</w:t>
            </w:r>
          </w:p>
          <w:p w:rsidR="00535E8C" w:rsidRDefault="00E1290C">
            <w:pPr>
              <w:pStyle w:val="Normal1"/>
              <w:keepNext/>
              <w:keepLines/>
              <w:widowControl/>
              <w:spacing w:before="60" w:after="60" w:line="240" w:lineRule="auto"/>
              <w:ind w:left="630" w:hanging="269"/>
              <w:contextualSpacing w:val="0"/>
            </w:pPr>
            <w:r>
              <w:rPr>
                <w:rFonts w:ascii="MS Gothic" w:eastAsia="MS Gothic" w:hAnsi="MS Gothic" w:cs="MS Gothic"/>
                <w:sz w:val="20"/>
              </w:rPr>
              <w:t>☐</w:t>
            </w:r>
            <w:r>
              <w:rPr>
                <w:sz w:val="20"/>
              </w:rPr>
              <w:t xml:space="preserve">Other    </w:t>
            </w:r>
          </w:p>
          <w:p w:rsidR="00535E8C" w:rsidRDefault="00535E8C">
            <w:pPr>
              <w:pStyle w:val="Normal1"/>
              <w:keepNext/>
              <w:keepLines/>
              <w:widowControl/>
              <w:spacing w:before="40" w:after="40" w:line="240" w:lineRule="auto"/>
              <w:contextualSpacing w:val="0"/>
            </w:pPr>
          </w:p>
        </w:tc>
      </w:tr>
    </w:tbl>
    <w:p w:rsidR="00535E8C" w:rsidRDefault="00535E8C">
      <w:pPr>
        <w:pStyle w:val="Normal1"/>
        <w:widowControl/>
        <w:spacing w:line="240" w:lineRule="auto"/>
        <w:contextualSpacing w:val="0"/>
      </w:pPr>
    </w:p>
    <w:p w:rsidR="00535E8C" w:rsidRDefault="00535E8C">
      <w:pPr>
        <w:pStyle w:val="Normal1"/>
        <w:widowControl/>
        <w:spacing w:line="240" w:lineRule="auto"/>
        <w:contextualSpacing w:val="0"/>
      </w:pPr>
    </w:p>
    <w:tbl>
      <w:tblPr>
        <w:tblStyle w:val="a8"/>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535E8C">
        <w:trPr>
          <w:trHeight w:val="280"/>
        </w:trPr>
        <w:tc>
          <w:tcPr>
            <w:tcW w:w="9360" w:type="dxa"/>
            <w:shd w:val="clear" w:color="auto" w:fill="FFFFFF"/>
          </w:tcPr>
          <w:p w:rsidR="00535E8C" w:rsidRDefault="00E1290C">
            <w:pPr>
              <w:pStyle w:val="Heading3"/>
              <w:keepNext/>
              <w:keepLines/>
              <w:widowControl/>
              <w:spacing w:before="40" w:after="40" w:line="240" w:lineRule="auto"/>
              <w:contextualSpacing w:val="0"/>
            </w:pPr>
            <w:r>
              <w:rPr>
                <w:color w:val="000000"/>
                <w:sz w:val="22"/>
              </w:rPr>
              <w:lastRenderedPageBreak/>
              <w:t>X. Action Plan</w:t>
            </w:r>
          </w:p>
        </w:tc>
      </w:tr>
      <w:tr w:rsidR="00535E8C">
        <w:trPr>
          <w:trHeight w:val="8460"/>
        </w:trPr>
        <w:tc>
          <w:tcPr>
            <w:tcW w:w="9360" w:type="dxa"/>
            <w:shd w:val="clear" w:color="auto" w:fill="FFFFFF"/>
          </w:tcPr>
          <w:p w:rsidR="00535E8C" w:rsidRDefault="00E1290C">
            <w:pPr>
              <w:pStyle w:val="Normal1"/>
              <w:keepNext/>
              <w:keepLines/>
              <w:widowControl/>
              <w:spacing w:line="240" w:lineRule="auto"/>
              <w:ind w:left="360"/>
              <w:contextualSpacing w:val="0"/>
            </w:pPr>
            <w:r>
              <w:rPr>
                <w:sz w:val="20"/>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535E8C" w:rsidRDefault="00E1290C">
            <w:pPr>
              <w:pStyle w:val="Normal1"/>
              <w:keepNext/>
              <w:keepLines/>
              <w:widowControl/>
              <w:spacing w:before="60" w:after="60" w:line="240" w:lineRule="auto"/>
              <w:ind w:left="630" w:hanging="269"/>
              <w:contextualSpacing w:val="0"/>
            </w:pPr>
            <w:r>
              <w:rPr>
                <w:sz w:val="20"/>
              </w:rPr>
              <w:t>Include overall plans/goals and specific action steps.</w:t>
            </w:r>
          </w:p>
          <w:p w:rsidR="00535E8C" w:rsidRDefault="00535E8C">
            <w:pPr>
              <w:pStyle w:val="Normal1"/>
              <w:keepNext/>
              <w:keepLines/>
              <w:widowControl/>
              <w:spacing w:before="60" w:after="60" w:line="240" w:lineRule="auto"/>
              <w:ind w:left="630" w:hanging="269"/>
              <w:contextualSpacing w:val="0"/>
            </w:pPr>
          </w:p>
          <w:p w:rsidR="00535E8C" w:rsidRDefault="00E1290C">
            <w:pPr>
              <w:pStyle w:val="Normal1"/>
              <w:ind w:left="120" w:right="120"/>
              <w:contextualSpacing w:val="0"/>
            </w:pPr>
            <w:r>
              <w:t xml:space="preserve"> 1. Implement Action Plans based on  Assessment  Findings</w:t>
            </w:r>
          </w:p>
          <w:p w:rsidR="00535E8C" w:rsidRDefault="00E1290C">
            <w:pPr>
              <w:pStyle w:val="Normal1"/>
              <w:ind w:left="120" w:right="120"/>
              <w:contextualSpacing w:val="0"/>
            </w:pPr>
            <w:r>
              <w:t xml:space="preserve">     -Develop partnerships with Gateway to College and Berkeley Unified School District   for ages 16-24</w:t>
            </w:r>
          </w:p>
          <w:p w:rsidR="00535E8C" w:rsidRDefault="00E1290C">
            <w:pPr>
              <w:pStyle w:val="Normal1"/>
              <w:ind w:right="120"/>
              <w:contextualSpacing w:val="0"/>
            </w:pPr>
            <w:r>
              <w:t xml:space="preserve">       -Align Peralta Scholars with PERSIST/PERSIST to College for underserved students as identified in the BCC Equity Plan to support educationally and financially disadvantaged students</w:t>
            </w:r>
          </w:p>
          <w:p w:rsidR="00535E8C" w:rsidRDefault="00E1290C">
            <w:pPr>
              <w:pStyle w:val="Normal1"/>
              <w:ind w:left="120" w:right="120"/>
              <w:contextualSpacing w:val="0"/>
            </w:pPr>
            <w:r>
              <w:t xml:space="preserve"> </w:t>
            </w:r>
          </w:p>
          <w:p w:rsidR="00535E8C" w:rsidRDefault="00E1290C">
            <w:pPr>
              <w:pStyle w:val="Normal1"/>
              <w:ind w:left="120" w:right="120"/>
              <w:contextualSpacing w:val="0"/>
            </w:pPr>
            <w:r>
              <w:t>2. Develop Integrated Curriculum toward contextualized learning</w:t>
            </w:r>
          </w:p>
          <w:p w:rsidR="00535E8C" w:rsidRDefault="00E1290C">
            <w:pPr>
              <w:pStyle w:val="Normal1"/>
              <w:ind w:left="120" w:right="120"/>
              <w:contextualSpacing w:val="0"/>
            </w:pPr>
            <w:r>
              <w:t xml:space="preserve">    -Hold bimonthly meetings with program faculty to effectively deliver ACE curriculum in Spring 2015 and Fall 2015 </w:t>
            </w:r>
          </w:p>
          <w:p w:rsidR="00535E8C" w:rsidRDefault="00E1290C">
            <w:pPr>
              <w:pStyle w:val="Normal1"/>
              <w:ind w:left="120" w:right="120"/>
              <w:contextualSpacing w:val="0"/>
            </w:pPr>
            <w:r>
              <w:t xml:space="preserve">    -Develop research-based capstone project with elective History, Sociology, Ethnic Studies instructors to complete course assessments</w:t>
            </w:r>
          </w:p>
          <w:p w:rsidR="00535E8C" w:rsidRDefault="00535E8C">
            <w:pPr>
              <w:pStyle w:val="Normal1"/>
              <w:ind w:left="120" w:right="120"/>
              <w:contextualSpacing w:val="0"/>
            </w:pPr>
          </w:p>
          <w:p w:rsidR="00535E8C" w:rsidRDefault="00E1290C">
            <w:pPr>
              <w:pStyle w:val="Normal1"/>
              <w:ind w:left="120" w:right="120"/>
              <w:contextualSpacing w:val="0"/>
            </w:pPr>
            <w:r>
              <w:t>3. Professional Development</w:t>
            </w:r>
          </w:p>
          <w:p w:rsidR="00535E8C" w:rsidRDefault="00E1290C">
            <w:pPr>
              <w:pStyle w:val="Normal1"/>
              <w:ind w:left="120" w:right="120"/>
              <w:contextualSpacing w:val="0"/>
            </w:pPr>
            <w:r>
              <w:t xml:space="preserve">   -With 4 projected cohorts, recruit for and offer Faculty Experiential Leadership Institute (FELI) training for PERSIST cohort faculty in Summer 2015</w:t>
            </w:r>
          </w:p>
          <w:p w:rsidR="00535E8C" w:rsidRDefault="00E1290C">
            <w:pPr>
              <w:pStyle w:val="Normal1"/>
              <w:ind w:left="120" w:right="120"/>
              <w:contextualSpacing w:val="0"/>
            </w:pPr>
            <w:r>
              <w:t xml:space="preserve">  - Provide professional development for faculty who work with disadvantaged student populations through 4-month CARE workshop w/ Berkeley Youth Alternatives</w:t>
            </w:r>
          </w:p>
          <w:p w:rsidR="00535E8C" w:rsidRDefault="00E1290C">
            <w:pPr>
              <w:pStyle w:val="Normal1"/>
              <w:ind w:right="120"/>
              <w:contextualSpacing w:val="0"/>
            </w:pPr>
            <w:r>
              <w:t xml:space="preserve">    -  Offer advanced training for BCC faculty to become master mentors in the ACE curriculum through ACE Foundations Course Practicum(s)</w:t>
            </w:r>
          </w:p>
          <w:p w:rsidR="00535E8C" w:rsidRDefault="00535E8C">
            <w:pPr>
              <w:pStyle w:val="Normal1"/>
              <w:keepNext/>
              <w:keepLines/>
              <w:widowControl/>
              <w:spacing w:before="60" w:after="60" w:line="240" w:lineRule="auto"/>
              <w:ind w:left="630" w:hanging="269"/>
              <w:contextualSpacing w:val="0"/>
            </w:pPr>
          </w:p>
          <w:p w:rsidR="00535E8C" w:rsidRDefault="00E1290C">
            <w:pPr>
              <w:pStyle w:val="Normal1"/>
              <w:keepNext/>
              <w:keepLines/>
              <w:widowControl/>
              <w:spacing w:before="60" w:after="60" w:line="240" w:lineRule="auto"/>
              <w:ind w:left="360"/>
              <w:contextualSpacing w:val="0"/>
            </w:pPr>
            <w:r>
              <w:rPr>
                <w:sz w:val="20"/>
              </w:rPr>
              <w:t xml:space="preserve">          </w:t>
            </w:r>
          </w:p>
        </w:tc>
      </w:tr>
    </w:tbl>
    <w:p w:rsidR="00535E8C" w:rsidRDefault="00535E8C">
      <w:pPr>
        <w:pStyle w:val="Normal1"/>
        <w:contextualSpacing w:val="0"/>
      </w:pPr>
    </w:p>
    <w:p w:rsidR="00535E8C" w:rsidRDefault="00535E8C">
      <w:pPr>
        <w:pStyle w:val="Normal1"/>
        <w:widowControl/>
        <w:spacing w:line="240" w:lineRule="auto"/>
        <w:contextualSpacing w:val="0"/>
      </w:pPr>
    </w:p>
    <w:tbl>
      <w:tblPr>
        <w:tblStyle w:val="a9"/>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535E8C">
        <w:trPr>
          <w:trHeight w:val="280"/>
        </w:trPr>
        <w:tc>
          <w:tcPr>
            <w:tcW w:w="9360" w:type="dxa"/>
            <w:shd w:val="clear" w:color="auto" w:fill="FFFFFF"/>
          </w:tcPr>
          <w:p w:rsidR="00535E8C" w:rsidRDefault="00E1290C">
            <w:pPr>
              <w:pStyle w:val="Heading3"/>
              <w:keepNext/>
              <w:keepLines/>
              <w:widowControl/>
              <w:spacing w:before="40" w:after="40" w:line="240" w:lineRule="auto"/>
              <w:contextualSpacing w:val="0"/>
            </w:pPr>
            <w:r>
              <w:rPr>
                <w:color w:val="000000"/>
                <w:sz w:val="22"/>
              </w:rPr>
              <w:lastRenderedPageBreak/>
              <w:t>XI. Needs</w:t>
            </w:r>
          </w:p>
        </w:tc>
      </w:tr>
      <w:tr w:rsidR="00535E8C">
        <w:trPr>
          <w:trHeight w:val="280"/>
        </w:trPr>
        <w:tc>
          <w:tcPr>
            <w:tcW w:w="9360" w:type="dxa"/>
            <w:shd w:val="clear" w:color="auto" w:fill="FFFFFF"/>
          </w:tcPr>
          <w:p w:rsidR="00535E8C" w:rsidRDefault="00E1290C">
            <w:pPr>
              <w:pStyle w:val="Normal1"/>
              <w:keepNext/>
              <w:keepLines/>
              <w:widowControl/>
              <w:spacing w:line="240" w:lineRule="auto"/>
              <w:ind w:left="360"/>
              <w:contextualSpacing w:val="0"/>
            </w:pPr>
            <w:r>
              <w:rPr>
                <w:sz w:val="20"/>
              </w:rPr>
              <w:t xml:space="preserve">Please describe and prioritize any </w:t>
            </w:r>
            <w:r>
              <w:rPr>
                <w:b/>
                <w:sz w:val="20"/>
              </w:rPr>
              <w:t>faculty, classified, and student assistant</w:t>
            </w:r>
            <w:r>
              <w:rPr>
                <w:sz w:val="20"/>
              </w:rPr>
              <w:t xml:space="preserve"> needs.</w:t>
            </w:r>
          </w:p>
          <w:p w:rsidR="00535E8C" w:rsidRDefault="00535E8C">
            <w:pPr>
              <w:pStyle w:val="Normal1"/>
              <w:ind w:right="120"/>
              <w:contextualSpacing w:val="0"/>
            </w:pPr>
          </w:p>
          <w:p w:rsidR="00535E8C" w:rsidRDefault="00E1290C">
            <w:pPr>
              <w:pStyle w:val="Normal1"/>
              <w:ind w:right="120"/>
              <w:contextualSpacing w:val="0"/>
            </w:pPr>
            <w:r>
              <w:t xml:space="preserve"> Program Coordinator </w:t>
            </w:r>
          </w:p>
          <w:p w:rsidR="00535E8C" w:rsidRDefault="00E1290C">
            <w:pPr>
              <w:pStyle w:val="Normal1"/>
              <w:ind w:right="120"/>
              <w:contextualSpacing w:val="0"/>
            </w:pPr>
            <w:r>
              <w:t xml:space="preserve"> Staff Assistant </w:t>
            </w:r>
          </w:p>
          <w:p w:rsidR="00535E8C" w:rsidRDefault="00E1290C">
            <w:pPr>
              <w:pStyle w:val="Normal1"/>
              <w:ind w:right="120"/>
              <w:contextualSpacing w:val="0"/>
            </w:pPr>
            <w:r>
              <w:t xml:space="preserve"> Student Assistants to track student placement and manage early alert</w:t>
            </w:r>
          </w:p>
          <w:p w:rsidR="00535E8C" w:rsidRDefault="00535E8C">
            <w:pPr>
              <w:pStyle w:val="Normal1"/>
              <w:keepNext/>
              <w:keepLines/>
              <w:widowControl/>
              <w:spacing w:before="60" w:after="60" w:line="240" w:lineRule="auto"/>
              <w:contextualSpacing w:val="0"/>
            </w:pPr>
          </w:p>
        </w:tc>
      </w:tr>
      <w:tr w:rsidR="00535E8C">
        <w:trPr>
          <w:trHeight w:val="280"/>
        </w:trPr>
        <w:tc>
          <w:tcPr>
            <w:tcW w:w="9360" w:type="dxa"/>
            <w:shd w:val="clear" w:color="auto" w:fill="FFFFFF"/>
          </w:tcPr>
          <w:p w:rsidR="00535E8C" w:rsidRDefault="00E1290C">
            <w:pPr>
              <w:pStyle w:val="Normal1"/>
              <w:keepNext/>
              <w:keepLines/>
              <w:widowControl/>
              <w:spacing w:line="240" w:lineRule="auto"/>
              <w:ind w:left="360"/>
              <w:contextualSpacing w:val="0"/>
            </w:pPr>
            <w:r>
              <w:rPr>
                <w:sz w:val="20"/>
              </w:rPr>
              <w:t>Please describe and prioritize any</w:t>
            </w:r>
            <w:r>
              <w:rPr>
                <w:b/>
                <w:sz w:val="20"/>
              </w:rPr>
              <w:t xml:space="preserve"> equipment, material, and supply</w:t>
            </w:r>
            <w:r>
              <w:rPr>
                <w:sz w:val="20"/>
              </w:rPr>
              <w:t xml:space="preserve"> needs.</w:t>
            </w:r>
          </w:p>
          <w:p w:rsidR="00535E8C" w:rsidRDefault="00E1290C">
            <w:pPr>
              <w:pStyle w:val="Normal1"/>
              <w:keepNext/>
              <w:keepLines/>
              <w:widowControl/>
              <w:numPr>
                <w:ilvl w:val="0"/>
                <w:numId w:val="1"/>
              </w:numPr>
              <w:spacing w:line="240" w:lineRule="auto"/>
              <w:ind w:hanging="359"/>
              <w:rPr>
                <w:sz w:val="20"/>
              </w:rPr>
            </w:pPr>
            <w:bookmarkStart w:id="8" w:name="h.g8kxp8xcozag" w:colFirst="0" w:colLast="0"/>
            <w:bookmarkEnd w:id="8"/>
            <w:r>
              <w:rPr>
                <w:sz w:val="20"/>
              </w:rPr>
              <w:t>turnitin.com renewal</w:t>
            </w:r>
          </w:p>
          <w:p w:rsidR="00535E8C" w:rsidRDefault="00E1290C">
            <w:pPr>
              <w:pStyle w:val="Normal1"/>
              <w:keepNext/>
              <w:keepLines/>
              <w:widowControl/>
              <w:numPr>
                <w:ilvl w:val="0"/>
                <w:numId w:val="1"/>
              </w:numPr>
              <w:spacing w:line="240" w:lineRule="auto"/>
              <w:ind w:hanging="359"/>
              <w:rPr>
                <w:sz w:val="20"/>
              </w:rPr>
            </w:pPr>
            <w:r>
              <w:rPr>
                <w:sz w:val="18"/>
              </w:rPr>
              <w:t xml:space="preserve">Foundations Course Readers @  $10 per student </w:t>
            </w:r>
          </w:p>
          <w:p w:rsidR="00535E8C" w:rsidRDefault="00E1290C">
            <w:pPr>
              <w:pStyle w:val="Normal1"/>
              <w:keepNext/>
              <w:keepLines/>
              <w:widowControl/>
              <w:numPr>
                <w:ilvl w:val="0"/>
                <w:numId w:val="1"/>
              </w:numPr>
              <w:spacing w:line="240" w:lineRule="auto"/>
              <w:ind w:hanging="359"/>
              <w:rPr>
                <w:sz w:val="20"/>
              </w:rPr>
            </w:pPr>
            <w:bookmarkStart w:id="9" w:name="h.y1dg4vnoo47k" w:colFirst="0" w:colLast="0"/>
            <w:bookmarkEnd w:id="9"/>
            <w:r>
              <w:rPr>
                <w:sz w:val="18"/>
              </w:rPr>
              <w:t xml:space="preserve">Spherical Dynamics Online Working Styles Evaluations @ $15 per student </w:t>
            </w:r>
          </w:p>
          <w:p w:rsidR="00535E8C" w:rsidRDefault="00E1290C">
            <w:pPr>
              <w:pStyle w:val="Normal1"/>
              <w:keepNext/>
              <w:keepLines/>
              <w:widowControl/>
              <w:numPr>
                <w:ilvl w:val="0"/>
                <w:numId w:val="1"/>
              </w:numPr>
              <w:spacing w:line="240" w:lineRule="auto"/>
              <w:ind w:hanging="359"/>
              <w:rPr>
                <w:sz w:val="18"/>
              </w:rPr>
            </w:pPr>
            <w:r>
              <w:rPr>
                <w:sz w:val="18"/>
              </w:rPr>
              <w:t>Supplies list (see attached)</w:t>
            </w:r>
          </w:p>
          <w:p w:rsidR="00535E8C" w:rsidRDefault="00E1290C">
            <w:pPr>
              <w:pStyle w:val="Normal1"/>
              <w:keepNext/>
              <w:keepLines/>
              <w:widowControl/>
              <w:numPr>
                <w:ilvl w:val="0"/>
                <w:numId w:val="1"/>
              </w:numPr>
              <w:spacing w:line="240" w:lineRule="auto"/>
              <w:ind w:hanging="359"/>
              <w:rPr>
                <w:sz w:val="20"/>
              </w:rPr>
            </w:pPr>
            <w:r>
              <w:rPr>
                <w:sz w:val="20"/>
              </w:rPr>
              <w:t>Mac Laptop</w:t>
            </w:r>
          </w:p>
          <w:p w:rsidR="00535E8C" w:rsidRDefault="00535E8C">
            <w:pPr>
              <w:pStyle w:val="Normal1"/>
              <w:keepNext/>
              <w:keepLines/>
              <w:widowControl/>
              <w:spacing w:line="240" w:lineRule="auto"/>
              <w:contextualSpacing w:val="0"/>
            </w:pPr>
            <w:bookmarkStart w:id="10" w:name="h.gjdgxs" w:colFirst="0" w:colLast="0"/>
            <w:bookmarkEnd w:id="10"/>
          </w:p>
          <w:p w:rsidR="00535E8C" w:rsidRDefault="00E1290C">
            <w:pPr>
              <w:pStyle w:val="Normal1"/>
              <w:keepNext/>
              <w:keepLines/>
              <w:widowControl/>
              <w:spacing w:line="240" w:lineRule="auto"/>
              <w:contextualSpacing w:val="0"/>
            </w:pPr>
            <w:r>
              <w:rPr>
                <w:sz w:val="20"/>
              </w:rPr>
              <w:t xml:space="preserve">          </w:t>
            </w:r>
          </w:p>
        </w:tc>
      </w:tr>
      <w:tr w:rsidR="00535E8C">
        <w:trPr>
          <w:trHeight w:val="280"/>
        </w:trPr>
        <w:tc>
          <w:tcPr>
            <w:tcW w:w="9360" w:type="dxa"/>
            <w:shd w:val="clear" w:color="auto" w:fill="FFFFFF"/>
          </w:tcPr>
          <w:p w:rsidR="00535E8C" w:rsidRDefault="00E1290C">
            <w:pPr>
              <w:pStyle w:val="Normal1"/>
              <w:keepNext/>
              <w:keepLines/>
              <w:widowControl/>
              <w:spacing w:line="240" w:lineRule="auto"/>
              <w:ind w:left="360"/>
              <w:contextualSpacing w:val="0"/>
            </w:pPr>
            <w:r>
              <w:rPr>
                <w:sz w:val="20"/>
              </w:rPr>
              <w:t xml:space="preserve">Please describe and prioritize any </w:t>
            </w:r>
            <w:r>
              <w:rPr>
                <w:b/>
                <w:sz w:val="20"/>
              </w:rPr>
              <w:t>facilities</w:t>
            </w:r>
            <w:r>
              <w:rPr>
                <w:sz w:val="20"/>
              </w:rPr>
              <w:t xml:space="preserve"> needs.</w:t>
            </w:r>
          </w:p>
          <w:p w:rsidR="00535E8C" w:rsidRDefault="00535E8C">
            <w:pPr>
              <w:pStyle w:val="Normal1"/>
              <w:keepNext/>
              <w:keepLines/>
              <w:widowControl/>
              <w:spacing w:line="240" w:lineRule="auto"/>
              <w:ind w:left="360"/>
              <w:contextualSpacing w:val="0"/>
            </w:pPr>
          </w:p>
          <w:p w:rsidR="00535E8C" w:rsidRDefault="00E1290C">
            <w:pPr>
              <w:pStyle w:val="Normal1"/>
              <w:keepNext/>
              <w:keepLines/>
              <w:widowControl/>
              <w:spacing w:line="240" w:lineRule="auto"/>
              <w:contextualSpacing w:val="0"/>
            </w:pPr>
            <w:r>
              <w:rPr>
                <w:sz w:val="20"/>
              </w:rPr>
              <w:t xml:space="preserve">      Two (2) PERSIST Dedicated Smart Classrooms with Flexible space for Experiential Activities</w:t>
            </w:r>
          </w:p>
          <w:p w:rsidR="00535E8C" w:rsidRDefault="00E1290C">
            <w:pPr>
              <w:pStyle w:val="Normal1"/>
              <w:keepNext/>
              <w:keepLines/>
              <w:widowControl/>
              <w:spacing w:line="240" w:lineRule="auto"/>
              <w:ind w:left="360"/>
              <w:contextualSpacing w:val="0"/>
            </w:pPr>
            <w:r>
              <w:rPr>
                <w:sz w:val="20"/>
              </w:rPr>
              <w:t xml:space="preserve"> </w:t>
            </w:r>
          </w:p>
          <w:p w:rsidR="00535E8C" w:rsidRDefault="00535E8C">
            <w:pPr>
              <w:pStyle w:val="Normal1"/>
              <w:keepNext/>
              <w:keepLines/>
              <w:widowControl/>
              <w:spacing w:before="60" w:after="60" w:line="240" w:lineRule="auto"/>
              <w:ind w:left="360"/>
              <w:contextualSpacing w:val="0"/>
            </w:pPr>
          </w:p>
        </w:tc>
      </w:tr>
      <w:tr w:rsidR="00535E8C">
        <w:trPr>
          <w:trHeight w:val="280"/>
        </w:trPr>
        <w:tc>
          <w:tcPr>
            <w:tcW w:w="9360" w:type="dxa"/>
            <w:shd w:val="clear" w:color="auto" w:fill="FFFFFF"/>
          </w:tcPr>
          <w:p w:rsidR="00535E8C" w:rsidRDefault="00535E8C">
            <w:pPr>
              <w:pStyle w:val="Normal1"/>
              <w:keepNext/>
              <w:keepLines/>
              <w:widowControl/>
              <w:spacing w:line="240" w:lineRule="auto"/>
              <w:ind w:left="360"/>
              <w:contextualSpacing w:val="0"/>
            </w:pPr>
          </w:p>
        </w:tc>
      </w:tr>
    </w:tbl>
    <w:p w:rsidR="00535E8C" w:rsidRDefault="00E1290C">
      <w:pPr>
        <w:pStyle w:val="Normal1"/>
        <w:widowControl/>
        <w:spacing w:line="240" w:lineRule="auto"/>
        <w:contextualSpacing w:val="0"/>
      </w:pPr>
      <w:r>
        <w:t xml:space="preserve"> </w:t>
      </w: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535E8C">
      <w:pPr>
        <w:pStyle w:val="Normal1"/>
        <w:contextualSpacing w:val="0"/>
      </w:pPr>
    </w:p>
    <w:p w:rsidR="00535E8C" w:rsidRDefault="00E1290C">
      <w:pPr>
        <w:pStyle w:val="Normal1"/>
        <w:contextualSpacing w:val="0"/>
      </w:pPr>
      <w:r>
        <w:rPr>
          <w:b/>
        </w:rPr>
        <w:t xml:space="preserve"> </w:t>
      </w:r>
    </w:p>
    <w:p w:rsidR="00535E8C" w:rsidRDefault="00E1290C">
      <w:pPr>
        <w:pStyle w:val="Normal1"/>
        <w:contextualSpacing w:val="0"/>
        <w:jc w:val="center"/>
      </w:pPr>
      <w:r>
        <w:rPr>
          <w:b/>
        </w:rPr>
        <w:t>Appendix I: BCC Institutional Learning Outcomes (ILOs)</w:t>
      </w:r>
    </w:p>
    <w:p w:rsidR="00535E8C" w:rsidRDefault="00E1290C">
      <w:pPr>
        <w:pStyle w:val="Normal1"/>
        <w:contextualSpacing w:val="0"/>
      </w:pPr>
      <w:r>
        <w:rPr>
          <w:sz w:val="20"/>
        </w:rPr>
        <w:t xml:space="preserve"> </w:t>
      </w:r>
    </w:p>
    <w:p w:rsidR="00535E8C" w:rsidRDefault="00E1290C">
      <w:pPr>
        <w:pStyle w:val="Normal1"/>
        <w:contextualSpacing w:val="0"/>
      </w:pPr>
      <w:r>
        <w:rPr>
          <w:sz w:val="20"/>
        </w:rPr>
        <w:t xml:space="preserve"> </w:t>
      </w:r>
    </w:p>
    <w:p w:rsidR="00535E8C" w:rsidRDefault="00E1290C">
      <w:pPr>
        <w:pStyle w:val="Normal1"/>
        <w:contextualSpacing w:val="0"/>
      </w:pPr>
      <w:r>
        <w:rPr>
          <w:b/>
        </w:rPr>
        <w:t>Berkeley City College Institutional Learning Outcomes</w:t>
      </w:r>
    </w:p>
    <w:p w:rsidR="00535E8C" w:rsidRDefault="00E1290C">
      <w:pPr>
        <w:pStyle w:val="Normal1"/>
        <w:contextualSpacing w:val="0"/>
        <w:jc w:val="center"/>
      </w:pPr>
      <w:r>
        <w:t xml:space="preserve"> </w:t>
      </w:r>
    </w:p>
    <w:p w:rsidR="00535E8C" w:rsidRDefault="00E1290C">
      <w:pPr>
        <w:pStyle w:val="Normal1"/>
        <w:contextualSpacing w:val="0"/>
      </w:pPr>
      <w:r>
        <w:rPr>
          <w:sz w:val="20"/>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535E8C" w:rsidRDefault="00E1290C">
      <w:pPr>
        <w:pStyle w:val="Normal1"/>
        <w:contextualSpacing w:val="0"/>
      </w:pPr>
      <w:r>
        <w:rPr>
          <w:sz w:val="20"/>
          <w:u w:val="single"/>
        </w:rPr>
        <w:t xml:space="preserve"> </w:t>
      </w:r>
    </w:p>
    <w:p w:rsidR="00535E8C" w:rsidRDefault="00E1290C">
      <w:pPr>
        <w:pStyle w:val="Normal1"/>
        <w:contextualSpacing w:val="0"/>
      </w:pPr>
      <w:r>
        <w:rPr>
          <w:sz w:val="20"/>
          <w:u w:val="single"/>
        </w:rPr>
        <w:t>Communication</w:t>
      </w:r>
    </w:p>
    <w:p w:rsidR="00535E8C" w:rsidRDefault="00E1290C">
      <w:pPr>
        <w:pStyle w:val="Normal1"/>
        <w:contextualSpacing w:val="0"/>
      </w:pPr>
      <w:r>
        <w:rPr>
          <w:sz w:val="20"/>
        </w:rPr>
        <w:t>Students show that they communicate well when they</w:t>
      </w:r>
    </w:p>
    <w:p w:rsidR="00535E8C" w:rsidRDefault="00E1290C">
      <w:pPr>
        <w:pStyle w:val="Normal1"/>
        <w:contextualSpacing w:val="0"/>
      </w:pPr>
      <w:r>
        <w:t>•</w:t>
      </w:r>
      <w:r>
        <w:rPr>
          <w:rFonts w:ascii="Times New Roman" w:eastAsia="Times New Roman" w:hAnsi="Times New Roman" w:cs="Times New Roman"/>
          <w:sz w:val="14"/>
        </w:rPr>
        <w:t xml:space="preserve">       </w:t>
      </w:r>
      <w:r>
        <w:rPr>
          <w:i/>
          <w:sz w:val="20"/>
        </w:rPr>
        <w:t>Critically read, write, and communicate interpersonally, with audience awareness; and</w:t>
      </w:r>
    </w:p>
    <w:p w:rsidR="00535E8C" w:rsidRDefault="00E1290C">
      <w:pPr>
        <w:pStyle w:val="Normal1"/>
        <w:contextualSpacing w:val="0"/>
      </w:pPr>
      <w:r>
        <w:t>•</w:t>
      </w:r>
      <w:r>
        <w:rPr>
          <w:rFonts w:ascii="Times New Roman" w:eastAsia="Times New Roman" w:hAnsi="Times New Roman" w:cs="Times New Roman"/>
          <w:sz w:val="14"/>
        </w:rPr>
        <w:t xml:space="preserve">       </w:t>
      </w:r>
      <w:r>
        <w:rPr>
          <w:i/>
          <w:sz w:val="20"/>
        </w:rPr>
        <w:t>analyze communications for meaning, purpose, effectiveness, and logic.</w:t>
      </w:r>
    </w:p>
    <w:p w:rsidR="00535E8C" w:rsidRDefault="00E1290C">
      <w:pPr>
        <w:pStyle w:val="Normal1"/>
        <w:contextualSpacing w:val="0"/>
      </w:pPr>
      <w:r>
        <w:rPr>
          <w:i/>
          <w:sz w:val="20"/>
        </w:rPr>
        <w:t xml:space="preserve"> </w:t>
      </w:r>
    </w:p>
    <w:p w:rsidR="00535E8C" w:rsidRDefault="00E1290C">
      <w:pPr>
        <w:pStyle w:val="Normal1"/>
        <w:contextualSpacing w:val="0"/>
      </w:pPr>
      <w:r>
        <w:rPr>
          <w:sz w:val="20"/>
          <w:u w:val="single"/>
        </w:rPr>
        <w:t>Critical Thinking</w:t>
      </w:r>
    </w:p>
    <w:p w:rsidR="00535E8C" w:rsidRDefault="00E1290C">
      <w:pPr>
        <w:pStyle w:val="Normal1"/>
        <w:contextualSpacing w:val="0"/>
      </w:pPr>
      <w:r>
        <w:rPr>
          <w:sz w:val="20"/>
        </w:rPr>
        <w:t>Students demonstrate critical thinking skills when they</w:t>
      </w:r>
    </w:p>
    <w:p w:rsidR="00535E8C" w:rsidRDefault="00E1290C">
      <w:pPr>
        <w:pStyle w:val="Normal1"/>
        <w:contextualSpacing w:val="0"/>
      </w:pPr>
      <w:r>
        <w:t>•</w:t>
      </w:r>
      <w:r>
        <w:rPr>
          <w:rFonts w:ascii="Times New Roman" w:eastAsia="Times New Roman" w:hAnsi="Times New Roman" w:cs="Times New Roman"/>
          <w:sz w:val="14"/>
        </w:rPr>
        <w:t xml:space="preserve">       </w:t>
      </w:r>
      <w:r>
        <w:rPr>
          <w:i/>
          <w:sz w:val="20"/>
        </w:rPr>
        <w:t>identify problems or arguments and isolate facts related to arguments;</w:t>
      </w:r>
    </w:p>
    <w:p w:rsidR="00535E8C" w:rsidRDefault="00E1290C">
      <w:pPr>
        <w:pStyle w:val="Normal1"/>
        <w:contextualSpacing w:val="0"/>
      </w:pPr>
      <w:r>
        <w:t>•</w:t>
      </w:r>
      <w:r>
        <w:rPr>
          <w:rFonts w:ascii="Times New Roman" w:eastAsia="Times New Roman" w:hAnsi="Times New Roman" w:cs="Times New Roman"/>
          <w:sz w:val="14"/>
        </w:rPr>
        <w:t xml:space="preserve">       </w:t>
      </w:r>
      <w:r>
        <w:rPr>
          <w:i/>
          <w:sz w:val="20"/>
        </w:rPr>
        <w:t>use evidence and sound reasoning to justify well-informed positions; and</w:t>
      </w:r>
    </w:p>
    <w:p w:rsidR="00535E8C" w:rsidRDefault="00E1290C">
      <w:pPr>
        <w:pStyle w:val="Normal1"/>
        <w:contextualSpacing w:val="0"/>
      </w:pPr>
      <w:r>
        <w:t>•</w:t>
      </w:r>
      <w:r>
        <w:rPr>
          <w:rFonts w:ascii="Times New Roman" w:eastAsia="Times New Roman" w:hAnsi="Times New Roman" w:cs="Times New Roman"/>
          <w:sz w:val="14"/>
        </w:rPr>
        <w:t xml:space="preserve">       </w:t>
      </w:r>
      <w:r>
        <w:rPr>
          <w:i/>
          <w:sz w:val="20"/>
        </w:rPr>
        <w:t>generate multiple solutions to problems and predict consequences.</w:t>
      </w:r>
    </w:p>
    <w:p w:rsidR="00535E8C" w:rsidRDefault="00E1290C">
      <w:pPr>
        <w:pStyle w:val="Normal1"/>
        <w:contextualSpacing w:val="0"/>
      </w:pPr>
      <w:r>
        <w:rPr>
          <w:sz w:val="20"/>
        </w:rPr>
        <w:t xml:space="preserve"> </w:t>
      </w:r>
    </w:p>
    <w:p w:rsidR="00535E8C" w:rsidRDefault="00E1290C">
      <w:pPr>
        <w:pStyle w:val="Normal1"/>
        <w:contextualSpacing w:val="0"/>
      </w:pPr>
      <w:r>
        <w:rPr>
          <w:sz w:val="20"/>
          <w:u w:val="single"/>
        </w:rPr>
        <w:t>Computational Skills (Quantitative Reasoning*)</w:t>
      </w:r>
    </w:p>
    <w:p w:rsidR="00535E8C" w:rsidRDefault="00E1290C">
      <w:pPr>
        <w:pStyle w:val="Normal1"/>
        <w:contextualSpacing w:val="0"/>
      </w:pPr>
      <w:r>
        <w:rPr>
          <w:sz w:val="20"/>
        </w:rPr>
        <w:t>Students demonstrate computational skills when they</w:t>
      </w:r>
    </w:p>
    <w:p w:rsidR="00535E8C" w:rsidRDefault="00E1290C">
      <w:pPr>
        <w:pStyle w:val="Normal1"/>
        <w:contextualSpacing w:val="0"/>
      </w:pPr>
      <w:r>
        <w:rPr>
          <w:sz w:val="20"/>
        </w:rPr>
        <w:t>·</w:t>
      </w:r>
      <w:r>
        <w:rPr>
          <w:rFonts w:ascii="Times New Roman" w:eastAsia="Times New Roman" w:hAnsi="Times New Roman" w:cs="Times New Roman"/>
          <w:sz w:val="14"/>
        </w:rPr>
        <w:t xml:space="preserve">       </w:t>
      </w:r>
      <w:r>
        <w:rPr>
          <w:i/>
          <w:sz w:val="20"/>
        </w:rPr>
        <w:t>master computational concepts and apply them to concrete problems; and</w:t>
      </w:r>
    </w:p>
    <w:p w:rsidR="00535E8C" w:rsidRDefault="00E1290C">
      <w:pPr>
        <w:pStyle w:val="Normal1"/>
        <w:contextualSpacing w:val="0"/>
      </w:pPr>
      <w:r>
        <w:rPr>
          <w:sz w:val="20"/>
        </w:rPr>
        <w:t>·</w:t>
      </w:r>
      <w:r>
        <w:rPr>
          <w:rFonts w:ascii="Times New Roman" w:eastAsia="Times New Roman" w:hAnsi="Times New Roman" w:cs="Times New Roman"/>
          <w:sz w:val="14"/>
        </w:rPr>
        <w:t xml:space="preserve">       </w:t>
      </w:r>
      <w:r>
        <w:rPr>
          <w:i/>
          <w:sz w:val="20"/>
        </w:rPr>
        <w:t>demonstrate algorithmic competence.</w:t>
      </w:r>
    </w:p>
    <w:p w:rsidR="00535E8C" w:rsidRDefault="00E1290C">
      <w:pPr>
        <w:pStyle w:val="Normal1"/>
        <w:contextualSpacing w:val="0"/>
      </w:pPr>
      <w:r>
        <w:rPr>
          <w:i/>
          <w:sz w:val="20"/>
        </w:rPr>
        <w:t xml:space="preserve"> </w:t>
      </w:r>
    </w:p>
    <w:p w:rsidR="00535E8C" w:rsidRDefault="00E1290C">
      <w:pPr>
        <w:pStyle w:val="Normal1"/>
        <w:contextualSpacing w:val="0"/>
      </w:pPr>
      <w:r>
        <w:rPr>
          <w:sz w:val="20"/>
          <w:u w:val="single"/>
        </w:rPr>
        <w:t>Ethics and Personal Responsibility</w:t>
      </w:r>
    </w:p>
    <w:p w:rsidR="00535E8C" w:rsidRDefault="00E1290C">
      <w:pPr>
        <w:pStyle w:val="Normal1"/>
        <w:contextualSpacing w:val="0"/>
      </w:pPr>
      <w:r>
        <w:rPr>
          <w:sz w:val="20"/>
        </w:rPr>
        <w:t>Students show the ability to behave ethically and assume personal responsibility when they</w:t>
      </w:r>
    </w:p>
    <w:p w:rsidR="00535E8C" w:rsidRDefault="00E1290C">
      <w:pPr>
        <w:pStyle w:val="Normal1"/>
        <w:contextualSpacing w:v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sz w:val="20"/>
        </w:rPr>
        <w:t>analyze the consequences of their actions and the impact of these actions on society and the self; and</w:t>
      </w:r>
    </w:p>
    <w:p w:rsidR="00535E8C" w:rsidRDefault="00E1290C">
      <w:pPr>
        <w:pStyle w:val="Normal1"/>
        <w:contextualSpacing w:v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sz w:val="20"/>
        </w:rPr>
        <w:t>demonstrate collaborative involvement in community interests.</w:t>
      </w:r>
    </w:p>
    <w:p w:rsidR="00535E8C" w:rsidRDefault="00E1290C">
      <w:pPr>
        <w:pStyle w:val="Normal1"/>
        <w:contextualSpacing w:val="0"/>
      </w:pPr>
      <w:r>
        <w:rPr>
          <w:i/>
          <w:sz w:val="20"/>
        </w:rPr>
        <w:lastRenderedPageBreak/>
        <w:t xml:space="preserve"> </w:t>
      </w:r>
    </w:p>
    <w:p w:rsidR="00535E8C" w:rsidRDefault="00E1290C">
      <w:pPr>
        <w:pStyle w:val="Normal1"/>
        <w:contextualSpacing w:val="0"/>
      </w:pPr>
      <w:r>
        <w:rPr>
          <w:sz w:val="20"/>
          <w:u w:val="single"/>
        </w:rPr>
        <w:t>Global Awareness &amp; Valuing Diversity (Intercultural Competency*)</w:t>
      </w:r>
    </w:p>
    <w:p w:rsidR="00535E8C" w:rsidRDefault="00E1290C">
      <w:pPr>
        <w:pStyle w:val="Normal1"/>
        <w:contextualSpacing w:val="0"/>
      </w:pPr>
      <w:r>
        <w:rPr>
          <w:sz w:val="20"/>
        </w:rPr>
        <w:t>Students demonstrate global awareness and show that they value diversity when they</w:t>
      </w:r>
    </w:p>
    <w:p w:rsidR="00535E8C" w:rsidRDefault="00E1290C">
      <w:pPr>
        <w:pStyle w:val="Normal1"/>
        <w:contextualSpacing w:v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sz w:val="20"/>
        </w:rPr>
        <w:t>identify and explain diverse customs, beliefs, and lifestyles; and</w:t>
      </w:r>
    </w:p>
    <w:p w:rsidR="00535E8C" w:rsidRDefault="00E1290C">
      <w:pPr>
        <w:pStyle w:val="Normal1"/>
        <w:contextualSpacing w:v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sz w:val="20"/>
        </w:rPr>
        <w:t>analyze how cultural, historical, and geographical issues shape perceptions.</w:t>
      </w:r>
    </w:p>
    <w:p w:rsidR="00535E8C" w:rsidRDefault="00E1290C">
      <w:pPr>
        <w:pStyle w:val="Normal1"/>
        <w:contextualSpacing w:val="0"/>
      </w:pPr>
      <w:r>
        <w:rPr>
          <w:i/>
          <w:sz w:val="20"/>
        </w:rPr>
        <w:t xml:space="preserve"> </w:t>
      </w:r>
    </w:p>
    <w:p w:rsidR="00535E8C" w:rsidRDefault="00E1290C">
      <w:pPr>
        <w:pStyle w:val="Normal1"/>
        <w:contextualSpacing w:val="0"/>
      </w:pPr>
      <w:r>
        <w:rPr>
          <w:sz w:val="20"/>
          <w:u w:val="single"/>
        </w:rPr>
        <w:t>Information Competency</w:t>
      </w:r>
    </w:p>
    <w:p w:rsidR="00535E8C" w:rsidRDefault="00E1290C">
      <w:pPr>
        <w:pStyle w:val="Normal1"/>
        <w:contextualSpacing w:val="0"/>
      </w:pPr>
      <w:r>
        <w:rPr>
          <w:sz w:val="20"/>
        </w:rPr>
        <w:t>Students demonstrate information competency when they</w:t>
      </w:r>
    </w:p>
    <w:p w:rsidR="00535E8C" w:rsidRDefault="00E1290C">
      <w:pPr>
        <w:pStyle w:val="Normal1"/>
        <w:contextualSpacing w:v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sz w:val="20"/>
        </w:rPr>
        <w:t>find, evaluate, use, and communicate information in all its various formats;</w:t>
      </w:r>
    </w:p>
    <w:p w:rsidR="00535E8C" w:rsidRDefault="00E1290C">
      <w:pPr>
        <w:pStyle w:val="Normal1"/>
        <w:contextualSpacing w:v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sz w:val="20"/>
        </w:rPr>
        <w:t>use library and online resources and research methodology effectively; and</w:t>
      </w:r>
    </w:p>
    <w:p w:rsidR="00535E8C" w:rsidRDefault="00E1290C">
      <w:pPr>
        <w:pStyle w:val="Normal1"/>
        <w:contextualSpacing w:v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sz w:val="20"/>
        </w:rPr>
        <w:t>use technology effectively.</w:t>
      </w:r>
    </w:p>
    <w:p w:rsidR="00535E8C" w:rsidRDefault="00E1290C">
      <w:pPr>
        <w:pStyle w:val="Normal1"/>
        <w:contextualSpacing w:val="0"/>
      </w:pPr>
      <w:r>
        <w:rPr>
          <w:i/>
          <w:sz w:val="20"/>
        </w:rPr>
        <w:t xml:space="preserve"> </w:t>
      </w:r>
    </w:p>
    <w:p w:rsidR="00535E8C" w:rsidRDefault="00E1290C">
      <w:pPr>
        <w:pStyle w:val="Normal1"/>
        <w:contextualSpacing w:val="0"/>
      </w:pPr>
      <w:r>
        <w:rPr>
          <w:sz w:val="20"/>
          <w:u w:val="single"/>
        </w:rPr>
        <w:t>Self-Awareness &amp; Interpersonal Skills</w:t>
      </w:r>
    </w:p>
    <w:p w:rsidR="00535E8C" w:rsidRDefault="00E1290C">
      <w:pPr>
        <w:pStyle w:val="Normal1"/>
        <w:contextualSpacing w:val="0"/>
      </w:pPr>
      <w:r>
        <w:rPr>
          <w:sz w:val="20"/>
        </w:rPr>
        <w:t>Students demonstrate self-awareness and interpersonal skills when they</w:t>
      </w:r>
    </w:p>
    <w:p w:rsidR="00535E8C" w:rsidRDefault="00E1290C">
      <w:pPr>
        <w:pStyle w:val="Normal1"/>
        <w:contextualSpacing w:v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sz w:val="20"/>
        </w:rPr>
        <w:t>analyze their own actions and the perspectives of other persons; and</w:t>
      </w:r>
    </w:p>
    <w:p w:rsidR="00535E8C" w:rsidRDefault="00E1290C">
      <w:pPr>
        <w:pStyle w:val="Normal1"/>
        <w:contextualSpacing w:v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proofErr w:type="gramStart"/>
      <w:r>
        <w:rPr>
          <w:i/>
          <w:sz w:val="20"/>
        </w:rPr>
        <w:t>work</w:t>
      </w:r>
      <w:proofErr w:type="gramEnd"/>
      <w:r>
        <w:rPr>
          <w:i/>
          <w:sz w:val="20"/>
        </w:rPr>
        <w:t xml:space="preserve"> effectively with others in groups.</w:t>
      </w:r>
    </w:p>
    <w:p w:rsidR="00535E8C" w:rsidRDefault="00E1290C">
      <w:pPr>
        <w:pStyle w:val="Normal1"/>
        <w:contextualSpacing w:val="0"/>
      </w:pPr>
      <w:r>
        <w:rPr>
          <w:sz w:val="20"/>
        </w:rPr>
        <w:t xml:space="preserve"> </w:t>
      </w:r>
    </w:p>
    <w:p w:rsidR="00535E8C" w:rsidRDefault="00E1290C">
      <w:pPr>
        <w:pStyle w:val="Normal1"/>
        <w:contextualSpacing w:val="0"/>
      </w:pPr>
      <w:r>
        <w:rPr>
          <w:sz w:val="20"/>
        </w:rPr>
        <w:t xml:space="preserve"> </w:t>
      </w:r>
    </w:p>
    <w:p w:rsidR="00535E8C" w:rsidRDefault="00E1290C">
      <w:pPr>
        <w:pStyle w:val="Normal1"/>
        <w:contextualSpacing w:val="0"/>
        <w:jc w:val="center"/>
      </w:pPr>
      <w:r>
        <w:rPr>
          <w:sz w:val="20"/>
        </w:rPr>
        <w:t>*</w:t>
      </w:r>
      <w:r>
        <w:rPr>
          <w:sz w:val="18"/>
        </w:rPr>
        <w:t>Proposed changes as of November 2013</w:t>
      </w:r>
    </w:p>
    <w:p w:rsidR="00535E8C" w:rsidRDefault="00E1290C">
      <w:pPr>
        <w:pStyle w:val="Normal1"/>
        <w:contextualSpacing w:val="0"/>
        <w:jc w:val="center"/>
      </w:pPr>
      <w:r>
        <w:rPr>
          <w:b/>
        </w:rPr>
        <w:t>Appendix II: Goals</w:t>
      </w:r>
    </w:p>
    <w:p w:rsidR="00535E8C" w:rsidRDefault="00E1290C">
      <w:pPr>
        <w:pStyle w:val="Normal1"/>
        <w:contextualSpacing w:val="0"/>
      </w:pPr>
      <w:r>
        <w:rPr>
          <w:sz w:val="20"/>
        </w:rPr>
        <w:t xml:space="preserve"> </w:t>
      </w:r>
    </w:p>
    <w:p w:rsidR="00535E8C" w:rsidRDefault="00E1290C">
      <w:pPr>
        <w:pStyle w:val="Normal1"/>
        <w:contextualSpacing w:val="0"/>
      </w:pPr>
      <w:r>
        <w:rPr>
          <w:b/>
          <w:sz w:val="20"/>
        </w:rPr>
        <w:t>Berkeley City College</w:t>
      </w:r>
    </w:p>
    <w:p w:rsidR="00535E8C" w:rsidRDefault="00E1290C">
      <w:pPr>
        <w:pStyle w:val="Normal1"/>
        <w:contextualSpacing w:val="0"/>
      </w:pPr>
      <w:r>
        <w:rPr>
          <w:b/>
          <w:sz w:val="20"/>
        </w:rPr>
        <w:t>Institutional Goals 2013 - 2014</w:t>
      </w:r>
    </w:p>
    <w:p w:rsidR="00535E8C" w:rsidRDefault="00E1290C">
      <w:pPr>
        <w:pStyle w:val="Normal1"/>
        <w:contextualSpacing w:val="0"/>
        <w:jc w:val="center"/>
      </w:pPr>
      <w:r>
        <w:rPr>
          <w:b/>
          <w:sz w:val="20"/>
        </w:rPr>
        <w:t xml:space="preserve"> </w:t>
      </w:r>
    </w:p>
    <w:p w:rsidR="00535E8C" w:rsidRDefault="00E1290C">
      <w:pPr>
        <w:pStyle w:val="Normal1"/>
        <w:contextualSpacing w:val="0"/>
      </w:pPr>
      <w:r>
        <w:rPr>
          <w:sz w:val="20"/>
        </w:rPr>
        <w:t>1.</w:t>
      </w:r>
      <w:r>
        <w:rPr>
          <w:rFonts w:ascii="Times New Roman" w:eastAsia="Times New Roman" w:hAnsi="Times New Roman" w:cs="Times New Roman"/>
          <w:sz w:val="14"/>
        </w:rPr>
        <w:t xml:space="preserve">     </w:t>
      </w:r>
      <w:r>
        <w:rPr>
          <w:sz w:val="20"/>
        </w:rPr>
        <w:t>Increase certificate/degree completion and transfers to 4-year colleges or universities by inspiring and supporting students</w:t>
      </w:r>
    </w:p>
    <w:p w:rsidR="00535E8C" w:rsidRDefault="00E1290C">
      <w:pPr>
        <w:pStyle w:val="Normal1"/>
        <w:contextualSpacing w:val="0"/>
      </w:pPr>
      <w:r>
        <w:rPr>
          <w:sz w:val="20"/>
        </w:rPr>
        <w:t>2.</w:t>
      </w:r>
      <w:r>
        <w:rPr>
          <w:rFonts w:ascii="Times New Roman" w:eastAsia="Times New Roman" w:hAnsi="Times New Roman" w:cs="Times New Roman"/>
          <w:sz w:val="14"/>
        </w:rPr>
        <w:t xml:space="preserve">     </w:t>
      </w:r>
      <w:r>
        <w:rPr>
          <w:sz w:val="20"/>
        </w:rPr>
        <w:t xml:space="preserve">Improve career and college preparation progress and success rate (successfully </w:t>
      </w:r>
      <w:proofErr w:type="gramStart"/>
      <w:r>
        <w:rPr>
          <w:sz w:val="20"/>
        </w:rPr>
        <w:t>transition  from</w:t>
      </w:r>
      <w:proofErr w:type="gramEnd"/>
      <w:r>
        <w:rPr>
          <w:sz w:val="20"/>
        </w:rPr>
        <w:t xml:space="preserve"> basic skills to college-level, CTE to career)</w:t>
      </w:r>
    </w:p>
    <w:p w:rsidR="00535E8C" w:rsidRDefault="00E1290C">
      <w:pPr>
        <w:pStyle w:val="Normal1"/>
        <w:contextualSpacing w:val="0"/>
      </w:pPr>
      <w:r>
        <w:rPr>
          <w:sz w:val="20"/>
        </w:rPr>
        <w:t>3.</w:t>
      </w:r>
      <w:r>
        <w:rPr>
          <w:rFonts w:ascii="Times New Roman" w:eastAsia="Times New Roman" w:hAnsi="Times New Roman" w:cs="Times New Roman"/>
          <w:sz w:val="14"/>
        </w:rPr>
        <w:t xml:space="preserve">     </w:t>
      </w:r>
      <w:r>
        <w:rPr>
          <w:sz w:val="20"/>
        </w:rPr>
        <w:t>Ensure BCC programs and services reach sustainable, continuous improvement level</w:t>
      </w:r>
    </w:p>
    <w:p w:rsidR="00535E8C" w:rsidRDefault="00E1290C">
      <w:pPr>
        <w:pStyle w:val="Normal1"/>
        <w:contextualSpacing w:val="0"/>
      </w:pPr>
      <w:r>
        <w:rPr>
          <w:sz w:val="20"/>
        </w:rPr>
        <w:t>4.</w:t>
      </w:r>
      <w:r>
        <w:rPr>
          <w:rFonts w:ascii="Times New Roman" w:eastAsia="Times New Roman" w:hAnsi="Times New Roman" w:cs="Times New Roman"/>
          <w:sz w:val="14"/>
        </w:rPr>
        <w:t xml:space="preserve">     </w:t>
      </w:r>
      <w:r>
        <w:rPr>
          <w:sz w:val="20"/>
        </w:rPr>
        <w:t>Collaborate to ensure Fiscal Stability</w:t>
      </w:r>
    </w:p>
    <w:p w:rsidR="00535E8C" w:rsidRDefault="00E1290C">
      <w:pPr>
        <w:pStyle w:val="Normal1"/>
        <w:contextualSpacing w:val="0"/>
      </w:pPr>
      <w:r>
        <w:rPr>
          <w:sz w:val="20"/>
        </w:rPr>
        <w:t>5.</w:t>
      </w:r>
      <w:r>
        <w:rPr>
          <w:rFonts w:ascii="Times New Roman" w:eastAsia="Times New Roman" w:hAnsi="Times New Roman" w:cs="Times New Roman"/>
          <w:sz w:val="14"/>
        </w:rPr>
        <w:t xml:space="preserve">     </w:t>
      </w:r>
      <w:r>
        <w:rPr>
          <w:sz w:val="20"/>
        </w:rPr>
        <w:t>Meet BCC resident FTES target (3,691) by preserving and nourishing resources</w:t>
      </w:r>
    </w:p>
    <w:p w:rsidR="00535E8C" w:rsidRDefault="00E1290C">
      <w:pPr>
        <w:pStyle w:val="Normal1"/>
        <w:contextualSpacing w:val="0"/>
      </w:pPr>
      <w:r>
        <w:rPr>
          <w:sz w:val="20"/>
        </w:rPr>
        <w:t xml:space="preserve"> </w:t>
      </w:r>
    </w:p>
    <w:p w:rsidR="00535E8C" w:rsidRDefault="00E1290C">
      <w:pPr>
        <w:pStyle w:val="Normal1"/>
        <w:contextualSpacing w:val="0"/>
      </w:pPr>
      <w:r>
        <w:rPr>
          <w:sz w:val="20"/>
        </w:rPr>
        <w:t xml:space="preserve"> </w:t>
      </w:r>
    </w:p>
    <w:p w:rsidR="00535E8C" w:rsidRDefault="00E1290C">
      <w:pPr>
        <w:pStyle w:val="Normal1"/>
        <w:contextualSpacing w:val="0"/>
      </w:pPr>
      <w:r>
        <w:rPr>
          <w:b/>
          <w:sz w:val="20"/>
        </w:rPr>
        <w:t xml:space="preserve"> Peralta Community College District</w:t>
      </w:r>
    </w:p>
    <w:p w:rsidR="00535E8C" w:rsidRDefault="00E1290C">
      <w:pPr>
        <w:pStyle w:val="Normal1"/>
        <w:contextualSpacing w:val="0"/>
      </w:pPr>
      <w:r>
        <w:rPr>
          <w:b/>
          <w:sz w:val="20"/>
        </w:rPr>
        <w:t>Strategic Goals 2013 - 2014</w:t>
      </w:r>
    </w:p>
    <w:p w:rsidR="00535E8C" w:rsidRDefault="00E1290C">
      <w:pPr>
        <w:pStyle w:val="Normal1"/>
        <w:contextualSpacing w:val="0"/>
        <w:jc w:val="center"/>
      </w:pPr>
      <w:r>
        <w:rPr>
          <w:b/>
          <w:sz w:val="20"/>
        </w:rPr>
        <w:t xml:space="preserve"> </w:t>
      </w:r>
    </w:p>
    <w:p w:rsidR="00535E8C" w:rsidRDefault="00E1290C">
      <w:pPr>
        <w:pStyle w:val="Normal1"/>
        <w:spacing w:line="360" w:lineRule="auto"/>
        <w:contextualSpacing w:val="0"/>
      </w:pPr>
      <w:r>
        <w:rPr>
          <w:sz w:val="20"/>
        </w:rPr>
        <w:t>A.</w:t>
      </w:r>
      <w:r>
        <w:rPr>
          <w:rFonts w:ascii="Times New Roman" w:eastAsia="Times New Roman" w:hAnsi="Times New Roman" w:cs="Times New Roman"/>
          <w:sz w:val="14"/>
        </w:rPr>
        <w:t xml:space="preserve">    </w:t>
      </w:r>
      <w:r>
        <w:rPr>
          <w:sz w:val="20"/>
        </w:rPr>
        <w:t>Advance Student Access, Equity, and Success</w:t>
      </w:r>
    </w:p>
    <w:p w:rsidR="00535E8C" w:rsidRDefault="00E1290C">
      <w:pPr>
        <w:pStyle w:val="Normal1"/>
        <w:spacing w:line="360" w:lineRule="auto"/>
        <w:contextualSpacing w:val="0"/>
      </w:pPr>
      <w:r>
        <w:rPr>
          <w:sz w:val="20"/>
        </w:rPr>
        <w:t>B.</w:t>
      </w:r>
      <w:r>
        <w:rPr>
          <w:rFonts w:ascii="Times New Roman" w:eastAsia="Times New Roman" w:hAnsi="Times New Roman" w:cs="Times New Roman"/>
          <w:sz w:val="14"/>
        </w:rPr>
        <w:t xml:space="preserve">    </w:t>
      </w:r>
      <w:r>
        <w:rPr>
          <w:sz w:val="20"/>
        </w:rPr>
        <w:t>Engage and Leverage Partners</w:t>
      </w:r>
    </w:p>
    <w:p w:rsidR="00535E8C" w:rsidRDefault="00E1290C">
      <w:pPr>
        <w:pStyle w:val="Normal1"/>
        <w:spacing w:line="360" w:lineRule="auto"/>
        <w:contextualSpacing w:val="0"/>
      </w:pPr>
      <w:r>
        <w:rPr>
          <w:sz w:val="20"/>
        </w:rPr>
        <w:t>C.</w:t>
      </w:r>
      <w:r>
        <w:rPr>
          <w:rFonts w:ascii="Times New Roman" w:eastAsia="Times New Roman" w:hAnsi="Times New Roman" w:cs="Times New Roman"/>
          <w:sz w:val="14"/>
        </w:rPr>
        <w:t xml:space="preserve">    </w:t>
      </w:r>
      <w:r>
        <w:rPr>
          <w:sz w:val="20"/>
        </w:rPr>
        <w:t>Build Programs of Distinction</w:t>
      </w:r>
    </w:p>
    <w:p w:rsidR="00535E8C" w:rsidRDefault="00E1290C">
      <w:pPr>
        <w:pStyle w:val="Normal1"/>
        <w:spacing w:line="360" w:lineRule="auto"/>
        <w:contextualSpacing w:val="0"/>
      </w:pPr>
      <w:r>
        <w:rPr>
          <w:sz w:val="20"/>
        </w:rPr>
        <w:t>D.</w:t>
      </w:r>
      <w:r>
        <w:rPr>
          <w:rFonts w:ascii="Times New Roman" w:eastAsia="Times New Roman" w:hAnsi="Times New Roman" w:cs="Times New Roman"/>
          <w:sz w:val="14"/>
        </w:rPr>
        <w:t xml:space="preserve">    </w:t>
      </w:r>
      <w:r>
        <w:rPr>
          <w:sz w:val="20"/>
        </w:rPr>
        <w:t>Create a Culture of Innovation and Collaboration</w:t>
      </w:r>
    </w:p>
    <w:p w:rsidR="00535E8C" w:rsidRDefault="00E1290C">
      <w:pPr>
        <w:pStyle w:val="Normal1"/>
        <w:spacing w:line="360" w:lineRule="auto"/>
        <w:contextualSpacing w:val="0"/>
      </w:pPr>
      <w:r>
        <w:rPr>
          <w:sz w:val="20"/>
        </w:rPr>
        <w:t>E.</w:t>
      </w:r>
      <w:r>
        <w:rPr>
          <w:rFonts w:ascii="Times New Roman" w:eastAsia="Times New Roman" w:hAnsi="Times New Roman" w:cs="Times New Roman"/>
          <w:sz w:val="14"/>
        </w:rPr>
        <w:t xml:space="preserve">    </w:t>
      </w:r>
      <w:r>
        <w:rPr>
          <w:sz w:val="20"/>
        </w:rPr>
        <w:t>Develop and Manage Resources to Advance Our Mission</w:t>
      </w:r>
    </w:p>
    <w:p w:rsidR="00535E8C" w:rsidRDefault="00E1290C">
      <w:pPr>
        <w:pStyle w:val="Normal1"/>
        <w:contextualSpacing w:val="0"/>
      </w:pPr>
      <w:r>
        <w:rPr>
          <w:sz w:val="20"/>
        </w:rPr>
        <w:t xml:space="preserve"> </w:t>
      </w:r>
    </w:p>
    <w:tbl>
      <w:tblPr>
        <w:tblStyle w:val="aa"/>
        <w:tblW w:w="8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0"/>
        <w:gridCol w:w="4110"/>
      </w:tblGrid>
      <w:tr w:rsidR="00535E8C">
        <w:tc>
          <w:tcPr>
            <w:tcW w:w="429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535E8C" w:rsidRDefault="00E1290C">
            <w:pPr>
              <w:pStyle w:val="Normal1"/>
              <w:spacing w:line="360" w:lineRule="auto"/>
              <w:ind w:left="460"/>
              <w:contextualSpacing w:val="0"/>
              <w:jc w:val="center"/>
            </w:pPr>
            <w:r>
              <w:rPr>
                <w:b/>
                <w:color w:val="FFFFFF"/>
                <w:sz w:val="20"/>
                <w:highlight w:val="black"/>
              </w:rPr>
              <w:t>BCC Goals</w:t>
            </w:r>
          </w:p>
        </w:tc>
        <w:tc>
          <w:tcPr>
            <w:tcW w:w="411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535E8C" w:rsidRDefault="00E1290C">
            <w:pPr>
              <w:pStyle w:val="Normal1"/>
              <w:spacing w:line="360" w:lineRule="auto"/>
              <w:ind w:left="460"/>
              <w:contextualSpacing w:val="0"/>
              <w:jc w:val="center"/>
            </w:pPr>
            <w:r>
              <w:rPr>
                <w:b/>
                <w:color w:val="FFFFFF"/>
                <w:sz w:val="20"/>
                <w:highlight w:val="black"/>
              </w:rPr>
              <w:t>Alignment with PCCD Goals Below</w:t>
            </w:r>
          </w:p>
        </w:tc>
      </w:tr>
      <w:tr w:rsidR="00535E8C">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5E8C" w:rsidRDefault="00E1290C">
            <w:pPr>
              <w:pStyle w:val="Normal1"/>
              <w:ind w:left="460"/>
              <w:contextualSpacing w:val="0"/>
            </w:pPr>
            <w:r>
              <w:rPr>
                <w:sz w:val="20"/>
              </w:rPr>
              <w:lastRenderedPageBreak/>
              <w:t>1.</w:t>
            </w:r>
            <w:r>
              <w:rPr>
                <w:rFonts w:ascii="Times New Roman" w:eastAsia="Times New Roman" w:hAnsi="Times New Roman" w:cs="Times New Roman"/>
                <w:sz w:val="14"/>
              </w:rPr>
              <w:t xml:space="preserve">     </w:t>
            </w:r>
            <w:r>
              <w:rPr>
                <w:sz w:val="20"/>
              </w:rPr>
              <w:t>Increase certificate/degree completion and transfers to 4-year colleges or universities by inspiring and supporting students</w:t>
            </w:r>
          </w:p>
        </w:tc>
        <w:tc>
          <w:tcPr>
            <w:tcW w:w="4110" w:type="dxa"/>
            <w:tcBorders>
              <w:bottom w:val="single" w:sz="8" w:space="0" w:color="000000"/>
              <w:right w:val="single" w:sz="8" w:space="0" w:color="000000"/>
            </w:tcBorders>
            <w:tcMar>
              <w:top w:w="100" w:type="dxa"/>
              <w:left w:w="100" w:type="dxa"/>
              <w:bottom w:w="100" w:type="dxa"/>
              <w:right w:w="100" w:type="dxa"/>
            </w:tcMar>
          </w:tcPr>
          <w:p w:rsidR="00535E8C" w:rsidRDefault="00E1290C">
            <w:pPr>
              <w:pStyle w:val="Normal1"/>
              <w:ind w:left="460"/>
              <w:contextualSpacing w:val="0"/>
            </w:pPr>
            <w:r>
              <w:rPr>
                <w:sz w:val="20"/>
              </w:rPr>
              <w:t>A.</w:t>
            </w:r>
            <w:r>
              <w:rPr>
                <w:rFonts w:ascii="Times New Roman" w:eastAsia="Times New Roman" w:hAnsi="Times New Roman" w:cs="Times New Roman"/>
                <w:sz w:val="14"/>
              </w:rPr>
              <w:t xml:space="preserve">    </w:t>
            </w:r>
            <w:r>
              <w:rPr>
                <w:sz w:val="20"/>
              </w:rPr>
              <w:t>Advance Student Access, Equity, and Success</w:t>
            </w:r>
          </w:p>
          <w:p w:rsidR="00535E8C" w:rsidRDefault="00E1290C">
            <w:pPr>
              <w:pStyle w:val="Normal1"/>
              <w:ind w:left="460"/>
              <w:contextualSpacing w:val="0"/>
            </w:pPr>
            <w:r>
              <w:rPr>
                <w:sz w:val="20"/>
              </w:rPr>
              <w:t>B.</w:t>
            </w:r>
            <w:r>
              <w:rPr>
                <w:rFonts w:ascii="Times New Roman" w:eastAsia="Times New Roman" w:hAnsi="Times New Roman" w:cs="Times New Roman"/>
                <w:sz w:val="14"/>
              </w:rPr>
              <w:t xml:space="preserve">    </w:t>
            </w:r>
            <w:r>
              <w:rPr>
                <w:sz w:val="20"/>
              </w:rPr>
              <w:t>Engage and Leverage Partners</w:t>
            </w:r>
          </w:p>
          <w:p w:rsidR="00535E8C" w:rsidRDefault="00E1290C">
            <w:pPr>
              <w:pStyle w:val="Normal1"/>
              <w:ind w:left="460"/>
              <w:contextualSpacing w:val="0"/>
            </w:pPr>
            <w:r>
              <w:rPr>
                <w:sz w:val="20"/>
              </w:rPr>
              <w:t>C.</w:t>
            </w:r>
            <w:r>
              <w:rPr>
                <w:rFonts w:ascii="Times New Roman" w:eastAsia="Times New Roman" w:hAnsi="Times New Roman" w:cs="Times New Roman"/>
                <w:sz w:val="14"/>
              </w:rPr>
              <w:t xml:space="preserve">    </w:t>
            </w:r>
            <w:r>
              <w:rPr>
                <w:sz w:val="20"/>
              </w:rPr>
              <w:t>Build Programs of Distinction</w:t>
            </w:r>
          </w:p>
          <w:p w:rsidR="00535E8C" w:rsidRDefault="00E1290C">
            <w:pPr>
              <w:pStyle w:val="Normal1"/>
              <w:ind w:left="460"/>
              <w:contextualSpacing w:val="0"/>
            </w:pPr>
            <w:r>
              <w:rPr>
                <w:sz w:val="20"/>
              </w:rPr>
              <w:t xml:space="preserve"> </w:t>
            </w:r>
          </w:p>
        </w:tc>
      </w:tr>
      <w:tr w:rsidR="00535E8C">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5E8C" w:rsidRDefault="00E1290C">
            <w:pPr>
              <w:pStyle w:val="Normal1"/>
              <w:ind w:left="460"/>
              <w:contextualSpacing w:val="0"/>
            </w:pPr>
            <w:r>
              <w:rPr>
                <w:sz w:val="20"/>
              </w:rPr>
              <w:t>2.</w:t>
            </w:r>
            <w:r>
              <w:rPr>
                <w:rFonts w:ascii="Times New Roman" w:eastAsia="Times New Roman" w:hAnsi="Times New Roman" w:cs="Times New Roman"/>
                <w:sz w:val="14"/>
              </w:rPr>
              <w:t xml:space="preserve">     </w:t>
            </w:r>
            <w:r>
              <w:rPr>
                <w:sz w:val="20"/>
              </w:rPr>
              <w:t>Improve career and college preparation progress and success rate (successfully transition  from basic skills to college-level, CTE to career)</w:t>
            </w:r>
          </w:p>
        </w:tc>
        <w:tc>
          <w:tcPr>
            <w:tcW w:w="4110" w:type="dxa"/>
            <w:tcBorders>
              <w:bottom w:val="single" w:sz="8" w:space="0" w:color="000000"/>
              <w:right w:val="single" w:sz="8" w:space="0" w:color="000000"/>
            </w:tcBorders>
            <w:tcMar>
              <w:top w:w="100" w:type="dxa"/>
              <w:left w:w="100" w:type="dxa"/>
              <w:bottom w:w="100" w:type="dxa"/>
              <w:right w:w="100" w:type="dxa"/>
            </w:tcMar>
          </w:tcPr>
          <w:p w:rsidR="00535E8C" w:rsidRDefault="00E1290C">
            <w:pPr>
              <w:pStyle w:val="Normal1"/>
              <w:ind w:left="460"/>
              <w:contextualSpacing w:val="0"/>
            </w:pPr>
            <w:r>
              <w:rPr>
                <w:sz w:val="20"/>
              </w:rPr>
              <w:t>A.</w:t>
            </w:r>
            <w:r>
              <w:rPr>
                <w:rFonts w:ascii="Times New Roman" w:eastAsia="Times New Roman" w:hAnsi="Times New Roman" w:cs="Times New Roman"/>
                <w:sz w:val="14"/>
              </w:rPr>
              <w:t xml:space="preserve">    </w:t>
            </w:r>
            <w:r>
              <w:rPr>
                <w:sz w:val="20"/>
              </w:rPr>
              <w:t>Advance Student Access, Equity, and Success</w:t>
            </w:r>
          </w:p>
          <w:p w:rsidR="00535E8C" w:rsidRDefault="00E1290C">
            <w:pPr>
              <w:pStyle w:val="Normal1"/>
              <w:ind w:left="460"/>
              <w:contextualSpacing w:val="0"/>
            </w:pPr>
            <w:r>
              <w:rPr>
                <w:sz w:val="20"/>
              </w:rPr>
              <w:t>C.  Build Programs of Distinction</w:t>
            </w:r>
          </w:p>
        </w:tc>
      </w:tr>
      <w:tr w:rsidR="00535E8C">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5E8C" w:rsidRDefault="00E1290C">
            <w:pPr>
              <w:pStyle w:val="Normal1"/>
              <w:ind w:left="460"/>
              <w:contextualSpacing w:val="0"/>
            </w:pPr>
            <w:r>
              <w:rPr>
                <w:sz w:val="20"/>
              </w:rPr>
              <w:t>3.</w:t>
            </w:r>
            <w:r>
              <w:rPr>
                <w:rFonts w:ascii="Times New Roman" w:eastAsia="Times New Roman" w:hAnsi="Times New Roman" w:cs="Times New Roman"/>
                <w:sz w:val="14"/>
              </w:rPr>
              <w:t xml:space="preserve">     </w:t>
            </w:r>
            <w:r>
              <w:rPr>
                <w:sz w:val="20"/>
              </w:rPr>
              <w:t>Ensure BCC programs and services reach sustainable, continuous improvement level</w:t>
            </w:r>
          </w:p>
        </w:tc>
        <w:tc>
          <w:tcPr>
            <w:tcW w:w="4110" w:type="dxa"/>
            <w:tcBorders>
              <w:bottom w:val="single" w:sz="8" w:space="0" w:color="000000"/>
              <w:right w:val="single" w:sz="8" w:space="0" w:color="000000"/>
            </w:tcBorders>
            <w:tcMar>
              <w:top w:w="100" w:type="dxa"/>
              <w:left w:w="100" w:type="dxa"/>
              <w:bottom w:w="100" w:type="dxa"/>
              <w:right w:w="100" w:type="dxa"/>
            </w:tcMar>
          </w:tcPr>
          <w:p w:rsidR="00535E8C" w:rsidRDefault="00E1290C">
            <w:pPr>
              <w:pStyle w:val="Normal1"/>
              <w:ind w:left="460"/>
              <w:contextualSpacing w:val="0"/>
            </w:pPr>
            <w:r>
              <w:rPr>
                <w:sz w:val="20"/>
              </w:rPr>
              <w:t>B.</w:t>
            </w:r>
            <w:r>
              <w:rPr>
                <w:rFonts w:ascii="Times New Roman" w:eastAsia="Times New Roman" w:hAnsi="Times New Roman" w:cs="Times New Roman"/>
                <w:sz w:val="14"/>
              </w:rPr>
              <w:t xml:space="preserve">    </w:t>
            </w:r>
            <w:r>
              <w:rPr>
                <w:sz w:val="20"/>
              </w:rPr>
              <w:t>Engage and Leverage Partners</w:t>
            </w:r>
          </w:p>
          <w:p w:rsidR="00535E8C" w:rsidRDefault="00E1290C">
            <w:pPr>
              <w:pStyle w:val="Normal1"/>
              <w:ind w:left="460"/>
              <w:contextualSpacing w:val="0"/>
            </w:pPr>
            <w:r>
              <w:rPr>
                <w:sz w:val="20"/>
              </w:rPr>
              <w:t>C.</w:t>
            </w:r>
            <w:r>
              <w:rPr>
                <w:rFonts w:ascii="Times New Roman" w:eastAsia="Times New Roman" w:hAnsi="Times New Roman" w:cs="Times New Roman"/>
                <w:sz w:val="14"/>
              </w:rPr>
              <w:t xml:space="preserve">    </w:t>
            </w:r>
            <w:r>
              <w:rPr>
                <w:sz w:val="20"/>
              </w:rPr>
              <w:t>Build Programs of Distinction</w:t>
            </w:r>
          </w:p>
          <w:p w:rsidR="00535E8C" w:rsidRDefault="00E1290C">
            <w:pPr>
              <w:pStyle w:val="Normal1"/>
              <w:ind w:left="460"/>
              <w:contextualSpacing w:val="0"/>
            </w:pPr>
            <w:r>
              <w:rPr>
                <w:sz w:val="20"/>
              </w:rPr>
              <w:t>D.</w:t>
            </w:r>
            <w:r>
              <w:rPr>
                <w:rFonts w:ascii="Times New Roman" w:eastAsia="Times New Roman" w:hAnsi="Times New Roman" w:cs="Times New Roman"/>
                <w:sz w:val="14"/>
              </w:rPr>
              <w:t xml:space="preserve">    </w:t>
            </w:r>
            <w:r>
              <w:rPr>
                <w:sz w:val="20"/>
              </w:rPr>
              <w:t>Create a Culture of Innovation and Collaboration</w:t>
            </w:r>
          </w:p>
          <w:p w:rsidR="00535E8C" w:rsidRDefault="00E1290C">
            <w:pPr>
              <w:pStyle w:val="Normal1"/>
              <w:ind w:left="460"/>
              <w:contextualSpacing w:val="0"/>
            </w:pPr>
            <w:r>
              <w:rPr>
                <w:sz w:val="20"/>
              </w:rPr>
              <w:t xml:space="preserve"> </w:t>
            </w:r>
          </w:p>
        </w:tc>
      </w:tr>
      <w:tr w:rsidR="00535E8C">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5E8C" w:rsidRDefault="00E1290C">
            <w:pPr>
              <w:pStyle w:val="Normal1"/>
              <w:ind w:left="460"/>
              <w:contextualSpacing w:val="0"/>
            </w:pPr>
            <w:r>
              <w:rPr>
                <w:sz w:val="20"/>
              </w:rPr>
              <w:t>4.</w:t>
            </w:r>
            <w:r>
              <w:rPr>
                <w:rFonts w:ascii="Times New Roman" w:eastAsia="Times New Roman" w:hAnsi="Times New Roman" w:cs="Times New Roman"/>
                <w:sz w:val="14"/>
              </w:rPr>
              <w:t xml:space="preserve">     </w:t>
            </w:r>
            <w:r>
              <w:rPr>
                <w:sz w:val="20"/>
              </w:rPr>
              <w:t>Collaborate to ensure Fiscal Stability</w:t>
            </w:r>
          </w:p>
        </w:tc>
        <w:tc>
          <w:tcPr>
            <w:tcW w:w="4110" w:type="dxa"/>
            <w:tcBorders>
              <w:bottom w:val="single" w:sz="8" w:space="0" w:color="000000"/>
              <w:right w:val="single" w:sz="8" w:space="0" w:color="000000"/>
            </w:tcBorders>
            <w:tcMar>
              <w:top w:w="100" w:type="dxa"/>
              <w:left w:w="100" w:type="dxa"/>
              <w:bottom w:w="100" w:type="dxa"/>
              <w:right w:w="100" w:type="dxa"/>
            </w:tcMar>
          </w:tcPr>
          <w:p w:rsidR="00535E8C" w:rsidRDefault="00E1290C">
            <w:pPr>
              <w:pStyle w:val="Normal1"/>
              <w:ind w:left="460"/>
              <w:contextualSpacing w:val="0"/>
            </w:pPr>
            <w:r>
              <w:rPr>
                <w:sz w:val="20"/>
              </w:rPr>
              <w:t>D.</w:t>
            </w:r>
            <w:r>
              <w:rPr>
                <w:rFonts w:ascii="Times New Roman" w:eastAsia="Times New Roman" w:hAnsi="Times New Roman" w:cs="Times New Roman"/>
                <w:sz w:val="14"/>
              </w:rPr>
              <w:t xml:space="preserve">    </w:t>
            </w:r>
            <w:r>
              <w:rPr>
                <w:sz w:val="20"/>
              </w:rPr>
              <w:t>Create a Culture of Innovation and Collaboration</w:t>
            </w:r>
          </w:p>
          <w:p w:rsidR="00535E8C" w:rsidRDefault="00E1290C">
            <w:pPr>
              <w:pStyle w:val="Normal1"/>
              <w:ind w:left="460"/>
              <w:contextualSpacing w:val="0"/>
            </w:pPr>
            <w:r>
              <w:rPr>
                <w:sz w:val="20"/>
              </w:rPr>
              <w:t>E.</w:t>
            </w:r>
            <w:r>
              <w:rPr>
                <w:rFonts w:ascii="Times New Roman" w:eastAsia="Times New Roman" w:hAnsi="Times New Roman" w:cs="Times New Roman"/>
                <w:sz w:val="14"/>
              </w:rPr>
              <w:t xml:space="preserve">    </w:t>
            </w:r>
            <w:r>
              <w:rPr>
                <w:sz w:val="20"/>
              </w:rPr>
              <w:t>Develop and Manage Resources to Advance Our Mission</w:t>
            </w:r>
          </w:p>
          <w:p w:rsidR="00535E8C" w:rsidRDefault="00E1290C">
            <w:pPr>
              <w:pStyle w:val="Normal1"/>
              <w:ind w:left="460"/>
              <w:contextualSpacing w:val="0"/>
            </w:pPr>
            <w:r>
              <w:rPr>
                <w:sz w:val="20"/>
              </w:rPr>
              <w:t xml:space="preserve"> </w:t>
            </w:r>
          </w:p>
        </w:tc>
      </w:tr>
      <w:tr w:rsidR="00535E8C">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5E8C" w:rsidRDefault="00E1290C">
            <w:pPr>
              <w:pStyle w:val="Normal1"/>
              <w:ind w:left="460"/>
              <w:contextualSpacing w:val="0"/>
            </w:pPr>
            <w:r>
              <w:rPr>
                <w:sz w:val="20"/>
              </w:rPr>
              <w:t>5.</w:t>
            </w:r>
            <w:r>
              <w:rPr>
                <w:rFonts w:ascii="Times New Roman" w:eastAsia="Times New Roman" w:hAnsi="Times New Roman" w:cs="Times New Roman"/>
                <w:sz w:val="14"/>
              </w:rPr>
              <w:t xml:space="preserve">     </w:t>
            </w:r>
            <w:r>
              <w:rPr>
                <w:sz w:val="20"/>
              </w:rPr>
              <w:t>Meet BCC resident FTES target (3,691) by preserving and nourishing resources</w:t>
            </w:r>
          </w:p>
        </w:tc>
        <w:tc>
          <w:tcPr>
            <w:tcW w:w="4110" w:type="dxa"/>
            <w:tcBorders>
              <w:bottom w:val="single" w:sz="8" w:space="0" w:color="000000"/>
              <w:right w:val="single" w:sz="8" w:space="0" w:color="000000"/>
            </w:tcBorders>
            <w:tcMar>
              <w:top w:w="100" w:type="dxa"/>
              <w:left w:w="100" w:type="dxa"/>
              <w:bottom w:w="100" w:type="dxa"/>
              <w:right w:w="100" w:type="dxa"/>
            </w:tcMar>
          </w:tcPr>
          <w:p w:rsidR="00535E8C" w:rsidRDefault="00E1290C">
            <w:pPr>
              <w:pStyle w:val="Normal1"/>
              <w:ind w:left="460"/>
              <w:contextualSpacing w:val="0"/>
            </w:pPr>
            <w:r>
              <w:rPr>
                <w:sz w:val="20"/>
              </w:rPr>
              <w:t>E.</w:t>
            </w:r>
            <w:r>
              <w:rPr>
                <w:rFonts w:ascii="Times New Roman" w:eastAsia="Times New Roman" w:hAnsi="Times New Roman" w:cs="Times New Roman"/>
                <w:sz w:val="14"/>
              </w:rPr>
              <w:t xml:space="preserve">    </w:t>
            </w:r>
            <w:r>
              <w:rPr>
                <w:sz w:val="20"/>
              </w:rPr>
              <w:t>Develop and Manage Resources to Advance Our Mission</w:t>
            </w:r>
          </w:p>
          <w:p w:rsidR="00535E8C" w:rsidRDefault="00E1290C">
            <w:pPr>
              <w:pStyle w:val="Normal1"/>
              <w:ind w:left="460"/>
              <w:contextualSpacing w:val="0"/>
            </w:pPr>
            <w:r>
              <w:rPr>
                <w:sz w:val="20"/>
              </w:rPr>
              <w:t xml:space="preserve"> </w:t>
            </w:r>
          </w:p>
        </w:tc>
      </w:tr>
    </w:tbl>
    <w:p w:rsidR="00535E8C" w:rsidRDefault="00E1290C">
      <w:pPr>
        <w:pStyle w:val="Normal1"/>
        <w:contextualSpacing w:val="0"/>
      </w:pPr>
      <w:r>
        <w:rPr>
          <w:sz w:val="20"/>
        </w:rPr>
        <w:t xml:space="preserve"> </w:t>
      </w:r>
    </w:p>
    <w:p w:rsidR="00535E8C" w:rsidRDefault="00E1290C">
      <w:pPr>
        <w:pStyle w:val="Normal1"/>
        <w:contextualSpacing w:val="0"/>
      </w:pPr>
      <w:r>
        <w:t xml:space="preserve"> </w:t>
      </w:r>
    </w:p>
    <w:p w:rsidR="00535E8C" w:rsidRDefault="00535E8C">
      <w:pPr>
        <w:pStyle w:val="Normal1"/>
        <w:contextualSpacing w:val="0"/>
      </w:pPr>
    </w:p>
    <w:sectPr w:rsidR="00535E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16978"/>
    <w:multiLevelType w:val="multilevel"/>
    <w:tmpl w:val="F6C478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35E8C"/>
    <w:rsid w:val="00535E8C"/>
    <w:rsid w:val="009212CB"/>
    <w:rsid w:val="00E12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outlineLvl w:val="0"/>
    </w:pPr>
    <w:rPr>
      <w:sz w:val="36"/>
    </w:rPr>
  </w:style>
  <w:style w:type="paragraph" w:styleId="Heading2">
    <w:name w:val="heading 2"/>
    <w:basedOn w:val="Normal1"/>
    <w:next w:val="Normal1"/>
    <w:pPr>
      <w:outlineLvl w:val="1"/>
    </w:pPr>
    <w:rPr>
      <w:sz w:val="28"/>
    </w:rPr>
  </w:style>
  <w:style w:type="paragraph" w:styleId="Heading3">
    <w:name w:val="heading 3"/>
    <w:basedOn w:val="Normal1"/>
    <w:next w:val="Normal1"/>
    <w:pPr>
      <w:outlineLvl w:val="2"/>
    </w:pPr>
    <w:rPr>
      <w:color w:val="666666"/>
      <w:sz w:val="24"/>
    </w:rPr>
  </w:style>
  <w:style w:type="paragraph" w:styleId="Heading4">
    <w:name w:val="heading 4"/>
    <w:basedOn w:val="Normal1"/>
    <w:next w:val="Normal1"/>
    <w:pPr>
      <w:outlineLvl w:val="3"/>
    </w:pPr>
    <w:rPr>
      <w:i/>
      <w:color w:val="666666"/>
    </w:rPr>
  </w:style>
  <w:style w:type="paragraph" w:styleId="Heading5">
    <w:name w:val="heading 5"/>
    <w:basedOn w:val="Normal1"/>
    <w:next w:val="Normal1"/>
    <w:pPr>
      <w:outlineLvl w:val="4"/>
    </w:pPr>
    <w:rPr>
      <w:color w:val="666666"/>
      <w:sz w:val="20"/>
    </w:rPr>
  </w:style>
  <w:style w:type="paragraph" w:styleId="Heading6">
    <w:name w:val="heading 6"/>
    <w:basedOn w:val="Normal1"/>
    <w:next w:val="Normal1"/>
    <w:pPr>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style>
  <w:style w:type="paragraph" w:styleId="Subtitle">
    <w:name w:val="Subtitle"/>
    <w:basedOn w:val="Normal1"/>
    <w:next w:val="Normal1"/>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outlineLvl w:val="0"/>
    </w:pPr>
    <w:rPr>
      <w:sz w:val="36"/>
    </w:rPr>
  </w:style>
  <w:style w:type="paragraph" w:styleId="Heading2">
    <w:name w:val="heading 2"/>
    <w:basedOn w:val="Normal1"/>
    <w:next w:val="Normal1"/>
    <w:pPr>
      <w:outlineLvl w:val="1"/>
    </w:pPr>
    <w:rPr>
      <w:sz w:val="28"/>
    </w:rPr>
  </w:style>
  <w:style w:type="paragraph" w:styleId="Heading3">
    <w:name w:val="heading 3"/>
    <w:basedOn w:val="Normal1"/>
    <w:next w:val="Normal1"/>
    <w:pPr>
      <w:outlineLvl w:val="2"/>
    </w:pPr>
    <w:rPr>
      <w:color w:val="666666"/>
      <w:sz w:val="24"/>
    </w:rPr>
  </w:style>
  <w:style w:type="paragraph" w:styleId="Heading4">
    <w:name w:val="heading 4"/>
    <w:basedOn w:val="Normal1"/>
    <w:next w:val="Normal1"/>
    <w:pPr>
      <w:outlineLvl w:val="3"/>
    </w:pPr>
    <w:rPr>
      <w:i/>
      <w:color w:val="666666"/>
    </w:rPr>
  </w:style>
  <w:style w:type="paragraph" w:styleId="Heading5">
    <w:name w:val="heading 5"/>
    <w:basedOn w:val="Normal1"/>
    <w:next w:val="Normal1"/>
    <w:pPr>
      <w:outlineLvl w:val="4"/>
    </w:pPr>
    <w:rPr>
      <w:color w:val="666666"/>
      <w:sz w:val="20"/>
    </w:rPr>
  </w:style>
  <w:style w:type="paragraph" w:styleId="Heading6">
    <w:name w:val="heading 6"/>
    <w:basedOn w:val="Normal1"/>
    <w:next w:val="Normal1"/>
    <w:pPr>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style>
  <w:style w:type="paragraph" w:styleId="Subtitle">
    <w:name w:val="Subtitle"/>
    <w:basedOn w:val="Normal1"/>
    <w:next w:val="Normal1"/>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PERSIST APU 2014.docx</vt:lpstr>
    </vt:vector>
  </TitlesOfParts>
  <Company>PCCD</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PERSIST APU 2014.docx</dc:title>
  <dc:creator>Carlos Cortez</dc:creator>
  <cp:lastModifiedBy>ccortez</cp:lastModifiedBy>
  <cp:revision>2</cp:revision>
  <dcterms:created xsi:type="dcterms:W3CDTF">2014-12-11T00:20:00Z</dcterms:created>
  <dcterms:modified xsi:type="dcterms:W3CDTF">2014-12-11T00:20:00Z</dcterms:modified>
</cp:coreProperties>
</file>