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3" w:rsidRPr="00B82A8D" w:rsidRDefault="00D40C3E" w:rsidP="00D4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8D">
        <w:rPr>
          <w:rFonts w:ascii="Times New Roman" w:hAnsi="Times New Roman" w:cs="Times New Roman"/>
          <w:b/>
          <w:sz w:val="28"/>
          <w:szCs w:val="28"/>
        </w:rPr>
        <w:t>Student Success Alignment</w:t>
      </w:r>
    </w:p>
    <w:p w:rsidR="00B82A8D" w:rsidRPr="00B82A8D" w:rsidRDefault="00B82A8D" w:rsidP="00D40C3E">
      <w:pPr>
        <w:spacing w:after="0"/>
        <w:jc w:val="center"/>
        <w:rPr>
          <w:rFonts w:ascii="Times New Roman" w:hAnsi="Times New Roman" w:cs="Times New Roman"/>
        </w:rPr>
      </w:pPr>
    </w:p>
    <w:p w:rsidR="00B82A8D" w:rsidRPr="00B82A8D" w:rsidRDefault="00B82A8D" w:rsidP="00D4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8D">
        <w:rPr>
          <w:rFonts w:ascii="Times New Roman" w:hAnsi="Times New Roman" w:cs="Times New Roman"/>
          <w:b/>
          <w:sz w:val="24"/>
          <w:szCs w:val="24"/>
        </w:rPr>
        <w:t>Linking BCC Goals and Strategic Actions with State-wide Student Success Initiatives</w:t>
      </w:r>
    </w:p>
    <w:p w:rsidR="00B82A8D" w:rsidRDefault="00B82A8D" w:rsidP="00D40C3E">
      <w:pPr>
        <w:spacing w:after="0"/>
        <w:jc w:val="center"/>
        <w:rPr>
          <w:rFonts w:ascii="Times New Roman" w:hAnsi="Times New Roman" w:cs="Times New Roman"/>
          <w:b/>
        </w:rPr>
      </w:pPr>
    </w:p>
    <w:p w:rsidR="00B82A8D" w:rsidRPr="00B82A8D" w:rsidRDefault="00B82A8D" w:rsidP="00B82A8D">
      <w:pPr>
        <w:spacing w:after="0"/>
        <w:jc w:val="center"/>
        <w:rPr>
          <w:rFonts w:ascii="Times New Roman" w:hAnsi="Times New Roman" w:cs="Times New Roman"/>
          <w:b/>
        </w:rPr>
      </w:pPr>
      <w:r w:rsidRPr="00B82A8D">
        <w:rPr>
          <w:rFonts w:ascii="Times New Roman" w:hAnsi="Times New Roman" w:cs="Times New Roman"/>
          <w:b/>
        </w:rPr>
        <w:t>Berkeley City College, 2013</w:t>
      </w:r>
    </w:p>
    <w:p w:rsidR="005B3BBD" w:rsidRPr="00B82A8D" w:rsidRDefault="005B3BB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176"/>
      </w:tblGrid>
      <w:tr w:rsidR="00404D9B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80"/>
              <w:gridCol w:w="2510"/>
            </w:tblGrid>
            <w:tr w:rsidR="00404D9B" w:rsidRPr="00B82A8D" w:rsidTr="00B82A8D">
              <w:tc>
                <w:tcPr>
                  <w:tcW w:w="2589" w:type="dxa"/>
                  <w:shd w:val="clear" w:color="auto" w:fill="00B0F0"/>
                </w:tcPr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State-wide initiative</w:t>
                  </w:r>
                </w:p>
              </w:tc>
              <w:tc>
                <w:tcPr>
                  <w:tcW w:w="2589" w:type="dxa"/>
                  <w:shd w:val="clear" w:color="auto" w:fill="00B0F0"/>
                </w:tcPr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BCC 2012-13 goals</w:t>
                  </w:r>
                </w:p>
              </w:tc>
              <w:tc>
                <w:tcPr>
                  <w:tcW w:w="3277" w:type="dxa"/>
                  <w:shd w:val="clear" w:color="auto" w:fill="00B0F0"/>
                </w:tcPr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BCC strategic actions</w:t>
                  </w:r>
                </w:p>
              </w:tc>
              <w:tc>
                <w:tcPr>
                  <w:tcW w:w="1980" w:type="dxa"/>
                  <w:shd w:val="clear" w:color="auto" w:fill="00B0F0"/>
                </w:tcPr>
                <w:p w:rsid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Responsible Committee/</w:t>
                  </w:r>
                </w:p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Taskforce/</w:t>
                  </w:r>
                </w:p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Office</w:t>
                  </w:r>
                </w:p>
              </w:tc>
              <w:tc>
                <w:tcPr>
                  <w:tcW w:w="2510" w:type="dxa"/>
                  <w:shd w:val="clear" w:color="auto" w:fill="00B0F0"/>
                </w:tcPr>
                <w:p w:rsidR="00404D9B" w:rsidRPr="00B82A8D" w:rsidRDefault="00404D9B" w:rsidP="00AD19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2A8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Progress and Status</w:t>
                  </w:r>
                </w:p>
              </w:tc>
            </w:tr>
          </w:tbl>
          <w:p w:rsidR="00404D9B" w:rsidRPr="00B82A8D" w:rsidRDefault="00404D9B" w:rsidP="005B3BBD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5B3BBD" w:rsidP="005B3BBD">
            <w:p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t>1.</w:t>
            </w:r>
            <w:r w:rsidR="00E972E5" w:rsidRPr="00B82A8D">
              <w:rPr>
                <w:rFonts w:ascii="Times New Roman" w:hAnsi="Times New Roman" w:cs="Times New Roman"/>
              </w:rPr>
              <w:t xml:space="preserve"> </w:t>
            </w:r>
            <w:r w:rsidRPr="00B82A8D">
              <w:rPr>
                <w:rFonts w:ascii="Times New Roman" w:hAnsi="Times New Roman" w:cs="Times New Roman"/>
              </w:rPr>
              <w:t>Increase college and career readiness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35"/>
              <w:gridCol w:w="2503"/>
              <w:gridCol w:w="3317"/>
              <w:gridCol w:w="1980"/>
              <w:gridCol w:w="2515"/>
            </w:tblGrid>
            <w:tr w:rsidR="00E972E5" w:rsidRPr="00B82A8D" w:rsidTr="00AB66F7">
              <w:tc>
                <w:tcPr>
                  <w:tcW w:w="2635" w:type="dxa"/>
                </w:tcPr>
                <w:p w:rsidR="005B3BBD" w:rsidRPr="00B82A8D" w:rsidRDefault="00404D9B" w:rsidP="00E972E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Collaborate with K</w:t>
                  </w:r>
                  <w:r w:rsidR="00E972E5" w:rsidRPr="00B82A8D">
                    <w:rPr>
                      <w:rFonts w:ascii="Times New Roman" w:hAnsi="Times New Roman" w:cs="Times New Roman"/>
                    </w:rPr>
                    <w:t>-12 to jointly develop common standards for college and career readiness</w:t>
                  </w:r>
                </w:p>
              </w:tc>
              <w:tc>
                <w:tcPr>
                  <w:tcW w:w="2503" w:type="dxa"/>
                </w:tcPr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A.3.1  </w:t>
                  </w:r>
                </w:p>
                <w:p w:rsid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Develop partnerships with local high schools to create a clear pathway from high school to BCC to 4-year institutions.  </w:t>
                  </w:r>
                </w:p>
                <w:p w:rsidR="00B82A8D" w:rsidRDefault="00B82A8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Gather data that identifies students from local high schools and increase by 20% the number of historically under-represented students by June 2014.</w:t>
                  </w:r>
                </w:p>
                <w:p w:rsidR="00924DAB" w:rsidRPr="00B82A8D" w:rsidRDefault="00924DAB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4DAB" w:rsidRPr="00B82A8D" w:rsidRDefault="00924DAB" w:rsidP="00924DAB">
                  <w:pPr>
                    <w:ind w:left="900"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B.1.1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924DAB" w:rsidRPr="00B82A8D" w:rsidRDefault="00924DAB" w:rsidP="00924D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Strengthen community partnerships to enhance career pathways.</w:t>
                  </w:r>
                </w:p>
                <w:p w:rsidR="00CB48CD" w:rsidRPr="00B82A8D" w:rsidRDefault="00CB48CD" w:rsidP="00CB48CD">
                  <w:pPr>
                    <w:ind w:left="900"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B3BBD" w:rsidRPr="00B82A8D" w:rsidRDefault="00CB48CD" w:rsidP="00CB48CD">
                  <w:pPr>
                    <w:ind w:hanging="900"/>
                    <w:jc w:val="both"/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A.3.1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17" w:type="dxa"/>
                </w:tcPr>
                <w:p w:rsidR="005B3BBD" w:rsidRDefault="008D0CF8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High school outreach – college nights</w:t>
                  </w:r>
                </w:p>
                <w:p w:rsidR="008D0CF8" w:rsidRDefault="008D0CF8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High school counselors’ breakfast</w:t>
                  </w:r>
                </w:p>
                <w:p w:rsidR="008D0CF8" w:rsidRDefault="008D0CF8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High school student focused orientation – BCCO</w:t>
                  </w:r>
                </w:p>
                <w:p w:rsidR="008D0CF8" w:rsidRDefault="008D0CF8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Crate a BCC SS database, including freshmen responded to SEP, Career workshop, TRiO, PACE, Persist, Cohort study groups, </w:t>
                  </w:r>
                  <w:r w:rsidR="005155A9">
                    <w:rPr>
                      <w:rFonts w:ascii="Times New Roman" w:hAnsi="Times New Roman" w:cs="Times New Roman"/>
                    </w:rPr>
                    <w:t xml:space="preserve">etc for tracking purposes. </w:t>
                  </w:r>
                </w:p>
                <w:p w:rsidR="005155A9" w:rsidRDefault="005155A9" w:rsidP="005B3B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155A9" w:rsidRDefault="005155A9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Need:</w:t>
                  </w:r>
                </w:p>
                <w:p w:rsidR="005155A9" w:rsidRDefault="005155A9" w:rsidP="005B3B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155A9" w:rsidRPr="00B82A8D" w:rsidRDefault="005155A9" w:rsidP="005B3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Establish articulation agreement at program and course level with high schools for transfer and CTE. </w:t>
                  </w:r>
                </w:p>
              </w:tc>
              <w:tc>
                <w:tcPr>
                  <w:tcW w:w="1980" w:type="dxa"/>
                </w:tcPr>
                <w:p w:rsidR="005B3BBD" w:rsidRPr="00B82A8D" w:rsidRDefault="005B3BBD" w:rsidP="005B3B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5" w:type="dxa"/>
                </w:tcPr>
                <w:p w:rsidR="005B3BBD" w:rsidRPr="00B82A8D" w:rsidRDefault="005B3BBD" w:rsidP="005B3B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5B3BBD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E972E5" w:rsidP="00E972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t>Strengthen support for entering students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 xml:space="preserve">2.1 develop and implement common </w:t>
                  </w:r>
                  <w:r w:rsidRPr="00B82A8D">
                    <w:rPr>
                      <w:rFonts w:ascii="Times New Roman" w:hAnsi="Times New Roman" w:cs="Times New Roman"/>
                    </w:rPr>
                    <w:lastRenderedPageBreak/>
                    <w:t>centralized diagnostic assessments</w:t>
                  </w:r>
                </w:p>
              </w:tc>
              <w:tc>
                <w:tcPr>
                  <w:tcW w:w="2589" w:type="dxa"/>
                </w:tcPr>
                <w:p w:rsidR="005B3BBD" w:rsidRPr="00B82A8D" w:rsidRDefault="008D0CF8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n/a</w:t>
                  </w:r>
                </w:p>
              </w:tc>
              <w:tc>
                <w:tcPr>
                  <w:tcW w:w="3277" w:type="dxa"/>
                </w:tcPr>
                <w:p w:rsidR="005B3BBD" w:rsidRPr="00B82A8D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BCC use ACT COMPASS and multiple measures</w:t>
                  </w:r>
                </w:p>
              </w:tc>
              <w:tc>
                <w:tcPr>
                  <w:tcW w:w="1901" w:type="dxa"/>
                </w:tcPr>
                <w:p w:rsidR="005B3BBD" w:rsidRPr="00B82A8D" w:rsidRDefault="008D0CF8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Office of Assessment and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Orientation</w:t>
                  </w: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lastRenderedPageBreak/>
                    <w:t>2.2 Require students to participate in diagnostic assessment, orientation and the develop of an education plan</w:t>
                  </w:r>
                </w:p>
              </w:tc>
              <w:tc>
                <w:tcPr>
                  <w:tcW w:w="2589" w:type="dxa"/>
                </w:tcPr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</w:rPr>
                    <w:t>A.1.1</w:t>
                  </w:r>
                  <w:r w:rsidRPr="00B82A8D">
                    <w:rPr>
                      <w:rFonts w:ascii="Times New Roman" w:eastAsia="Times New Roman" w:hAnsi="Times New Roman" w:cs="Times New Roman"/>
                    </w:rPr>
                    <w:tab/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Increase the number of Student Education Plans (SEP) for Berkeley City College (BCC) first-year students by 30% through one-stop group orientation, placement and counseling, and require students to meet </w:t>
                  </w:r>
                  <w:r w:rsidRPr="00B82A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counselors in group or individual settings before the end of their second semester to create an SEP that aligns with their major and career goals.</w:t>
                  </w:r>
                </w:p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4B04BC" w:rsidRDefault="004B04BC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Assessment and orientation</w:t>
                  </w:r>
                </w:p>
                <w:p w:rsidR="004B04BC" w:rsidRDefault="004B04BC" w:rsidP="00AD190E">
                  <w:pPr>
                    <w:rPr>
                      <w:rFonts w:ascii="Times New Roman" w:hAnsi="Times New Roman" w:cs="Times New Roman"/>
                    </w:rPr>
                  </w:pPr>
                </w:p>
                <w:p w:rsidR="00E972E5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-BCC requires all Matriculation, non-exempt students participate in diagnostic assessment and orientation in-person.</w:t>
                  </w:r>
                </w:p>
                <w:p w:rsidR="005155A9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4B04BC">
                    <w:rPr>
                      <w:rFonts w:ascii="Times New Roman" w:hAnsi="Times New Roman" w:cs="Times New Roman"/>
                    </w:rPr>
                    <w:t xml:space="preserve">Pilot one-stop entry services (assessment, orientation, counseling, and registration) designed for high school students </w:t>
                  </w:r>
                </w:p>
                <w:p w:rsidR="004B04BC" w:rsidRDefault="004B04BC" w:rsidP="00AD190E">
                  <w:pPr>
                    <w:rPr>
                      <w:rFonts w:ascii="Times New Roman" w:hAnsi="Times New Roman" w:cs="Times New Roman"/>
                    </w:rPr>
                  </w:pPr>
                </w:p>
                <w:p w:rsidR="004B04BC" w:rsidRDefault="004B04BC" w:rsidP="00AD19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155A9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</w:p>
                <w:p w:rsidR="005155A9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</w:p>
                <w:p w:rsidR="005155A9" w:rsidRPr="00B82A8D" w:rsidRDefault="005155A9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2.3 Develop and use technology application to better guide students in education processes</w:t>
                  </w:r>
                </w:p>
              </w:tc>
              <w:tc>
                <w:tcPr>
                  <w:tcW w:w="2589" w:type="dxa"/>
                </w:tcPr>
                <w:p w:rsidR="00CB48CD" w:rsidRPr="00B82A8D" w:rsidRDefault="00CB48CD" w:rsidP="00CB48CD">
                  <w:pPr>
                    <w:ind w:left="900"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A.2.3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E972E5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Offer online student services for tutoring and counseling.</w:t>
                  </w:r>
                </w:p>
                <w:p w:rsidR="00541374" w:rsidRPr="00B82A8D" w:rsidRDefault="00541374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D.2.1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Analyze existing technological structures for their effectiveness and update as needed in order to become more effective in the areas of Technology and Communication</w:t>
                  </w:r>
                </w:p>
                <w:p w:rsidR="00541374" w:rsidRPr="00B82A8D" w:rsidRDefault="00541374" w:rsidP="00541374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D.2.2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Ensure that student support and course evaluation in online classes are equivalent to those offered in </w:t>
                  </w:r>
                  <w:proofErr w:type="gramStart"/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BCC’s  face</w:t>
                  </w:r>
                  <w:proofErr w:type="gramEnd"/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-to- face classes.</w:t>
                  </w:r>
                </w:p>
                <w:p w:rsidR="00541374" w:rsidRPr="00B82A8D" w:rsidRDefault="00541374" w:rsidP="00541374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1374" w:rsidRPr="00B82A8D" w:rsidRDefault="00541374" w:rsidP="00CB48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lastRenderedPageBreak/>
                    <w:t>2.4 Require students showing a lack of college readiness to participate in support resources</w:t>
                  </w:r>
                </w:p>
              </w:tc>
              <w:tc>
                <w:tcPr>
                  <w:tcW w:w="2589" w:type="dxa"/>
                </w:tcPr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A.2.1</w:t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Implement effective practices for improving foundational skills by increasing student persistence, retention and transfer through early entry into a program of study; supporting accelerated, contextualized or integrated instruction; and advocating for additional student support services, such as tutoring and extended library hours. </w:t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A.3.2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Pilot and assess innovative programs designed to increase student persistence among historically </w:t>
                  </w:r>
                  <w:proofErr w:type="spellStart"/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under represented</w:t>
                  </w:r>
                  <w:proofErr w:type="spellEnd"/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groups, and assess current learning communities’ fall-to-fall persistence rates.</w:t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2.5 Require students to declare a program of student early in their academic careers</w:t>
                  </w:r>
                </w:p>
              </w:tc>
              <w:tc>
                <w:tcPr>
                  <w:tcW w:w="2589" w:type="dxa"/>
                </w:tcPr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A.2.1</w:t>
                  </w:r>
                </w:p>
                <w:p w:rsidR="00CB48CD" w:rsidRPr="00B82A8D" w:rsidRDefault="00CB48CD" w:rsidP="00CB48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Implement effective practices for improving foundational skills by increasing student persistence, retention and transfer through early entry into a program of study; supporting accelerated, contextualized or integrated instruction; and advocating for additional student support services, such as tutoring and extended library hours. </w:t>
                  </w:r>
                </w:p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E972E5" w:rsidP="00E972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lastRenderedPageBreak/>
              <w:t>Incentivize successful student behavior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3.1 Adopt system-wide enrollment priorities reflecting the core mission of community colleges</w:t>
                  </w: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 xml:space="preserve">3.2 Require students receiving BOGG to meet various conditions and requirements </w:t>
                  </w: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3.3 Provide students the opportunity to consider full time</w:t>
                  </w: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3.4 Require students to begin addressing basic skills deficiencies in their first year</w:t>
                  </w:r>
                </w:p>
              </w:tc>
              <w:tc>
                <w:tcPr>
                  <w:tcW w:w="2589" w:type="dxa"/>
                </w:tcPr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A.2.4.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Increase BCC’s non-resident student population through outreach and enhance their success through support programs.</w:t>
                  </w:r>
                </w:p>
                <w:p w:rsidR="00AB66F7" w:rsidRPr="00B82A8D" w:rsidRDefault="00AB66F7" w:rsidP="00AB66F7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A.4.2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Institute a student peer education and mentorship program to assist fellow students.  Institute a mentorship program with BCC faculty, staff and administrators each adopting 5-10 students as mentees.</w:t>
                  </w:r>
                </w:p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72E5" w:rsidRPr="00B82A8D" w:rsidTr="00AB66F7"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E972E5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E972E5" w:rsidP="00E972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t>Align course offerings to meet student needs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E972E5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4.1 give highest priority for courses advancing student academic progress</w:t>
                  </w: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D40C3E" w:rsidP="00D40C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lastRenderedPageBreak/>
              <w:t>Improve the education of basic skills students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5.1 support the development of alternative basic skills curriculum</w:t>
                  </w:r>
                </w:p>
              </w:tc>
              <w:tc>
                <w:tcPr>
                  <w:tcW w:w="2589" w:type="dxa"/>
                </w:tcPr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A.2.1</w:t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Implement effective practices for improving foundational skills by increasing student persistence, retention and transfer through early entry into a program of study; supporting accelerated, contextualized or integrated instruction; and advocating for additional student support services, such as tutoring and extended library hours. </w:t>
                  </w:r>
                </w:p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5.2 Develop a comprehensive strategy for addressing basic skills education in CA</w:t>
                  </w:r>
                </w:p>
              </w:tc>
              <w:tc>
                <w:tcPr>
                  <w:tcW w:w="2589" w:type="dxa"/>
                </w:tcPr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</w:rPr>
                    <w:t>A.1.1</w:t>
                  </w:r>
                  <w:r w:rsidRPr="00B82A8D">
                    <w:rPr>
                      <w:rFonts w:ascii="Times New Roman" w:eastAsia="Times New Roman" w:hAnsi="Times New Roman" w:cs="Times New Roman"/>
                    </w:rPr>
                    <w:tab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Increase the number of Student Education Plans (SEP) for Berkeley City College (BCC) first-year students by 30% through one-stop group orientation, placement and counseling, and require students to meet </w:t>
                  </w:r>
                  <w:r w:rsidRPr="00B82A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counselors in group or individual settings before the end of their second semester to create an SEP that aligns with their major and career goals.</w:t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A.2.1</w:t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Implement effective practices for improving foundational skills by increasing student persistence, retention and transfer through early entry into a program of study; 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supporting accelerated, contextualized or integrated instruction; and advocating for additional student support services, such as tutoring and extended library hours. </w:t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C.3.1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Position BCC as one of the top STEAM (Science, Technology, Engineering, Applied Arts, and Math) community colleges in California</w:t>
                  </w:r>
                </w:p>
                <w:p w:rsidR="00AB66F7" w:rsidRPr="00B82A8D" w:rsidRDefault="00AB66F7" w:rsidP="00AB66F7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C.3.2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Increase BCC’s transfer rate to UC, particularly of under-represented, under-served, and non-traditional populations. </w:t>
                  </w:r>
                </w:p>
                <w:p w:rsidR="00AB66F7" w:rsidRPr="00B82A8D" w:rsidRDefault="00AB66F7" w:rsidP="00AB66F7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C.3.3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Increase the number of Associate Degrees for Transfer (AA-T and AS-T) per SB 1440, and work to increase student completion of these degrees.</w:t>
                  </w:r>
                </w:p>
                <w:p w:rsidR="00AB66F7" w:rsidRPr="00B82A8D" w:rsidRDefault="00AB66F7" w:rsidP="00AB66F7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D40C3E" w:rsidP="00D40C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lastRenderedPageBreak/>
              <w:t>Revitalize and re-envision professional development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6.1 create a continuum of mandatory professional development opportunities</w:t>
                  </w:r>
                </w:p>
              </w:tc>
              <w:tc>
                <w:tcPr>
                  <w:tcW w:w="2589" w:type="dxa"/>
                </w:tcPr>
                <w:p w:rsidR="004C7CE2" w:rsidRPr="00B82A8D" w:rsidRDefault="004C7CE2" w:rsidP="004C7CE2">
                  <w:pPr>
                    <w:ind w:left="900"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A.2.2.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5B3BBD" w:rsidRPr="00B82A8D" w:rsidRDefault="004C7CE2" w:rsidP="004C7CE2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Initiate a faculty advisor program.</w:t>
                  </w: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 xml:space="preserve">6.2 direct professional development resources toward improving bask skills instruction and </w:t>
                  </w:r>
                  <w:r w:rsidRPr="00B82A8D">
                    <w:rPr>
                      <w:rFonts w:ascii="Times New Roman" w:hAnsi="Times New Roman" w:cs="Times New Roman"/>
                    </w:rPr>
                    <w:lastRenderedPageBreak/>
                    <w:t>support services</w:t>
                  </w:r>
                </w:p>
              </w:tc>
              <w:tc>
                <w:tcPr>
                  <w:tcW w:w="2589" w:type="dxa"/>
                </w:tcPr>
                <w:p w:rsidR="00924DAB" w:rsidRPr="00B82A8D" w:rsidRDefault="00924DAB" w:rsidP="00924D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A.4.1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924DAB" w:rsidRPr="00B82A8D" w:rsidRDefault="00924DAB" w:rsidP="00924DAB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Provide faculty development opportunities on effective teaching techniques, updated 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instructional information (learned and shared), and shared vision regarding instructional goals and outcomes, in conjunction with the assessment of instruction inside the classroom as a support mechanism to ensure teaching effectiveness.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D40C3E" w:rsidP="00D40C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lastRenderedPageBreak/>
              <w:t>Enable efficient statewide leadership and increase coordination among colleges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7.1 Develop and support a strong community college system office</w:t>
                  </w:r>
                </w:p>
              </w:tc>
              <w:tc>
                <w:tcPr>
                  <w:tcW w:w="2589" w:type="dxa"/>
                </w:tcPr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D.1.1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Expand district-wide coordination and collaboration in all instruction and student services areas to increase efficiency and effectiveness in serving students.</w:t>
                  </w:r>
                </w:p>
                <w:p w:rsidR="00541374" w:rsidRPr="00B82A8D" w:rsidRDefault="00541374" w:rsidP="00541374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7.2 Set local student success goals consistent with statewide goals</w:t>
                  </w:r>
                </w:p>
              </w:tc>
              <w:tc>
                <w:tcPr>
                  <w:tcW w:w="2589" w:type="dxa"/>
                </w:tcPr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  <w:r w:rsidRPr="00B82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41374" w:rsidRPr="00B82A8D" w:rsidRDefault="00541374" w:rsidP="005413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 STUDENT ACCESS, EQUITY, AND SUCCESS</w:t>
                  </w: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7.3 implement a student success scorecard</w:t>
                  </w: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7.4 Develop and support a longitudinal student record system</w:t>
                  </w:r>
                </w:p>
              </w:tc>
              <w:tc>
                <w:tcPr>
                  <w:tcW w:w="2589" w:type="dxa"/>
                </w:tcPr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A.3.1  </w:t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Develop partnerships with local high schools to create a clear pathway from high school to BCC to 4-year institutions.  Gather data that identifies students from local 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high schools and increase by 20% the number of historically under-represented students by June 2014.</w:t>
                  </w: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  <w:tr w:rsidR="005B3BBD" w:rsidRPr="00B82A8D" w:rsidTr="00404D9B">
        <w:tc>
          <w:tcPr>
            <w:tcW w:w="13176" w:type="dxa"/>
            <w:shd w:val="clear" w:color="auto" w:fill="FFC000"/>
          </w:tcPr>
          <w:p w:rsidR="005B3BBD" w:rsidRPr="00B82A8D" w:rsidRDefault="00D40C3E" w:rsidP="00D40C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A8D">
              <w:rPr>
                <w:rFonts w:ascii="Times New Roman" w:hAnsi="Times New Roman" w:cs="Times New Roman"/>
              </w:rPr>
              <w:lastRenderedPageBreak/>
              <w:t>Align resources with student success recommendations</w:t>
            </w:r>
          </w:p>
        </w:tc>
      </w:tr>
      <w:tr w:rsidR="005B3BBD" w:rsidRPr="00B82A8D" w:rsidTr="00404D9B">
        <w:tc>
          <w:tcPr>
            <w:tcW w:w="1317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89"/>
              <w:gridCol w:w="2589"/>
              <w:gridCol w:w="3277"/>
              <w:gridCol w:w="1901"/>
              <w:gridCol w:w="2589"/>
            </w:tblGrid>
            <w:tr w:rsidR="005B3BBD" w:rsidRPr="00B82A8D" w:rsidTr="00AB66F7">
              <w:tc>
                <w:tcPr>
                  <w:tcW w:w="2589" w:type="dxa"/>
                </w:tcPr>
                <w:p w:rsidR="005B3BBD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8.1 Encourage categorical program streamlining and cooperation</w:t>
                  </w: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5B3BBD" w:rsidRPr="00B82A8D" w:rsidRDefault="005B3BBD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t>8.2 Invest in the new Student Support initiative</w:t>
                  </w:r>
                </w:p>
              </w:tc>
              <w:tc>
                <w:tcPr>
                  <w:tcW w:w="2589" w:type="dxa"/>
                </w:tcPr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C.1.2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B66F7" w:rsidRPr="00B82A8D" w:rsidRDefault="00AB66F7" w:rsidP="00AB6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Through program review and annual program updates, incorporate learning outcomes assessment into budget allocation processes and plans.</w:t>
                  </w:r>
                </w:p>
                <w:p w:rsidR="00AB66F7" w:rsidRPr="00B82A8D" w:rsidRDefault="00AB66F7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E.2.1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Advance resource parity for BCC, including transfer of funds or faculty and classified staff as a necessary means for fiscal stability.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E.2.2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Monitor annual program budgets to ensure timely expenditures.</w:t>
                  </w:r>
                </w:p>
                <w:p w:rsidR="004C7CE2" w:rsidRPr="00B82A8D" w:rsidRDefault="004C7CE2" w:rsidP="004C7CE2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E.2.3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Increase BCC’s President’s Circle to expand community partnerships and funding sources for our students and our programs.</w:t>
                  </w:r>
                </w:p>
                <w:p w:rsidR="004C7CE2" w:rsidRPr="00B82A8D" w:rsidRDefault="004C7CE2" w:rsidP="004C7CE2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E.3.1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Formulate a process to </w:t>
                  </w: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coordinate and integrate grant projects in order to leverage resources and make significant institutional change.  Set up grant budgets to track expenditures more efficiently.</w:t>
                  </w:r>
                </w:p>
                <w:p w:rsidR="004C7CE2" w:rsidRPr="00B82A8D" w:rsidRDefault="004C7CE2" w:rsidP="004C7CE2">
                  <w:pPr>
                    <w:ind w:hanging="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  <w:r w:rsidRPr="00B82A8D">
                    <w:rPr>
                      <w:rFonts w:ascii="Times New Roman" w:hAnsi="Times New Roman" w:cs="Times New Roman"/>
                    </w:rPr>
                    <w:lastRenderedPageBreak/>
                    <w:t xml:space="preserve">8.3 Encourage innovation and flexibility in the delivery of basic skills instruction </w:t>
                  </w:r>
                </w:p>
              </w:tc>
              <w:tc>
                <w:tcPr>
                  <w:tcW w:w="2589" w:type="dxa"/>
                </w:tcPr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A.2.1</w:t>
                  </w:r>
                </w:p>
                <w:p w:rsidR="004C7CE2" w:rsidRPr="00B82A8D" w:rsidRDefault="004C7CE2" w:rsidP="004C7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Implement effective practices for improving foundational skills by increasing student persistence, retention and transfer through early entry into a program of study; supporting accelerated, contextualized or integrated instruction; and advocating for additional student support services, such as tutoring and extended library hours. </w:t>
                  </w:r>
                </w:p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C3E" w:rsidRPr="00B82A8D" w:rsidTr="00AB66F7"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7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1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9" w:type="dxa"/>
                </w:tcPr>
                <w:p w:rsidR="00D40C3E" w:rsidRPr="00B82A8D" w:rsidRDefault="00D40C3E" w:rsidP="00AD19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BBD" w:rsidRPr="00B82A8D" w:rsidRDefault="005B3BBD" w:rsidP="00AD190E">
            <w:pPr>
              <w:rPr>
                <w:rFonts w:ascii="Times New Roman" w:hAnsi="Times New Roman" w:cs="Times New Roman"/>
              </w:rPr>
            </w:pPr>
          </w:p>
        </w:tc>
      </w:tr>
    </w:tbl>
    <w:p w:rsidR="005B3BBD" w:rsidRPr="00B82A8D" w:rsidRDefault="005B3BBD" w:rsidP="005B3BBD">
      <w:pPr>
        <w:spacing w:after="0"/>
        <w:rPr>
          <w:rFonts w:ascii="Times New Roman" w:hAnsi="Times New Roman" w:cs="Times New Roman"/>
        </w:rPr>
      </w:pPr>
    </w:p>
    <w:sectPr w:rsidR="005B3BBD" w:rsidRPr="00B82A8D" w:rsidSect="005B3B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426"/>
    <w:multiLevelType w:val="multilevel"/>
    <w:tmpl w:val="0E9C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BBD"/>
    <w:rsid w:val="00404D9B"/>
    <w:rsid w:val="00420300"/>
    <w:rsid w:val="0043494B"/>
    <w:rsid w:val="004B04BC"/>
    <w:rsid w:val="004C7CE2"/>
    <w:rsid w:val="005155A9"/>
    <w:rsid w:val="00541374"/>
    <w:rsid w:val="005B3BBD"/>
    <w:rsid w:val="005E1FE0"/>
    <w:rsid w:val="007E7693"/>
    <w:rsid w:val="008D0CF8"/>
    <w:rsid w:val="00924DAB"/>
    <w:rsid w:val="00AB66F7"/>
    <w:rsid w:val="00B45AB3"/>
    <w:rsid w:val="00B82A8D"/>
    <w:rsid w:val="00CB48CD"/>
    <w:rsid w:val="00D40C3E"/>
    <w:rsid w:val="00D87108"/>
    <w:rsid w:val="00E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Chen</dc:creator>
  <cp:keywords/>
  <dc:description/>
  <cp:lastModifiedBy>Cynthia Reese</cp:lastModifiedBy>
  <cp:revision>2</cp:revision>
  <cp:lastPrinted>2013-03-19T18:20:00Z</cp:lastPrinted>
  <dcterms:created xsi:type="dcterms:W3CDTF">2013-03-19T18:24:00Z</dcterms:created>
  <dcterms:modified xsi:type="dcterms:W3CDTF">2013-03-19T18:24:00Z</dcterms:modified>
</cp:coreProperties>
</file>