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7B" w:rsidRDefault="008D7D7B" w:rsidP="008D7D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BCC Education Committee for Quality Programs and Services</w:t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p w:rsidR="008D7D7B" w:rsidRDefault="00E86B0B" w:rsidP="008D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</w:t>
      </w:r>
      <w:r>
        <w:rPr>
          <w:rFonts w:ascii="Times New Roman" w:hAnsi="Times New Roman" w:cs="Times New Roman"/>
        </w:rPr>
        <w:tab/>
        <w:t>Thursday, 5/8</w:t>
      </w:r>
      <w:r w:rsidR="008D7D7B">
        <w:rPr>
          <w:rFonts w:ascii="Times New Roman" w:hAnsi="Times New Roman" w:cs="Times New Roman"/>
        </w:rPr>
        <w:t>/2014</w:t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p w:rsidR="008D7D7B" w:rsidRDefault="00E86B0B" w:rsidP="008D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Co-Chairs:</w:t>
      </w:r>
      <w:r>
        <w:rPr>
          <w:rFonts w:ascii="Times New Roman" w:hAnsi="Times New Roman" w:cs="Times New Roman"/>
        </w:rPr>
        <w:tab/>
        <w:t>May Chen (absent) and Lilia Celhay</w:t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Recorder:</w:t>
      </w:r>
      <w:r>
        <w:rPr>
          <w:rFonts w:ascii="Times New Roman" w:hAnsi="Times New Roman" w:cs="Times New Roman"/>
        </w:rPr>
        <w:tab/>
        <w:t>Joanna Louie</w:t>
      </w:r>
    </w:p>
    <w:p w:rsidR="008D7D7B" w:rsidRDefault="008D7D7B" w:rsidP="008D7D7B">
      <w:pPr>
        <w:spacing w:after="0"/>
      </w:pPr>
    </w:p>
    <w:p w:rsidR="00E86B0B" w:rsidRDefault="0077285C" w:rsidP="00E86B0B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Attendants:</w:t>
      </w:r>
      <w:r>
        <w:rPr>
          <w:rFonts w:ascii="Times New Roman" w:hAnsi="Times New Roman" w:cs="Times New Roman"/>
        </w:rPr>
        <w:tab/>
        <w:t xml:space="preserve">Adan Olmedo, </w:t>
      </w:r>
      <w:r w:rsidR="00E86B0B">
        <w:rPr>
          <w:rFonts w:ascii="Times New Roman" w:hAnsi="Times New Roman" w:cs="Times New Roman"/>
        </w:rPr>
        <w:t xml:space="preserve">Hermia Yam, Jenny Lowood, Joshua Boatright, Gabe </w:t>
      </w:r>
      <w:proofErr w:type="spellStart"/>
      <w:r w:rsidR="00E86B0B">
        <w:rPr>
          <w:rFonts w:ascii="Times New Roman" w:hAnsi="Times New Roman" w:cs="Times New Roman"/>
        </w:rPr>
        <w:t>Winer</w:t>
      </w:r>
      <w:proofErr w:type="spellEnd"/>
      <w:r w:rsidR="00E86B0B">
        <w:rPr>
          <w:rFonts w:ascii="Times New Roman" w:hAnsi="Times New Roman" w:cs="Times New Roman"/>
        </w:rPr>
        <w:t xml:space="preserve">, Brenda Johnson, Maeve Bergman, Alley Young, Paula Coil, Cleavon Smith, Maricela Becerra, Kelly Pernell, Windy Franklin, Fatima Shah </w:t>
      </w:r>
      <w:r w:rsidR="006E465C">
        <w:rPr>
          <w:rFonts w:ascii="Times New Roman" w:hAnsi="Times New Roman" w:cs="Times New Roman"/>
        </w:rPr>
        <w:t xml:space="preserve"> </w:t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</w:t>
      </w:r>
      <w:r w:rsidR="00F75563">
        <w:rPr>
          <w:rFonts w:ascii="Times New Roman" w:hAnsi="Times New Roman" w:cs="Times New Roman"/>
        </w:rPr>
        <w:t xml:space="preserve"> </w:t>
      </w:r>
      <w:r w:rsidR="00F75563">
        <w:rPr>
          <w:rFonts w:ascii="Times New Roman" w:hAnsi="Times New Roman" w:cs="Times New Roman"/>
        </w:rPr>
        <w:tab/>
      </w:r>
      <w:r w:rsidR="00F75563">
        <w:rPr>
          <w:rFonts w:ascii="Times New Roman" w:hAnsi="Times New Roman" w:cs="Times New Roman"/>
        </w:rPr>
        <w:tab/>
      </w:r>
      <w:r w:rsidR="00E86B0B">
        <w:rPr>
          <w:rFonts w:ascii="Times New Roman" w:hAnsi="Times New Roman" w:cs="Times New Roman"/>
        </w:rPr>
        <w:t>Debbie Budd</w:t>
      </w:r>
      <w:r w:rsidR="0077285C">
        <w:rPr>
          <w:rFonts w:ascii="Times New Roman" w:hAnsi="Times New Roman" w:cs="Times New Roman"/>
        </w:rPr>
        <w:t xml:space="preserve">, Vanessa Vega, </w:t>
      </w:r>
      <w:proofErr w:type="spellStart"/>
      <w:r w:rsidR="0077285C">
        <w:rPr>
          <w:rFonts w:ascii="Times New Roman" w:hAnsi="Times New Roman" w:cs="Times New Roman"/>
        </w:rPr>
        <w:t>Bobb</w:t>
      </w:r>
      <w:proofErr w:type="spellEnd"/>
      <w:r w:rsidR="0077285C">
        <w:rPr>
          <w:rFonts w:ascii="Times New Roman" w:hAnsi="Times New Roman" w:cs="Times New Roman"/>
        </w:rPr>
        <w:t xml:space="preserve"> </w:t>
      </w:r>
      <w:proofErr w:type="spellStart"/>
      <w:r w:rsidR="0077285C">
        <w:rPr>
          <w:rFonts w:ascii="Times New Roman" w:hAnsi="Times New Roman" w:cs="Times New Roman"/>
        </w:rPr>
        <w:t>Nakamoto</w:t>
      </w:r>
      <w:bookmarkStart w:id="0" w:name="_GoBack"/>
      <w:bookmarkEnd w:id="0"/>
      <w:proofErr w:type="spellEnd"/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tbl>
      <w:tblPr>
        <w:tblW w:w="13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5760"/>
        <w:gridCol w:w="2340"/>
        <w:gridCol w:w="2215"/>
      </w:tblGrid>
      <w:tr w:rsidR="001012F9" w:rsidTr="005A1939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Agenda Item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Discussion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Follow-up Action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Decisions</w:t>
            </w:r>
          </w:p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(Shared Agreement/Resolved or Unresolved?)</w:t>
            </w:r>
          </w:p>
        </w:tc>
      </w:tr>
      <w:tr w:rsidR="001012F9" w:rsidTr="005A1939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pStyle w:val="ListParagraph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Meeting called to order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EB4E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12:24 P.M.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1012F9" w:rsidTr="005A1939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Approve Agenda</w:t>
            </w:r>
            <w:r w:rsidR="00017ED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Pr="004E78E9" w:rsidRDefault="004E78E9" w:rsidP="004E78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PIE Committee Update and Grants Update </w:t>
            </w:r>
            <w:r w:rsidR="00790A55">
              <w:rPr>
                <w:color w:val="000000" w:themeColor="text1"/>
              </w:rPr>
              <w:t>were not included in this agenda.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4E78E9" w:rsidP="00790A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They will be </w:t>
            </w:r>
            <w:r w:rsidR="00790A55">
              <w:rPr>
                <w:color w:val="000000" w:themeColor="text1"/>
              </w:rPr>
              <w:t xml:space="preserve">added </w:t>
            </w:r>
            <w:r>
              <w:rPr>
                <w:color w:val="000000" w:themeColor="text1"/>
              </w:rPr>
              <w:t xml:space="preserve">on the next agenda as standing items.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4E78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Resolved. </w:t>
            </w:r>
          </w:p>
        </w:tc>
      </w:tr>
      <w:tr w:rsidR="001012F9" w:rsidTr="005A1939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454D2F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Review and approve meeting minutes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4E78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Approved.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4E78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Resolved. </w:t>
            </w:r>
          </w:p>
        </w:tc>
      </w:tr>
      <w:tr w:rsidR="001012F9" w:rsidTr="005A1939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454D2F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Draft proposal of PASS Rubric and Budget </w:t>
            </w:r>
          </w:p>
          <w:p w:rsidR="00454D2F" w:rsidRDefault="00454D2F" w:rsidP="00454D2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Updated memo from Chancellor Ortiz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DD" w:rsidRDefault="000E67C9" w:rsidP="000E67C9">
            <w:pPr>
              <w:tabs>
                <w:tab w:val="left" w:pos="-108"/>
                <w:tab w:val="left" w:pos="268"/>
                <w:tab w:val="left" w:pos="4951"/>
                <w:tab w:val="left" w:pos="554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Debbie received updated memo on Tuesday. </w:t>
            </w:r>
            <w:r w:rsidR="0021450B">
              <w:rPr>
                <w:color w:val="000000" w:themeColor="text1"/>
              </w:rPr>
              <w:t xml:space="preserve">$582,600 has just been identified for BCC for the 2014-2015 year to develop programs and services in line with our Measure B language. </w:t>
            </w:r>
            <w:r w:rsidR="005A1939">
              <w:rPr>
                <w:color w:val="000000" w:themeColor="text1"/>
              </w:rPr>
              <w:t xml:space="preserve">Amount lowered due to backfilling colleges for 1351. $8M going to PT faculty. </w:t>
            </w:r>
            <w:r w:rsidR="00797C17">
              <w:rPr>
                <w:color w:val="000000" w:themeColor="text1"/>
              </w:rPr>
              <w:t xml:space="preserve">Last year, BCC received $120,000 from Measure B that we used as discretionary </w:t>
            </w:r>
            <w:r w:rsidR="00797C17">
              <w:rPr>
                <w:color w:val="000000" w:themeColor="text1"/>
              </w:rPr>
              <w:lastRenderedPageBreak/>
              <w:t xml:space="preserve">funds so now that $120,000 is taken from the original $720,000. </w:t>
            </w:r>
            <w:r w:rsidR="00655816">
              <w:rPr>
                <w:color w:val="000000" w:themeColor="text1"/>
              </w:rPr>
              <w:t xml:space="preserve">Rubric addresses language in Measure B and shows how budget is determined. </w:t>
            </w:r>
            <w:r w:rsidR="00DB61B5">
              <w:rPr>
                <w:color w:val="000000" w:themeColor="text1"/>
              </w:rPr>
              <w:t xml:space="preserve">‘Achievement Gap’ in Overarching Criteria needs to be changed to ‘Opportunity Gap.’ </w:t>
            </w:r>
            <w:r w:rsidR="00655816">
              <w:rPr>
                <w:color w:val="000000" w:themeColor="text1"/>
              </w:rPr>
              <w:t>‘Additional number/FTES students served’ criteria needs to include both student services and instruction.</w:t>
            </w:r>
            <w:r w:rsidR="00F009DD">
              <w:rPr>
                <w:color w:val="000000" w:themeColor="text1"/>
              </w:rPr>
              <w:t xml:space="preserve"> We are using both rubric and APUs </w:t>
            </w:r>
            <w:r w:rsidR="00FD6568">
              <w:rPr>
                <w:color w:val="000000" w:themeColor="text1"/>
              </w:rPr>
              <w:t xml:space="preserve">to request items. </w:t>
            </w:r>
            <w:r w:rsidR="0009193B">
              <w:rPr>
                <w:color w:val="000000" w:themeColor="text1"/>
              </w:rPr>
              <w:t xml:space="preserve">Looking at all language in each initiative (PASS- $586,200, SSSP- $170,000, Measure A, Equity Plan- possible $300,000 budget) </w:t>
            </w:r>
            <w:r w:rsidR="00960BF7">
              <w:rPr>
                <w:color w:val="000000" w:themeColor="text1"/>
              </w:rPr>
              <w:t xml:space="preserve">to see what can be funded. </w:t>
            </w:r>
            <w:r w:rsidR="00F12E28">
              <w:rPr>
                <w:color w:val="000000" w:themeColor="text1"/>
              </w:rPr>
              <w:t>Debbie suggest looking at rubric as buckets- get bucket of suggestions to District by June 1</w:t>
            </w:r>
            <w:r w:rsidR="00F12E28" w:rsidRPr="00F12E28">
              <w:rPr>
                <w:color w:val="000000" w:themeColor="text1"/>
                <w:vertAlign w:val="superscript"/>
              </w:rPr>
              <w:t>st</w:t>
            </w:r>
            <w:r w:rsidR="00F12E28">
              <w:rPr>
                <w:color w:val="000000" w:themeColor="text1"/>
              </w:rPr>
              <w:t>, then we have time June 11</w:t>
            </w:r>
            <w:r w:rsidR="00F12E28" w:rsidRPr="00F12E28">
              <w:rPr>
                <w:color w:val="000000" w:themeColor="text1"/>
                <w:vertAlign w:val="superscript"/>
              </w:rPr>
              <w:t>th</w:t>
            </w:r>
            <w:r w:rsidR="00F12E28">
              <w:rPr>
                <w:color w:val="000000" w:themeColor="text1"/>
              </w:rPr>
              <w:t xml:space="preserve"> and 12</w:t>
            </w:r>
            <w:r w:rsidR="00F12E28" w:rsidRPr="00F12E28">
              <w:rPr>
                <w:color w:val="000000" w:themeColor="text1"/>
                <w:vertAlign w:val="superscript"/>
              </w:rPr>
              <w:t>th</w:t>
            </w:r>
            <w:r w:rsidR="00F12E28">
              <w:rPr>
                <w:color w:val="000000" w:themeColor="text1"/>
              </w:rPr>
              <w:t xml:space="preserve"> during the College-Wide Retreat to decide on the implementation process. </w:t>
            </w:r>
          </w:p>
          <w:p w:rsidR="0021450B" w:rsidRPr="000E67C9" w:rsidRDefault="00655816" w:rsidP="000E67C9">
            <w:pPr>
              <w:tabs>
                <w:tab w:val="left" w:pos="-108"/>
                <w:tab w:val="left" w:pos="268"/>
                <w:tab w:val="left" w:pos="4951"/>
                <w:tab w:val="left" w:pos="554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E4484">
              <w:rPr>
                <w:color w:val="000000" w:themeColor="text1"/>
              </w:rPr>
              <w:t xml:space="preserve">*** </w:t>
            </w:r>
            <w:r>
              <w:rPr>
                <w:color w:val="000000" w:themeColor="text1"/>
              </w:rPr>
              <w:t>Proposal due to District June 1</w:t>
            </w:r>
            <w:r w:rsidRPr="00655816">
              <w:rPr>
                <w:color w:val="000000" w:themeColor="text1"/>
                <w:vertAlign w:val="superscript"/>
              </w:rPr>
              <w:t>st</w:t>
            </w:r>
            <w:r w:rsidR="008E4484">
              <w:rPr>
                <w:color w:val="000000" w:themeColor="text1"/>
                <w:vertAlign w:val="superscript"/>
              </w:rPr>
              <w:t xml:space="preserve"> </w:t>
            </w:r>
            <w:r w:rsidR="008E4484">
              <w:rPr>
                <w:color w:val="000000" w:themeColor="text1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946972" w:rsidP="00960B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Rubric will be discussed at Roundtable on Monday. </w:t>
            </w:r>
            <w:r w:rsidR="00891E68">
              <w:rPr>
                <w:color w:val="000000" w:themeColor="text1"/>
              </w:rPr>
              <w:t>Lilia will look into new funding formula for SSSP</w:t>
            </w:r>
            <w:r w:rsidR="00CA570E">
              <w:rPr>
                <w:color w:val="000000" w:themeColor="text1"/>
              </w:rPr>
              <w:t xml:space="preserve">. </w:t>
            </w:r>
            <w:r w:rsidR="00F12E28">
              <w:rPr>
                <w:color w:val="000000" w:themeColor="text1"/>
              </w:rPr>
              <w:t xml:space="preserve">Lilia will </w:t>
            </w:r>
            <w:r w:rsidR="00960BF7">
              <w:rPr>
                <w:color w:val="000000" w:themeColor="text1"/>
              </w:rPr>
              <w:t xml:space="preserve">enlarge the rubric </w:t>
            </w:r>
            <w:r w:rsidR="00960BF7">
              <w:rPr>
                <w:color w:val="000000" w:themeColor="text1"/>
              </w:rPr>
              <w:lastRenderedPageBreak/>
              <w:t xml:space="preserve">document for Roundtable. </w:t>
            </w:r>
            <w:r w:rsidR="00F12E28">
              <w:rPr>
                <w:color w:val="000000" w:themeColor="text1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1012F9" w:rsidTr="005A1939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Pr="00454D2F" w:rsidRDefault="00454D2F" w:rsidP="008D7D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color w:val="000000" w:themeColor="text1"/>
              </w:rPr>
            </w:pPr>
            <w:r w:rsidRPr="00454D2F">
              <w:rPr>
                <w:color w:val="000000" w:themeColor="text1"/>
                <w:sz w:val="22"/>
              </w:rPr>
              <w:lastRenderedPageBreak/>
              <w:t xml:space="preserve">Accreditation Update- </w:t>
            </w:r>
          </w:p>
          <w:p w:rsidR="00454D2F" w:rsidRPr="00454D2F" w:rsidRDefault="00454D2F" w:rsidP="00454D2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Dr. Vanessa Vega</w:t>
            </w:r>
          </w:p>
          <w:p w:rsidR="00454D2F" w:rsidRPr="008D7D7B" w:rsidRDefault="00454D2F" w:rsidP="00454D2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Integrated Planning and Accreditation Workshop, Friday, May 9</w:t>
            </w:r>
            <w:r w:rsidRPr="00454D2F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>, 2-3:30pm, District Office Board Room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18" w:rsidRDefault="00447524" w:rsidP="00914507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Deadline for submitting notes to writers is this Friday. Writers will be working on the first draft from now until the end of the semester. </w:t>
            </w:r>
            <w:r w:rsidR="00F32718">
              <w:rPr>
                <w:color w:val="000000" w:themeColor="text1"/>
              </w:rPr>
              <w:br/>
            </w:r>
            <w:proofErr w:type="gramStart"/>
            <w:r w:rsidR="00F32718">
              <w:rPr>
                <w:color w:val="000000" w:themeColor="text1"/>
              </w:rPr>
              <w:t>a</w:t>
            </w:r>
            <w:proofErr w:type="gramEnd"/>
            <w:r w:rsidR="00F32718">
              <w:rPr>
                <w:color w:val="000000" w:themeColor="text1"/>
              </w:rPr>
              <w:t xml:space="preserve">. Dr. Vanessa Vega has been hired to help us with data. </w:t>
            </w:r>
            <w:r w:rsidR="00F423FF">
              <w:rPr>
                <w:color w:val="000000" w:themeColor="text1"/>
              </w:rPr>
              <w:t xml:space="preserve">She presented </w:t>
            </w:r>
            <w:r w:rsidR="00E71C00">
              <w:rPr>
                <w:color w:val="000000" w:themeColor="text1"/>
              </w:rPr>
              <w:t xml:space="preserve">the committee with her ‘Aligning BCC Goals, Mission, Vision, Values, Measure B, SSSP, and APU Requests with Data Indicators’ handout.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E71C00" w:rsidP="00E71C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Suggestion to include BSI (Basic Skills Initiative) to Dr. Vega’s handout.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1012F9" w:rsidTr="005A1939">
        <w:trPr>
          <w:trHeight w:val="6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3824F5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Educational Master Plan</w:t>
            </w:r>
          </w:p>
          <w:p w:rsidR="003824F5" w:rsidRDefault="001012F9" w:rsidP="003824F5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http://web.peralta.edu/phi/files/2010/08/Berkeley-City-College.pdf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D979BE" w:rsidP="00D979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document can be found in the ‘Master Plans’ quick link on the BCC site and it needs to be updated by November 30</w:t>
            </w:r>
            <w:r w:rsidRPr="00D979BE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, 2014. Process of updating this document is in progress. Feel free to attend the Integrated Planning and Accreditation Workshop this Friday, May 9 from 2-3:30pm at the District </w:t>
            </w:r>
            <w:r>
              <w:rPr>
                <w:color w:val="000000" w:themeColor="text1"/>
              </w:rPr>
              <w:lastRenderedPageBreak/>
              <w:t xml:space="preserve">Board Room for more information.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1012F9" w:rsidTr="005A1939">
        <w:trPr>
          <w:trHeight w:val="263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014413" w:rsidP="00014413">
            <w:pPr>
              <w:pStyle w:val="ListParagraph"/>
              <w:numPr>
                <w:ilvl w:val="0"/>
                <w:numId w:val="1"/>
              </w:numPr>
              <w:tabs>
                <w:tab w:val="left" w:pos="6012"/>
              </w:tabs>
              <w:spacing w:line="276" w:lineRule="auto"/>
              <w:ind w:right="-1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Integrated Educational and Facilities Master Plan</w:t>
            </w:r>
          </w:p>
          <w:p w:rsidR="00014413" w:rsidRPr="00014413" w:rsidRDefault="0077285C" w:rsidP="00014413">
            <w:pPr>
              <w:pStyle w:val="ListParagraph"/>
              <w:numPr>
                <w:ilvl w:val="1"/>
                <w:numId w:val="1"/>
              </w:numPr>
              <w:tabs>
                <w:tab w:val="left" w:pos="6012"/>
              </w:tabs>
              <w:spacing w:line="276" w:lineRule="auto"/>
              <w:ind w:right="-18"/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014413" w:rsidRPr="00014413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http://web.peralta.edu/pbi/files/2010/08/Berkeley-City-College2.pdf</w:t>
              </w:r>
            </w:hyperlink>
            <w:r w:rsidR="00014413" w:rsidRPr="00014413">
              <w:rPr>
                <w:sz w:val="22"/>
                <w:szCs w:val="22"/>
              </w:rPr>
              <w:t xml:space="preserve"> </w:t>
            </w:r>
          </w:p>
          <w:p w:rsidR="00014413" w:rsidRPr="00014413" w:rsidRDefault="00014413" w:rsidP="00014413">
            <w:pPr>
              <w:pStyle w:val="ListParagraph"/>
              <w:numPr>
                <w:ilvl w:val="1"/>
                <w:numId w:val="1"/>
              </w:numPr>
              <w:tabs>
                <w:tab w:val="left" w:pos="6012"/>
              </w:tabs>
              <w:spacing w:line="276" w:lineRule="auto"/>
              <w:ind w:right="-1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Deadline: November 30,</w:t>
            </w:r>
            <w:r w:rsidR="005A193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9" w:rsidRPr="003873CC" w:rsidRDefault="00D979BE" w:rsidP="00D979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document can be found in the ‘Master Plans’ quick link on the BCC site and it needs to be updated by November 30</w:t>
            </w:r>
            <w:r w:rsidRPr="00D979BE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>, 2014. Process of updating this document is in progress. Feel free to attend the Integrated Planning and Accreditation Workshop this Friday, May 9 from 2-3:30pm at the District Board Room for more information.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1012F9" w:rsidTr="005A1939">
        <w:trPr>
          <w:trHeight w:val="51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014413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Equity Plans </w:t>
            </w:r>
          </w:p>
          <w:p w:rsidR="00014413" w:rsidRDefault="00014413" w:rsidP="00014413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Deadline: November 30, 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F" w:rsidRDefault="00F831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There was not enough time to discuss this item. It will be on the next meeting agenda.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1012F9" w:rsidTr="005A1939">
        <w:trPr>
          <w:trHeight w:val="132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014413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Updates from Senates and PIE Committee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9" w:rsidRDefault="0049062E" w:rsidP="003873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 Committee Update- last meeting is a week from today, May 15</w:t>
            </w:r>
            <w:r w:rsidRPr="0049062E">
              <w:rPr>
                <w:color w:val="000000" w:themeColor="text1"/>
                <w:vertAlign w:val="superscript"/>
              </w:rPr>
              <w:t>th</w:t>
            </w:r>
            <w:r w:rsidR="00D466C9">
              <w:rPr>
                <w:color w:val="000000" w:themeColor="text1"/>
              </w:rPr>
              <w:t xml:space="preserve"> during college hour.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1012F9" w:rsidTr="005A1939">
        <w:trPr>
          <w:trHeight w:val="132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014413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Others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9" w:rsidRDefault="00591D7E" w:rsidP="00EE5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Lilia presented the committee with the ‘DRAFT- Planning and Budget Integration and Decision Making’ handout. Arrows are </w:t>
            </w:r>
            <w:r w:rsidR="004470FF">
              <w:rPr>
                <w:color w:val="000000" w:themeColor="text1"/>
              </w:rPr>
              <w:t xml:space="preserve">now pointing in both directions, not just one way. BCC get its goals from the District and from there, each college creates their own goals. </w:t>
            </w:r>
            <w:r w:rsidR="001E29BA">
              <w:rPr>
                <w:color w:val="000000" w:themeColor="text1"/>
              </w:rPr>
              <w:t xml:space="preserve">For example, </w:t>
            </w:r>
            <w:r w:rsidR="00222BF4">
              <w:rPr>
                <w:color w:val="000000" w:themeColor="text1"/>
              </w:rPr>
              <w:t xml:space="preserve">BCC </w:t>
            </w:r>
            <w:r w:rsidR="004470FF">
              <w:rPr>
                <w:color w:val="000000" w:themeColor="text1"/>
              </w:rPr>
              <w:t>create</w:t>
            </w:r>
            <w:r w:rsidR="00222BF4">
              <w:rPr>
                <w:color w:val="000000" w:themeColor="text1"/>
              </w:rPr>
              <w:t>s</w:t>
            </w:r>
            <w:r w:rsidR="004470FF">
              <w:rPr>
                <w:color w:val="000000" w:themeColor="text1"/>
              </w:rPr>
              <w:t xml:space="preserve"> program reviews, </w:t>
            </w:r>
            <w:r w:rsidR="00AE55DB">
              <w:rPr>
                <w:color w:val="000000" w:themeColor="text1"/>
              </w:rPr>
              <w:t>and then</w:t>
            </w:r>
            <w:r w:rsidR="004470FF">
              <w:rPr>
                <w:color w:val="000000" w:themeColor="text1"/>
              </w:rPr>
              <w:t xml:space="preserve"> goes to Leadership and all oth</w:t>
            </w:r>
            <w:r w:rsidR="00AE55DB">
              <w:rPr>
                <w:color w:val="000000" w:themeColor="text1"/>
              </w:rPr>
              <w:t>er entities like Ed</w:t>
            </w:r>
            <w:r w:rsidR="001E29BA">
              <w:rPr>
                <w:color w:val="000000" w:themeColor="text1"/>
              </w:rPr>
              <w:t xml:space="preserve">. Comm., Facilities, etc. then finally reaches Round Table. </w:t>
            </w:r>
            <w:r w:rsidR="0071422E">
              <w:rPr>
                <w:color w:val="000000" w:themeColor="text1"/>
              </w:rPr>
              <w:t xml:space="preserve">Back side of the handout lists all the committees. Please send comments to Lilia. </w:t>
            </w:r>
          </w:p>
          <w:p w:rsidR="000C1EA7" w:rsidRDefault="000C1EA7" w:rsidP="00EE5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Katherine request that either PIE Comm. or Ed. Comm. meet </w:t>
            </w:r>
            <w:r>
              <w:rPr>
                <w:color w:val="000000" w:themeColor="text1"/>
              </w:rPr>
              <w:lastRenderedPageBreak/>
              <w:t xml:space="preserve">once a semester </w:t>
            </w:r>
            <w:r w:rsidR="00DF34A3">
              <w:rPr>
                <w:color w:val="000000" w:themeColor="text1"/>
              </w:rPr>
              <w:t xml:space="preserve">to meet as BSI. She wants to gather feedback and then go through shared governance.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</w:tbl>
    <w:p w:rsidR="006C3A98" w:rsidRDefault="006C3A98"/>
    <w:sectPr w:rsidR="006C3A98" w:rsidSect="008D7D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FF3"/>
    <w:multiLevelType w:val="hybridMultilevel"/>
    <w:tmpl w:val="09F20DF6"/>
    <w:lvl w:ilvl="0" w:tplc="2B1C14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9B7"/>
    <w:multiLevelType w:val="hybridMultilevel"/>
    <w:tmpl w:val="7DC2F572"/>
    <w:lvl w:ilvl="0" w:tplc="8398E7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5A32"/>
    <w:multiLevelType w:val="hybridMultilevel"/>
    <w:tmpl w:val="92646D56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3784D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259A"/>
    <w:multiLevelType w:val="hybridMultilevel"/>
    <w:tmpl w:val="2AFEE078"/>
    <w:lvl w:ilvl="0" w:tplc="F8EC1C6A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691D"/>
    <w:multiLevelType w:val="hybridMultilevel"/>
    <w:tmpl w:val="446C4AAE"/>
    <w:lvl w:ilvl="0" w:tplc="D2F0C5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7B"/>
    <w:rsid w:val="00014413"/>
    <w:rsid w:val="00017ED8"/>
    <w:rsid w:val="000303FD"/>
    <w:rsid w:val="00076A83"/>
    <w:rsid w:val="0009193B"/>
    <w:rsid w:val="000925EC"/>
    <w:rsid w:val="000A0E33"/>
    <w:rsid w:val="000C1EA7"/>
    <w:rsid w:val="000E67C9"/>
    <w:rsid w:val="001012F9"/>
    <w:rsid w:val="0010464C"/>
    <w:rsid w:val="00151E1A"/>
    <w:rsid w:val="0015522B"/>
    <w:rsid w:val="001E29BA"/>
    <w:rsid w:val="0021450B"/>
    <w:rsid w:val="00222BF4"/>
    <w:rsid w:val="002401BC"/>
    <w:rsid w:val="00243EB6"/>
    <w:rsid w:val="002E7997"/>
    <w:rsid w:val="00303AE5"/>
    <w:rsid w:val="00333368"/>
    <w:rsid w:val="0034650E"/>
    <w:rsid w:val="00372A58"/>
    <w:rsid w:val="003824F5"/>
    <w:rsid w:val="003873CC"/>
    <w:rsid w:val="003A6493"/>
    <w:rsid w:val="003C149C"/>
    <w:rsid w:val="003F0B07"/>
    <w:rsid w:val="0041270B"/>
    <w:rsid w:val="004406BF"/>
    <w:rsid w:val="00441526"/>
    <w:rsid w:val="004470FF"/>
    <w:rsid w:val="00447524"/>
    <w:rsid w:val="00454D2F"/>
    <w:rsid w:val="0049062E"/>
    <w:rsid w:val="004961E1"/>
    <w:rsid w:val="004E78E9"/>
    <w:rsid w:val="004F48E6"/>
    <w:rsid w:val="004F7313"/>
    <w:rsid w:val="00522FA5"/>
    <w:rsid w:val="00555AB9"/>
    <w:rsid w:val="00591D7E"/>
    <w:rsid w:val="005A1939"/>
    <w:rsid w:val="005F63EE"/>
    <w:rsid w:val="006130F8"/>
    <w:rsid w:val="00655816"/>
    <w:rsid w:val="00682548"/>
    <w:rsid w:val="006C3A98"/>
    <w:rsid w:val="006C4AAC"/>
    <w:rsid w:val="006E465C"/>
    <w:rsid w:val="0071422E"/>
    <w:rsid w:val="0077285C"/>
    <w:rsid w:val="00790A55"/>
    <w:rsid w:val="00797C17"/>
    <w:rsid w:val="007D7B8A"/>
    <w:rsid w:val="007F5FEB"/>
    <w:rsid w:val="00815FF2"/>
    <w:rsid w:val="0087275C"/>
    <w:rsid w:val="00891E68"/>
    <w:rsid w:val="008B5B05"/>
    <w:rsid w:val="008D7D7B"/>
    <w:rsid w:val="008E4484"/>
    <w:rsid w:val="008E5C37"/>
    <w:rsid w:val="00913286"/>
    <w:rsid w:val="00914507"/>
    <w:rsid w:val="00946972"/>
    <w:rsid w:val="00960BF7"/>
    <w:rsid w:val="0096389F"/>
    <w:rsid w:val="00995214"/>
    <w:rsid w:val="009F2653"/>
    <w:rsid w:val="00A30334"/>
    <w:rsid w:val="00A40E5D"/>
    <w:rsid w:val="00A5102B"/>
    <w:rsid w:val="00AD64F4"/>
    <w:rsid w:val="00AE55DB"/>
    <w:rsid w:val="00AF108F"/>
    <w:rsid w:val="00B1368B"/>
    <w:rsid w:val="00B22B76"/>
    <w:rsid w:val="00B82CEB"/>
    <w:rsid w:val="00BA3CE3"/>
    <w:rsid w:val="00BB45A7"/>
    <w:rsid w:val="00BE6B91"/>
    <w:rsid w:val="00C63AF1"/>
    <w:rsid w:val="00C739D4"/>
    <w:rsid w:val="00CA570E"/>
    <w:rsid w:val="00CF43BB"/>
    <w:rsid w:val="00D43A1C"/>
    <w:rsid w:val="00D466C9"/>
    <w:rsid w:val="00D53CAE"/>
    <w:rsid w:val="00D836BD"/>
    <w:rsid w:val="00D861E0"/>
    <w:rsid w:val="00D979BE"/>
    <w:rsid w:val="00DB3447"/>
    <w:rsid w:val="00DB61B5"/>
    <w:rsid w:val="00DC6D43"/>
    <w:rsid w:val="00DD7CF2"/>
    <w:rsid w:val="00DF34A3"/>
    <w:rsid w:val="00E00054"/>
    <w:rsid w:val="00E00F54"/>
    <w:rsid w:val="00E46522"/>
    <w:rsid w:val="00E71C00"/>
    <w:rsid w:val="00E86B0B"/>
    <w:rsid w:val="00EB4E3A"/>
    <w:rsid w:val="00ED48E6"/>
    <w:rsid w:val="00EE5145"/>
    <w:rsid w:val="00F009DD"/>
    <w:rsid w:val="00F12E28"/>
    <w:rsid w:val="00F13908"/>
    <w:rsid w:val="00F232B3"/>
    <w:rsid w:val="00F32718"/>
    <w:rsid w:val="00F423FF"/>
    <w:rsid w:val="00F75563"/>
    <w:rsid w:val="00F8312B"/>
    <w:rsid w:val="00F93491"/>
    <w:rsid w:val="00FA5A62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peralta.edu/pbi/files/2010/08/Berkeley-City-College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5345-9970-4D4F-B9F6-73E16FFE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473</cp:revision>
  <cp:lastPrinted>2014-04-10T19:01:00Z</cp:lastPrinted>
  <dcterms:created xsi:type="dcterms:W3CDTF">2014-05-09T17:41:00Z</dcterms:created>
  <dcterms:modified xsi:type="dcterms:W3CDTF">2014-05-23T19:50:00Z</dcterms:modified>
</cp:coreProperties>
</file>