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AB" w:rsidRDefault="007B60AB" w:rsidP="007B60AB">
      <w:pPr>
        <w:spacing w:after="0" w:line="240" w:lineRule="auto"/>
        <w:jc w:val="center"/>
        <w:rPr>
          <w:rFonts w:ascii="Times New Roman" w:hAnsi="Times New Roman" w:cs="Times New Roman"/>
          <w:b/>
          <w:noProof/>
          <w:color w:val="000000" w:themeColor="text1"/>
          <w:sz w:val="28"/>
          <w:szCs w:val="28"/>
        </w:rPr>
      </w:pPr>
    </w:p>
    <w:p w:rsidR="00511219" w:rsidRDefault="00511219" w:rsidP="007B60AB">
      <w:pPr>
        <w:spacing w:after="0" w:line="240" w:lineRule="auto"/>
        <w:jc w:val="center"/>
        <w:rPr>
          <w:rFonts w:ascii="Times New Roman" w:hAnsi="Times New Roman" w:cs="Times New Roman"/>
          <w:b/>
          <w:noProof/>
          <w:color w:val="000000" w:themeColor="text1"/>
          <w:sz w:val="28"/>
          <w:szCs w:val="28"/>
        </w:rPr>
      </w:pPr>
      <w:bookmarkStart w:id="0" w:name="_GoBack"/>
      <w:bookmarkEnd w:id="0"/>
    </w:p>
    <w:p w:rsidR="00511219" w:rsidRDefault="007B60AB" w:rsidP="007B60AB">
      <w:pPr>
        <w:spacing w:after="0" w:line="240" w:lineRule="auto"/>
        <w:jc w:val="center"/>
        <w:rPr>
          <w:rFonts w:ascii="Times New Roman" w:hAnsi="Times New Roman" w:cs="Times New Roman"/>
          <w:b/>
          <w:color w:val="000000" w:themeColor="text1"/>
          <w:sz w:val="28"/>
          <w:szCs w:val="28"/>
        </w:rPr>
      </w:pPr>
      <w:r w:rsidRPr="007B60AB">
        <w:rPr>
          <w:rFonts w:ascii="Times New Roman" w:hAnsi="Times New Roman" w:cs="Times New Roman"/>
          <w:b/>
          <w:color w:val="000000" w:themeColor="text1"/>
          <w:sz w:val="28"/>
          <w:szCs w:val="28"/>
        </w:rPr>
        <w:t>Berkeley City College</w:t>
      </w:r>
    </w:p>
    <w:p w:rsidR="00511219" w:rsidRDefault="007B60AB" w:rsidP="007B60AB">
      <w:pPr>
        <w:spacing w:after="0" w:line="240" w:lineRule="auto"/>
        <w:jc w:val="center"/>
        <w:rPr>
          <w:rFonts w:ascii="Times New Roman" w:hAnsi="Times New Roman" w:cs="Times New Roman"/>
          <w:b/>
          <w:color w:val="000000" w:themeColor="text1"/>
          <w:sz w:val="28"/>
          <w:szCs w:val="28"/>
        </w:rPr>
      </w:pPr>
      <w:r w:rsidRPr="007B60AB">
        <w:rPr>
          <w:rFonts w:ascii="Times New Roman" w:hAnsi="Times New Roman" w:cs="Times New Roman"/>
          <w:b/>
          <w:color w:val="000000" w:themeColor="text1"/>
          <w:sz w:val="28"/>
          <w:szCs w:val="28"/>
        </w:rPr>
        <w:t>Institutional Goals, Strategies, and Measureable Outcomes</w:t>
      </w:r>
    </w:p>
    <w:p w:rsidR="007B60AB" w:rsidRPr="007B60AB" w:rsidRDefault="007B60AB" w:rsidP="007B60AB">
      <w:pPr>
        <w:spacing w:after="0" w:line="240" w:lineRule="auto"/>
        <w:jc w:val="center"/>
        <w:rPr>
          <w:rFonts w:ascii="Times New Roman" w:hAnsi="Times New Roman" w:cs="Times New Roman"/>
          <w:b/>
          <w:color w:val="000000" w:themeColor="text1"/>
          <w:sz w:val="28"/>
          <w:szCs w:val="28"/>
        </w:rPr>
      </w:pPr>
      <w:r w:rsidRPr="007B60AB">
        <w:rPr>
          <w:rFonts w:ascii="Times New Roman" w:hAnsi="Times New Roman" w:cs="Times New Roman"/>
          <w:b/>
          <w:color w:val="000000" w:themeColor="text1"/>
          <w:sz w:val="28"/>
          <w:szCs w:val="28"/>
        </w:rPr>
        <w:t xml:space="preserve"> 2013-2014</w:t>
      </w:r>
    </w:p>
    <w:p w:rsidR="00511219" w:rsidRDefault="007B60AB" w:rsidP="007B60AB">
      <w:pPr>
        <w:spacing w:after="0" w:line="240" w:lineRule="auto"/>
        <w:jc w:val="center"/>
        <w:rPr>
          <w:rFonts w:ascii="Times New Roman" w:hAnsi="Times New Roman" w:cs="Times New Roman"/>
          <w:b/>
          <w:color w:val="000000" w:themeColor="text1"/>
        </w:rPr>
      </w:pPr>
      <w:r w:rsidRPr="007B60AB">
        <w:rPr>
          <w:rFonts w:ascii="Times New Roman" w:hAnsi="Times New Roman" w:cs="Times New Roman"/>
          <w:b/>
          <w:color w:val="000000" w:themeColor="text1"/>
        </w:rPr>
        <w:t>Approved by Leadership Council and College Roundtable for Planning and Budgeting</w:t>
      </w:r>
    </w:p>
    <w:p w:rsidR="007B60AB" w:rsidRDefault="007B60AB" w:rsidP="007B60AB">
      <w:pPr>
        <w:spacing w:after="0" w:line="240" w:lineRule="auto"/>
        <w:jc w:val="center"/>
        <w:rPr>
          <w:rFonts w:ascii="Times New Roman" w:hAnsi="Times New Roman" w:cs="Times New Roman"/>
          <w:b/>
          <w:color w:val="000000" w:themeColor="text1"/>
        </w:rPr>
      </w:pPr>
      <w:r w:rsidRPr="007B60AB">
        <w:rPr>
          <w:rFonts w:ascii="Times New Roman" w:hAnsi="Times New Roman" w:cs="Times New Roman"/>
          <w:b/>
          <w:color w:val="000000" w:themeColor="text1"/>
        </w:rPr>
        <w:t>October 21, 2013 and November 6, 2013</w:t>
      </w:r>
    </w:p>
    <w:p w:rsidR="00F5593C" w:rsidRPr="007B60AB" w:rsidRDefault="00F5593C" w:rsidP="007B60AB">
      <w:pPr>
        <w:spacing w:after="0" w:line="240" w:lineRule="auto"/>
        <w:jc w:val="center"/>
        <w:rPr>
          <w:rFonts w:ascii="Times New Roman" w:hAnsi="Times New Roman" w:cs="Times New Roman"/>
          <w:b/>
          <w:color w:val="000000" w:themeColor="text1"/>
        </w:rPr>
      </w:pPr>
    </w:p>
    <w:p w:rsidR="007B60AB" w:rsidRDefault="007B60AB" w:rsidP="007B60AB">
      <w:pPr>
        <w:spacing w:after="0" w:line="240" w:lineRule="auto"/>
        <w:jc w:val="center"/>
        <w:rPr>
          <w:rFonts w:ascii="Times New Roman" w:hAnsi="Times New Roman" w:cs="Times New Roman"/>
          <w:color w:val="565656"/>
          <w:sz w:val="18"/>
          <w:szCs w:val="18"/>
        </w:rPr>
      </w:pPr>
      <w:r w:rsidRPr="007B60AB">
        <w:rPr>
          <w:rFonts w:ascii="Times New Roman" w:hAnsi="Times New Roman" w:cs="Times New Roman"/>
          <w:color w:val="565656"/>
          <w:sz w:val="18"/>
          <w:szCs w:val="18"/>
        </w:rPr>
        <w:t>Berkeley City College’s Leadership and Roundtable for Planning and Budgeting at their October and November meetings approved a set of college goals for FY 2013-14. The goals, which integrate directly with the college’s mission, vision and values, will guide BCC as faculty, staff, administrators and students work together to develop annual priorities and initiatives to ensure student success</w:t>
      </w:r>
      <w:r w:rsidR="00F5593C">
        <w:rPr>
          <w:rFonts w:ascii="Times New Roman" w:hAnsi="Times New Roman" w:cs="Times New Roman"/>
          <w:color w:val="565656"/>
          <w:sz w:val="18"/>
          <w:szCs w:val="18"/>
        </w:rPr>
        <w:t>.</w:t>
      </w:r>
    </w:p>
    <w:p w:rsidR="00F5593C" w:rsidRPr="007B60AB" w:rsidRDefault="00F5593C" w:rsidP="007B60AB">
      <w:pPr>
        <w:spacing w:after="0" w:line="240" w:lineRule="auto"/>
        <w:jc w:val="center"/>
        <w:rPr>
          <w:rFonts w:ascii="Times New Roman" w:hAnsi="Times New Roman" w:cs="Times New Roman"/>
          <w:i/>
          <w:color w:val="000000" w:themeColor="text1"/>
          <w:sz w:val="18"/>
          <w:szCs w:val="18"/>
        </w:rPr>
      </w:pPr>
    </w:p>
    <w:p w:rsidR="007B60AB" w:rsidRPr="007B60AB" w:rsidRDefault="00435B0B" w:rsidP="007B60AB">
      <w:pPr>
        <w:spacing w:after="0"/>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511219" w:rsidRPr="00F5593C" w:rsidRDefault="00F5593C" w:rsidP="007B60AB">
      <w:pPr>
        <w:spacing w:after="0" w:line="240" w:lineRule="auto"/>
        <w:rPr>
          <w:rFonts w:ascii="Times New Roman" w:hAnsi="Times New Roman" w:cs="Times New Roman"/>
          <w:b/>
          <w:caps/>
          <w:color w:val="000000" w:themeColor="text1"/>
          <w:sz w:val="24"/>
          <w:szCs w:val="24"/>
        </w:rPr>
      </w:pPr>
      <w:r w:rsidRPr="00F5593C">
        <w:rPr>
          <w:rFonts w:ascii="Times New Roman" w:hAnsi="Times New Roman" w:cs="Times New Roman"/>
          <w:b/>
          <w:caps/>
          <w:color w:val="000000" w:themeColor="text1"/>
          <w:sz w:val="24"/>
          <w:szCs w:val="24"/>
        </w:rPr>
        <w:t>goal 1</w:t>
      </w:r>
    </w:p>
    <w:p w:rsidR="007B60AB" w:rsidRPr="00511219" w:rsidRDefault="007B60AB" w:rsidP="007B60AB">
      <w:pPr>
        <w:spacing w:after="0" w:line="240" w:lineRule="auto"/>
        <w:rPr>
          <w:rFonts w:ascii="Times New Roman" w:hAnsi="Times New Roman" w:cs="Times New Roman"/>
          <w:b/>
          <w:caps/>
          <w:color w:val="000000" w:themeColor="text1"/>
        </w:rPr>
      </w:pPr>
      <w:r w:rsidRPr="00511219">
        <w:rPr>
          <w:rFonts w:ascii="Times New Roman" w:hAnsi="Times New Roman" w:cs="Times New Roman"/>
          <w:b/>
          <w:caps/>
          <w:color w:val="000000" w:themeColor="text1"/>
        </w:rPr>
        <w:t>Meet BCC resident student FTES target (3,691) by preserving and nourishing resources. PCCD Resident Student FTES Goal (18,830)</w:t>
      </w:r>
    </w:p>
    <w:p w:rsidR="007B60AB" w:rsidRPr="007B60AB" w:rsidRDefault="007B60AB" w:rsidP="007B60AB">
      <w:pPr>
        <w:spacing w:after="0" w:line="240" w:lineRule="auto"/>
        <w:rPr>
          <w:rFonts w:ascii="Times New Roman" w:hAnsi="Times New Roman" w:cs="Times New Roman"/>
        </w:rPr>
      </w:pPr>
    </w:p>
    <w:p w:rsidR="007B60AB" w:rsidRPr="007B60AB" w:rsidRDefault="007B60AB" w:rsidP="007B60AB">
      <w:pPr>
        <w:spacing w:after="0" w:line="240" w:lineRule="auto"/>
        <w:rPr>
          <w:rFonts w:ascii="Times New Roman" w:hAnsi="Times New Roman" w:cs="Times New Roman"/>
          <w:b/>
          <w:i/>
          <w:color w:val="000000" w:themeColor="text1"/>
        </w:rPr>
      </w:pPr>
      <w:r w:rsidRPr="007B60AB">
        <w:rPr>
          <w:rFonts w:ascii="Times New Roman" w:hAnsi="Times New Roman" w:cs="Times New Roman"/>
          <w:b/>
          <w:i/>
          <w:color w:val="000000" w:themeColor="text1"/>
        </w:rPr>
        <w:t>STRATEGIES AND ACTIVITIES</w:t>
      </w:r>
    </w:p>
    <w:p w:rsidR="007B60AB" w:rsidRPr="007B60AB" w:rsidRDefault="007B60AB" w:rsidP="007B60AB">
      <w:pPr>
        <w:pStyle w:val="ListParagraph"/>
        <w:numPr>
          <w:ilvl w:val="0"/>
          <w:numId w:val="1"/>
        </w:numPr>
        <w:spacing w:after="0" w:line="240" w:lineRule="auto"/>
        <w:ind w:left="360"/>
        <w:rPr>
          <w:rFonts w:ascii="Times New Roman" w:hAnsi="Times New Roman" w:cs="Times New Roman"/>
          <w:color w:val="000000" w:themeColor="text1"/>
        </w:rPr>
      </w:pPr>
      <w:r w:rsidRPr="007B60AB">
        <w:rPr>
          <w:rFonts w:ascii="Times New Roman" w:hAnsi="Times New Roman" w:cs="Times New Roman"/>
          <w:b/>
          <w:color w:val="000000" w:themeColor="text1"/>
        </w:rPr>
        <w:t xml:space="preserve">Access </w:t>
      </w:r>
      <w:r w:rsidRPr="007B60AB">
        <w:rPr>
          <w:rFonts w:ascii="Times New Roman" w:hAnsi="Times New Roman" w:cs="Times New Roman"/>
          <w:color w:val="000000" w:themeColor="text1"/>
        </w:rPr>
        <w:t>- Improve Internal/external outreach and partnerships in order to increase pathways to enrollment, retention and persistence</w:t>
      </w:r>
    </w:p>
    <w:p w:rsidR="007B60AB" w:rsidRPr="007B60AB" w:rsidRDefault="007B60AB" w:rsidP="007B60AB">
      <w:pPr>
        <w:pStyle w:val="ListParagraph"/>
        <w:numPr>
          <w:ilvl w:val="0"/>
          <w:numId w:val="1"/>
        </w:numPr>
        <w:spacing w:after="0" w:line="240" w:lineRule="auto"/>
        <w:ind w:left="360"/>
        <w:rPr>
          <w:rFonts w:ascii="Times New Roman" w:hAnsi="Times New Roman" w:cs="Times New Roman"/>
          <w:color w:val="000000" w:themeColor="text1"/>
        </w:rPr>
      </w:pPr>
      <w:r w:rsidRPr="007B60AB">
        <w:rPr>
          <w:rFonts w:ascii="Times New Roman" w:hAnsi="Times New Roman" w:cs="Times New Roman"/>
          <w:b/>
          <w:color w:val="000000" w:themeColor="text1"/>
        </w:rPr>
        <w:t>Success</w:t>
      </w:r>
      <w:r w:rsidRPr="007B60AB">
        <w:rPr>
          <w:rFonts w:ascii="Times New Roman" w:hAnsi="Times New Roman" w:cs="Times New Roman"/>
          <w:color w:val="000000" w:themeColor="text1"/>
        </w:rPr>
        <w:t xml:space="preserve"> – Conduct strategic scheduling, including distance education; provide appropriate use of existing space, including furniture, equipment, and alternative facilities, e.g., UC Berkeley, Annex </w:t>
      </w:r>
    </w:p>
    <w:p w:rsidR="007B60AB" w:rsidRPr="007B60AB" w:rsidRDefault="007B60AB" w:rsidP="007B60AB">
      <w:pPr>
        <w:pStyle w:val="ListParagraph"/>
        <w:numPr>
          <w:ilvl w:val="0"/>
          <w:numId w:val="1"/>
        </w:numPr>
        <w:spacing w:after="0" w:line="240" w:lineRule="auto"/>
        <w:ind w:left="360"/>
        <w:rPr>
          <w:rFonts w:ascii="Times New Roman" w:hAnsi="Times New Roman" w:cs="Times New Roman"/>
          <w:color w:val="000000" w:themeColor="text1"/>
        </w:rPr>
      </w:pPr>
      <w:r w:rsidRPr="007B60AB">
        <w:rPr>
          <w:rFonts w:ascii="Times New Roman" w:hAnsi="Times New Roman" w:cs="Times New Roman"/>
          <w:b/>
          <w:color w:val="000000" w:themeColor="text1"/>
        </w:rPr>
        <w:t>Quality Student Support Services</w:t>
      </w:r>
      <w:r w:rsidRPr="007B60AB">
        <w:rPr>
          <w:rFonts w:ascii="Times New Roman" w:hAnsi="Times New Roman" w:cs="Times New Roman"/>
          <w:color w:val="000000" w:themeColor="text1"/>
        </w:rPr>
        <w:t xml:space="preserve"> - Make accessible and increase understanding of on-campus and off-campus Student Support Services and Learning Resources</w:t>
      </w:r>
    </w:p>
    <w:p w:rsidR="007B60AB" w:rsidRPr="007B60AB" w:rsidRDefault="007B60AB" w:rsidP="007B60AB">
      <w:pPr>
        <w:pStyle w:val="ListParagraph"/>
        <w:numPr>
          <w:ilvl w:val="0"/>
          <w:numId w:val="1"/>
        </w:numPr>
        <w:spacing w:after="0" w:line="240" w:lineRule="auto"/>
        <w:ind w:left="360"/>
        <w:rPr>
          <w:rFonts w:ascii="Times New Roman" w:hAnsi="Times New Roman" w:cs="Times New Roman"/>
          <w:color w:val="000000" w:themeColor="text1"/>
        </w:rPr>
      </w:pPr>
      <w:r w:rsidRPr="007B60AB">
        <w:rPr>
          <w:rFonts w:ascii="Times New Roman" w:hAnsi="Times New Roman" w:cs="Times New Roman"/>
          <w:b/>
          <w:color w:val="000000" w:themeColor="text1"/>
        </w:rPr>
        <w:t xml:space="preserve">Partnership </w:t>
      </w:r>
      <w:r w:rsidRPr="007B60AB">
        <w:rPr>
          <w:rFonts w:ascii="Times New Roman" w:hAnsi="Times New Roman" w:cs="Times New Roman"/>
          <w:color w:val="000000" w:themeColor="text1"/>
        </w:rPr>
        <w:t>– Increase high school and community partnerships</w:t>
      </w:r>
    </w:p>
    <w:p w:rsidR="007B60AB" w:rsidRDefault="007B60AB" w:rsidP="007B60AB">
      <w:pPr>
        <w:spacing w:after="0" w:line="240" w:lineRule="auto"/>
        <w:rPr>
          <w:rFonts w:ascii="Times New Roman" w:hAnsi="Times New Roman" w:cs="Times New Roman"/>
          <w:color w:val="000000" w:themeColor="text1"/>
        </w:rPr>
      </w:pPr>
    </w:p>
    <w:p w:rsidR="00511219" w:rsidRDefault="00511219" w:rsidP="007B60AB">
      <w:pPr>
        <w:spacing w:after="0" w:line="240" w:lineRule="auto"/>
        <w:rPr>
          <w:rFonts w:ascii="Times New Roman" w:hAnsi="Times New Roman" w:cs="Times New Roman"/>
          <w:color w:val="000000" w:themeColor="text1"/>
        </w:rPr>
      </w:pPr>
    </w:p>
    <w:p w:rsidR="00F5593C" w:rsidRPr="007B60AB" w:rsidRDefault="00F5593C" w:rsidP="007B60AB">
      <w:pPr>
        <w:spacing w:after="0" w:line="240" w:lineRule="auto"/>
        <w:rPr>
          <w:rFonts w:ascii="Times New Roman" w:hAnsi="Times New Roman" w:cs="Times New Roman"/>
          <w:color w:val="000000" w:themeColor="text1"/>
        </w:rPr>
      </w:pPr>
      <w:r>
        <w:rPr>
          <w:rFonts w:ascii="Times New Roman" w:hAnsi="Times New Roman" w:cs="Times New Roman"/>
          <w:b/>
          <w:caps/>
          <w:color w:val="000000" w:themeColor="text1"/>
          <w:sz w:val="24"/>
          <w:szCs w:val="24"/>
        </w:rPr>
        <w:t>goal 2</w:t>
      </w:r>
    </w:p>
    <w:p w:rsidR="007B60AB" w:rsidRPr="00511219" w:rsidRDefault="007B60AB" w:rsidP="007B60AB">
      <w:pPr>
        <w:spacing w:after="0" w:line="240" w:lineRule="auto"/>
        <w:rPr>
          <w:rFonts w:ascii="Times New Roman" w:hAnsi="Times New Roman" w:cs="Times New Roman"/>
          <w:b/>
          <w:caps/>
          <w:color w:val="000000" w:themeColor="text1"/>
        </w:rPr>
      </w:pPr>
      <w:r w:rsidRPr="00511219">
        <w:rPr>
          <w:rFonts w:ascii="Times New Roman" w:hAnsi="Times New Roman" w:cs="Times New Roman"/>
          <w:b/>
          <w:caps/>
          <w:color w:val="000000" w:themeColor="text1"/>
        </w:rPr>
        <w:t>Increase certificate/degree completion and transfers to 4-year colleges or universities by inspiring and supporting students.</w:t>
      </w:r>
    </w:p>
    <w:p w:rsidR="007B60AB" w:rsidRPr="007B60AB" w:rsidRDefault="007B60AB" w:rsidP="007B60AB">
      <w:pPr>
        <w:spacing w:after="0" w:line="240" w:lineRule="auto"/>
        <w:rPr>
          <w:rFonts w:ascii="Times New Roman" w:hAnsi="Times New Roman" w:cs="Times New Roman"/>
          <w:b/>
          <w:color w:val="000000" w:themeColor="text1"/>
        </w:rPr>
      </w:pPr>
    </w:p>
    <w:p w:rsidR="007B60AB" w:rsidRPr="007B60AB" w:rsidRDefault="007B60AB" w:rsidP="007B60AB">
      <w:pPr>
        <w:spacing w:after="0" w:line="240" w:lineRule="auto"/>
        <w:rPr>
          <w:rFonts w:ascii="Times New Roman" w:hAnsi="Times New Roman" w:cs="Times New Roman"/>
          <w:b/>
          <w:i/>
          <w:color w:val="000000" w:themeColor="text1"/>
        </w:rPr>
      </w:pPr>
      <w:r w:rsidRPr="007B60AB">
        <w:rPr>
          <w:rFonts w:ascii="Times New Roman" w:hAnsi="Times New Roman" w:cs="Times New Roman"/>
          <w:b/>
          <w:i/>
          <w:color w:val="000000" w:themeColor="text1"/>
        </w:rPr>
        <w:t>STRATEGIES AND ACTIVITIES</w:t>
      </w:r>
    </w:p>
    <w:p w:rsidR="007B60AB" w:rsidRPr="007B60AB" w:rsidRDefault="007B60AB" w:rsidP="007B60AB">
      <w:pPr>
        <w:spacing w:after="0" w:line="240" w:lineRule="auto"/>
        <w:rPr>
          <w:rFonts w:ascii="Times New Roman" w:hAnsi="Times New Roman" w:cs="Times New Roman"/>
          <w:b/>
          <w:color w:val="000000" w:themeColor="text1"/>
        </w:rPr>
      </w:pPr>
      <w:r w:rsidRPr="007B60AB">
        <w:rPr>
          <w:rFonts w:ascii="Times New Roman" w:hAnsi="Times New Roman" w:cs="Times New Roman"/>
          <w:b/>
          <w:color w:val="000000" w:themeColor="text1"/>
        </w:rPr>
        <w:t xml:space="preserve">Uniquely Designed Programs – </w:t>
      </w:r>
    </w:p>
    <w:p w:rsidR="007B60AB" w:rsidRPr="007B60AB" w:rsidRDefault="007B60AB" w:rsidP="007B60AB">
      <w:pPr>
        <w:pStyle w:val="ListParagraph"/>
        <w:numPr>
          <w:ilvl w:val="0"/>
          <w:numId w:val="2"/>
        </w:numPr>
        <w:spacing w:after="0" w:line="240" w:lineRule="auto"/>
        <w:rPr>
          <w:rFonts w:ascii="Times New Roman" w:hAnsi="Times New Roman" w:cs="Times New Roman"/>
          <w:color w:val="000000" w:themeColor="text1"/>
        </w:rPr>
      </w:pPr>
      <w:r w:rsidRPr="007B60AB">
        <w:rPr>
          <w:rFonts w:ascii="Times New Roman" w:hAnsi="Times New Roman" w:cs="Times New Roman"/>
          <w:color w:val="000000" w:themeColor="text1"/>
        </w:rPr>
        <w:t>Implement BCC academic mentoring and advising program to inspire and engage students and support them through certificate/degree completion, as well as transfer</w:t>
      </w:r>
    </w:p>
    <w:p w:rsidR="007B60AB" w:rsidRPr="007B60AB" w:rsidRDefault="007B60AB" w:rsidP="007B60AB">
      <w:pPr>
        <w:pStyle w:val="ListParagraph"/>
        <w:numPr>
          <w:ilvl w:val="0"/>
          <w:numId w:val="2"/>
        </w:numPr>
        <w:spacing w:after="0" w:line="240" w:lineRule="auto"/>
        <w:rPr>
          <w:rFonts w:ascii="Times New Roman" w:hAnsi="Times New Roman" w:cs="Times New Roman"/>
          <w:color w:val="000000" w:themeColor="text1"/>
        </w:rPr>
      </w:pPr>
      <w:r w:rsidRPr="007B60AB">
        <w:rPr>
          <w:rFonts w:ascii="Times New Roman" w:hAnsi="Times New Roman" w:cs="Times New Roman"/>
          <w:color w:val="000000" w:themeColor="text1"/>
        </w:rPr>
        <w:t>Create job-shadowing opportunities for all students</w:t>
      </w:r>
    </w:p>
    <w:p w:rsidR="007B60AB" w:rsidRPr="007B60AB" w:rsidRDefault="007B60AB" w:rsidP="007B60AB">
      <w:pPr>
        <w:pStyle w:val="ListParagraph"/>
        <w:spacing w:after="0" w:line="240" w:lineRule="auto"/>
        <w:ind w:left="360"/>
        <w:rPr>
          <w:rFonts w:ascii="Times New Roman" w:hAnsi="Times New Roman" w:cs="Times New Roman"/>
          <w:color w:val="000000" w:themeColor="text1"/>
        </w:rPr>
      </w:pPr>
    </w:p>
    <w:p w:rsidR="007B60AB" w:rsidRPr="007B60AB" w:rsidRDefault="007B60AB" w:rsidP="007B60AB">
      <w:pPr>
        <w:spacing w:after="0" w:line="240" w:lineRule="auto"/>
        <w:rPr>
          <w:rFonts w:ascii="Times New Roman" w:hAnsi="Times New Roman" w:cs="Times New Roman"/>
          <w:b/>
          <w:color w:val="000000" w:themeColor="text1"/>
        </w:rPr>
      </w:pPr>
      <w:r w:rsidRPr="007B60AB">
        <w:rPr>
          <w:rFonts w:ascii="Times New Roman" w:hAnsi="Times New Roman" w:cs="Times New Roman"/>
          <w:b/>
          <w:color w:val="000000" w:themeColor="text1"/>
        </w:rPr>
        <w:t>Partnerships –</w:t>
      </w:r>
    </w:p>
    <w:p w:rsidR="007B60AB" w:rsidRPr="007B60AB" w:rsidRDefault="007B60AB" w:rsidP="007B60AB">
      <w:pPr>
        <w:pStyle w:val="ListParagraph"/>
        <w:numPr>
          <w:ilvl w:val="0"/>
          <w:numId w:val="2"/>
        </w:numPr>
        <w:spacing w:after="0" w:line="240" w:lineRule="auto"/>
        <w:rPr>
          <w:rFonts w:ascii="Times New Roman" w:hAnsi="Times New Roman" w:cs="Times New Roman"/>
          <w:color w:val="000000" w:themeColor="text1"/>
        </w:rPr>
      </w:pPr>
      <w:r w:rsidRPr="007B60AB">
        <w:rPr>
          <w:rFonts w:ascii="Times New Roman" w:hAnsi="Times New Roman" w:cs="Times New Roman"/>
          <w:color w:val="000000" w:themeColor="text1"/>
        </w:rPr>
        <w:t>Increase In-reach and BCC Community Communication, including degree/certificate pathways and transfer requirements</w:t>
      </w:r>
    </w:p>
    <w:p w:rsidR="007B60AB" w:rsidRPr="007B60AB" w:rsidRDefault="007B60AB" w:rsidP="007B60AB">
      <w:pPr>
        <w:pStyle w:val="ListParagraph"/>
        <w:numPr>
          <w:ilvl w:val="0"/>
          <w:numId w:val="2"/>
        </w:numPr>
        <w:spacing w:after="0" w:line="240" w:lineRule="auto"/>
        <w:rPr>
          <w:rFonts w:ascii="Times New Roman" w:hAnsi="Times New Roman" w:cs="Times New Roman"/>
          <w:color w:val="000000" w:themeColor="text1"/>
        </w:rPr>
      </w:pPr>
      <w:r w:rsidRPr="007B60AB">
        <w:rPr>
          <w:rFonts w:ascii="Times New Roman" w:hAnsi="Times New Roman" w:cs="Times New Roman"/>
          <w:color w:val="000000" w:themeColor="text1"/>
        </w:rPr>
        <w:t>Improve Internal/External Outreach &amp; Partnerships with 4-year programs, as well as internship and BCC job-shadowing database</w:t>
      </w:r>
    </w:p>
    <w:p w:rsidR="007B60AB" w:rsidRPr="007B60AB" w:rsidRDefault="007B60AB" w:rsidP="007B60AB">
      <w:pPr>
        <w:spacing w:after="0" w:line="240" w:lineRule="auto"/>
        <w:rPr>
          <w:rFonts w:ascii="Times New Roman" w:hAnsi="Times New Roman" w:cs="Times New Roman"/>
          <w:color w:val="000000" w:themeColor="text1"/>
        </w:rPr>
      </w:pPr>
    </w:p>
    <w:p w:rsidR="007B60AB" w:rsidRPr="007B60AB" w:rsidRDefault="007B60AB" w:rsidP="007B60AB">
      <w:pPr>
        <w:spacing w:after="0" w:line="240" w:lineRule="auto"/>
        <w:rPr>
          <w:rFonts w:ascii="Times New Roman" w:hAnsi="Times New Roman" w:cs="Times New Roman"/>
          <w:b/>
          <w:color w:val="000000" w:themeColor="text1"/>
        </w:rPr>
      </w:pPr>
      <w:r w:rsidRPr="007B60AB">
        <w:rPr>
          <w:rFonts w:ascii="Times New Roman" w:hAnsi="Times New Roman" w:cs="Times New Roman"/>
          <w:b/>
          <w:color w:val="000000" w:themeColor="text1"/>
        </w:rPr>
        <w:t xml:space="preserve">Quality Student Support Services – </w:t>
      </w:r>
    </w:p>
    <w:p w:rsidR="007B60AB" w:rsidRPr="007B60AB" w:rsidRDefault="007B60AB" w:rsidP="007B60AB">
      <w:pPr>
        <w:pStyle w:val="ListParagraph"/>
        <w:numPr>
          <w:ilvl w:val="0"/>
          <w:numId w:val="2"/>
        </w:numPr>
        <w:spacing w:after="0" w:line="240" w:lineRule="auto"/>
        <w:rPr>
          <w:rFonts w:ascii="Times New Roman" w:hAnsi="Times New Roman" w:cs="Times New Roman"/>
          <w:color w:val="000000" w:themeColor="text1"/>
        </w:rPr>
      </w:pPr>
      <w:r w:rsidRPr="007B60AB">
        <w:rPr>
          <w:rFonts w:ascii="Times New Roman" w:hAnsi="Times New Roman" w:cs="Times New Roman"/>
          <w:color w:val="000000" w:themeColor="text1"/>
        </w:rPr>
        <w:t>Make accessible and increase understanding of on-campus and off-campus Student Support Services and Learning Resources, especially those needed for completion and transfer.</w:t>
      </w:r>
    </w:p>
    <w:p w:rsidR="007B60AB" w:rsidRPr="007B60AB" w:rsidRDefault="007B60AB" w:rsidP="007B60AB">
      <w:pPr>
        <w:pStyle w:val="ListParagraph"/>
        <w:spacing w:after="0" w:line="240" w:lineRule="auto"/>
        <w:ind w:left="360"/>
        <w:rPr>
          <w:rFonts w:ascii="Times New Roman" w:hAnsi="Times New Roman" w:cs="Times New Roman"/>
          <w:color w:val="000000" w:themeColor="text1"/>
        </w:rPr>
      </w:pPr>
    </w:p>
    <w:p w:rsidR="007B60AB" w:rsidRPr="007B60AB" w:rsidRDefault="007B60AB" w:rsidP="007B60AB">
      <w:pPr>
        <w:spacing w:after="0" w:line="240" w:lineRule="auto"/>
        <w:rPr>
          <w:rFonts w:ascii="Times New Roman" w:hAnsi="Times New Roman" w:cs="Times New Roman"/>
          <w:b/>
          <w:color w:val="000000" w:themeColor="text1"/>
        </w:rPr>
      </w:pPr>
      <w:r w:rsidRPr="007B60AB">
        <w:rPr>
          <w:rFonts w:ascii="Times New Roman" w:hAnsi="Times New Roman" w:cs="Times New Roman"/>
          <w:b/>
          <w:color w:val="000000" w:themeColor="text1"/>
        </w:rPr>
        <w:t xml:space="preserve">Equity – </w:t>
      </w:r>
    </w:p>
    <w:p w:rsidR="007B60AB" w:rsidRPr="007B60AB" w:rsidRDefault="007B60AB" w:rsidP="007B60AB">
      <w:pPr>
        <w:pStyle w:val="ListParagraph"/>
        <w:numPr>
          <w:ilvl w:val="0"/>
          <w:numId w:val="2"/>
        </w:numPr>
        <w:spacing w:after="0" w:line="240" w:lineRule="auto"/>
        <w:rPr>
          <w:rFonts w:ascii="Times New Roman" w:hAnsi="Times New Roman" w:cs="Times New Roman"/>
          <w:color w:val="000000" w:themeColor="text1"/>
        </w:rPr>
      </w:pPr>
      <w:r w:rsidRPr="007B60AB">
        <w:rPr>
          <w:rFonts w:ascii="Times New Roman" w:hAnsi="Times New Roman" w:cs="Times New Roman"/>
          <w:color w:val="000000" w:themeColor="text1"/>
        </w:rPr>
        <w:t>Facilitate and enhance  faculty, student, &amp; staff understanding of ADTs (AA-T and AS-T)</w:t>
      </w:r>
    </w:p>
    <w:p w:rsidR="007B60AB" w:rsidRPr="007B60AB" w:rsidRDefault="007B60AB" w:rsidP="007B60AB">
      <w:pPr>
        <w:pStyle w:val="ListParagraph"/>
        <w:numPr>
          <w:ilvl w:val="0"/>
          <w:numId w:val="2"/>
        </w:numPr>
        <w:spacing w:after="0" w:line="240" w:lineRule="auto"/>
        <w:rPr>
          <w:rFonts w:ascii="Times New Roman" w:hAnsi="Times New Roman" w:cs="Times New Roman"/>
          <w:b/>
          <w:color w:val="000000" w:themeColor="text1"/>
        </w:rPr>
      </w:pPr>
      <w:r w:rsidRPr="007B60AB">
        <w:rPr>
          <w:rFonts w:ascii="Times New Roman" w:hAnsi="Times New Roman" w:cs="Times New Roman"/>
          <w:color w:val="000000" w:themeColor="text1"/>
        </w:rPr>
        <w:t>Maintain a master calendar and up-to-date web information regarding academic deadlines, events, student support, and learning resources</w:t>
      </w:r>
    </w:p>
    <w:p w:rsidR="007B60AB" w:rsidRDefault="007B60AB" w:rsidP="007B60AB">
      <w:pPr>
        <w:spacing w:after="0" w:line="240" w:lineRule="auto"/>
        <w:rPr>
          <w:rFonts w:ascii="Times New Roman" w:hAnsi="Times New Roman" w:cs="Times New Roman"/>
          <w:b/>
          <w:color w:val="000000" w:themeColor="text1"/>
        </w:rPr>
      </w:pPr>
    </w:p>
    <w:p w:rsidR="00F5593C" w:rsidRDefault="00F5593C">
      <w:pP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br w:type="page"/>
      </w:r>
    </w:p>
    <w:p w:rsidR="00F5593C" w:rsidRDefault="00F5593C" w:rsidP="00F5593C">
      <w:pPr>
        <w:spacing w:after="0" w:line="240" w:lineRule="auto"/>
        <w:rPr>
          <w:rFonts w:ascii="Times New Roman" w:hAnsi="Times New Roman" w:cs="Times New Roman"/>
          <w:b/>
          <w:caps/>
          <w:color w:val="000000" w:themeColor="text1"/>
        </w:rPr>
      </w:pPr>
      <w:r>
        <w:rPr>
          <w:rFonts w:ascii="Times New Roman" w:hAnsi="Times New Roman" w:cs="Times New Roman"/>
          <w:b/>
          <w:caps/>
          <w:color w:val="000000" w:themeColor="text1"/>
          <w:sz w:val="24"/>
          <w:szCs w:val="24"/>
        </w:rPr>
        <w:lastRenderedPageBreak/>
        <w:t>goal 3</w:t>
      </w:r>
    </w:p>
    <w:p w:rsidR="00511219" w:rsidRDefault="00511219" w:rsidP="00511219">
      <w:pPr>
        <w:spacing w:after="0"/>
        <w:rPr>
          <w:rFonts w:ascii="Times New Roman" w:hAnsi="Times New Roman" w:cs="Times New Roman"/>
          <w:b/>
          <w:caps/>
          <w:color w:val="000000" w:themeColor="text1"/>
        </w:rPr>
      </w:pPr>
      <w:r w:rsidRPr="00511219">
        <w:rPr>
          <w:rFonts w:ascii="Times New Roman" w:hAnsi="Times New Roman" w:cs="Times New Roman"/>
          <w:b/>
          <w:caps/>
          <w:color w:val="000000" w:themeColor="text1"/>
        </w:rPr>
        <w:t>Improve career and college preparation progress and success rates (successfully transition students from basic skills to college-level, as well as CTE/career.</w:t>
      </w:r>
      <w:r>
        <w:rPr>
          <w:rFonts w:ascii="Times New Roman" w:hAnsi="Times New Roman" w:cs="Times New Roman"/>
          <w:b/>
          <w:caps/>
          <w:color w:val="000000" w:themeColor="text1"/>
        </w:rPr>
        <w:t>)</w:t>
      </w:r>
    </w:p>
    <w:p w:rsidR="00511219" w:rsidRDefault="00511219" w:rsidP="00511219">
      <w:pPr>
        <w:spacing w:after="0"/>
        <w:rPr>
          <w:rFonts w:ascii="Times New Roman" w:hAnsi="Times New Roman" w:cs="Times New Roman"/>
          <w:b/>
          <w:caps/>
          <w:color w:val="000000" w:themeColor="text1"/>
        </w:rPr>
      </w:pPr>
    </w:p>
    <w:p w:rsidR="00511219" w:rsidRPr="007B60AB" w:rsidRDefault="00511219" w:rsidP="00511219">
      <w:pPr>
        <w:spacing w:after="0" w:line="240" w:lineRule="auto"/>
        <w:rPr>
          <w:rFonts w:ascii="Times New Roman" w:hAnsi="Times New Roman" w:cs="Times New Roman"/>
          <w:b/>
          <w:i/>
          <w:color w:val="000000" w:themeColor="text1"/>
        </w:rPr>
      </w:pPr>
      <w:r w:rsidRPr="007B60AB">
        <w:rPr>
          <w:rFonts w:ascii="Times New Roman" w:hAnsi="Times New Roman" w:cs="Times New Roman"/>
          <w:b/>
          <w:i/>
          <w:color w:val="000000" w:themeColor="text1"/>
        </w:rPr>
        <w:t>STRATEGIES AND ACTIVITIES</w:t>
      </w:r>
    </w:p>
    <w:p w:rsidR="00511219" w:rsidRPr="00B54D1A" w:rsidRDefault="00511219" w:rsidP="00511219">
      <w:pPr>
        <w:spacing w:line="240" w:lineRule="auto"/>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Support Quality Instruction - </w:t>
      </w:r>
    </w:p>
    <w:p w:rsidR="00511219" w:rsidRPr="00B54D1A" w:rsidRDefault="00511219" w:rsidP="00511219">
      <w:pPr>
        <w:pStyle w:val="ListParagraph"/>
        <w:numPr>
          <w:ilvl w:val="0"/>
          <w:numId w:val="2"/>
        </w:numPr>
        <w:spacing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Provide Professional Development to better prepare all professionals (staff, faculty, student leaders, administration) to help students understand pathways, as well as completion of degrees/certificates in a timely manner</w:t>
      </w:r>
    </w:p>
    <w:p w:rsidR="00511219" w:rsidRPr="00B54D1A" w:rsidRDefault="00511219" w:rsidP="00511219">
      <w:pPr>
        <w:pStyle w:val="ListParagraph"/>
        <w:numPr>
          <w:ilvl w:val="0"/>
          <w:numId w:val="2"/>
        </w:numPr>
        <w:spacing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Implement an academic advising program (based on CCSSE results and recommendation from Department Chairs’ Council)</w:t>
      </w:r>
    </w:p>
    <w:p w:rsidR="00511219" w:rsidRPr="00B54D1A" w:rsidRDefault="00511219" w:rsidP="00511219">
      <w:pPr>
        <w:pStyle w:val="ListParagraph"/>
        <w:numPr>
          <w:ilvl w:val="0"/>
          <w:numId w:val="2"/>
        </w:numPr>
        <w:spacing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Share and implement contextualized learning, applied and service learning, including CTE, soft skills, college and career readiness, and internships</w:t>
      </w:r>
    </w:p>
    <w:p w:rsidR="00511219" w:rsidRPr="00B54D1A" w:rsidRDefault="00511219" w:rsidP="00511219">
      <w:pPr>
        <w:pStyle w:val="ListParagraph"/>
        <w:numPr>
          <w:ilvl w:val="0"/>
          <w:numId w:val="2"/>
        </w:numPr>
        <w:spacing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 xml:space="preserve">Ensure adequate curriculum, including integrative assignments across classes to connect/support students and instructors  </w:t>
      </w:r>
    </w:p>
    <w:p w:rsidR="00511219" w:rsidRPr="00B54D1A" w:rsidRDefault="00511219" w:rsidP="00511219">
      <w:pPr>
        <w:spacing w:line="240" w:lineRule="auto"/>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Quality Student Support Services – </w:t>
      </w:r>
    </w:p>
    <w:p w:rsidR="00511219" w:rsidRPr="00B54D1A" w:rsidRDefault="00511219" w:rsidP="00511219">
      <w:pPr>
        <w:pStyle w:val="ListParagraph"/>
        <w:numPr>
          <w:ilvl w:val="0"/>
          <w:numId w:val="2"/>
        </w:numPr>
        <w:spacing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Make accessible and increase understanding of on-campus and off-campus Student Support Services and Learning Resources, especially those needed for CTE completion and employment</w:t>
      </w:r>
    </w:p>
    <w:p w:rsidR="00511219" w:rsidRPr="00B54D1A" w:rsidRDefault="00511219" w:rsidP="00511219">
      <w:pPr>
        <w:pStyle w:val="ListParagraph"/>
        <w:numPr>
          <w:ilvl w:val="0"/>
          <w:numId w:val="2"/>
        </w:numPr>
        <w:spacing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Increase hours of availability for computer labs and library to accommodate students who need early morning, evening, and Saturday hours (based on CCSSE results and library assessment)</w:t>
      </w:r>
    </w:p>
    <w:p w:rsidR="007B60AB" w:rsidRDefault="007B60AB" w:rsidP="00511219">
      <w:pPr>
        <w:spacing w:after="0" w:line="240" w:lineRule="auto"/>
        <w:rPr>
          <w:rFonts w:ascii="Times New Roman" w:hAnsi="Times New Roman" w:cs="Times New Roman"/>
          <w:b/>
          <w:color w:val="000000" w:themeColor="text1"/>
        </w:rPr>
      </w:pPr>
    </w:p>
    <w:p w:rsidR="00F5593C" w:rsidRDefault="00F5593C" w:rsidP="00F5593C">
      <w:pPr>
        <w:spacing w:after="0" w:line="240" w:lineRule="auto"/>
        <w:rPr>
          <w:rFonts w:ascii="Times New Roman" w:hAnsi="Times New Roman" w:cs="Times New Roman"/>
          <w:b/>
          <w:caps/>
          <w:color w:val="000000" w:themeColor="text1"/>
        </w:rPr>
      </w:pPr>
      <w:r>
        <w:rPr>
          <w:rFonts w:ascii="Times New Roman" w:hAnsi="Times New Roman" w:cs="Times New Roman"/>
          <w:b/>
          <w:caps/>
          <w:color w:val="000000" w:themeColor="text1"/>
          <w:sz w:val="24"/>
          <w:szCs w:val="24"/>
        </w:rPr>
        <w:t>goal 4</w:t>
      </w:r>
    </w:p>
    <w:p w:rsidR="00511219" w:rsidRPr="00511219" w:rsidRDefault="00511219" w:rsidP="00511219">
      <w:pPr>
        <w:spacing w:after="0"/>
        <w:rPr>
          <w:rFonts w:ascii="Times New Roman" w:hAnsi="Times New Roman" w:cs="Times New Roman"/>
          <w:b/>
          <w:caps/>
          <w:color w:val="000000" w:themeColor="text1"/>
        </w:rPr>
      </w:pPr>
      <w:r w:rsidRPr="00511219">
        <w:rPr>
          <w:rFonts w:ascii="Times New Roman" w:hAnsi="Times New Roman" w:cs="Times New Roman"/>
          <w:b/>
          <w:caps/>
          <w:color w:val="000000" w:themeColor="text1"/>
        </w:rPr>
        <w:t xml:space="preserve">Ensure BCC programs and services reach sustainable, continuous quality improvement level  </w:t>
      </w:r>
    </w:p>
    <w:p w:rsidR="00511219" w:rsidRDefault="00511219" w:rsidP="00511219">
      <w:pPr>
        <w:spacing w:after="0" w:line="240" w:lineRule="auto"/>
        <w:rPr>
          <w:rFonts w:ascii="Times New Roman" w:hAnsi="Times New Roman" w:cs="Times New Roman"/>
          <w:b/>
          <w:i/>
          <w:color w:val="000000" w:themeColor="text1"/>
        </w:rPr>
      </w:pPr>
    </w:p>
    <w:p w:rsidR="00511219" w:rsidRPr="007B60AB" w:rsidRDefault="00511219" w:rsidP="00511219">
      <w:pPr>
        <w:spacing w:after="0" w:line="240" w:lineRule="auto"/>
        <w:rPr>
          <w:rFonts w:ascii="Times New Roman" w:hAnsi="Times New Roman" w:cs="Times New Roman"/>
          <w:b/>
          <w:i/>
          <w:color w:val="000000" w:themeColor="text1"/>
        </w:rPr>
      </w:pPr>
      <w:r w:rsidRPr="007B60AB">
        <w:rPr>
          <w:rFonts w:ascii="Times New Roman" w:hAnsi="Times New Roman" w:cs="Times New Roman"/>
          <w:b/>
          <w:i/>
          <w:color w:val="000000" w:themeColor="text1"/>
        </w:rPr>
        <w:t>STRATEGIES AND ACTIVITIES</w:t>
      </w:r>
    </w:p>
    <w:p w:rsidR="00511219" w:rsidRPr="00B54D1A" w:rsidRDefault="00511219" w:rsidP="00511219">
      <w:pPr>
        <w:spacing w:after="0" w:line="240" w:lineRule="auto"/>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Institutional Leadership and Governance – </w:t>
      </w:r>
    </w:p>
    <w:p w:rsidR="00511219" w:rsidRPr="00B54D1A" w:rsidRDefault="00511219" w:rsidP="00511219">
      <w:pPr>
        <w:pStyle w:val="ListParagraph"/>
        <w:numPr>
          <w:ilvl w:val="0"/>
          <w:numId w:val="4"/>
        </w:numPr>
        <w:spacing w:after="0" w:line="240" w:lineRule="auto"/>
        <w:ind w:left="360"/>
        <w:rPr>
          <w:rFonts w:ascii="Times New Roman" w:hAnsi="Times New Roman" w:cs="Times New Roman"/>
          <w:color w:val="000000" w:themeColor="text1"/>
        </w:rPr>
      </w:pPr>
      <w:r w:rsidRPr="00B54D1A">
        <w:rPr>
          <w:rFonts w:ascii="Times New Roman" w:hAnsi="Times New Roman" w:cs="Times New Roman"/>
          <w:color w:val="000000" w:themeColor="text1"/>
        </w:rPr>
        <w:t>Engage BCC community in understanding Shared Governance, including roles, responsibilities, and information flow</w:t>
      </w:r>
    </w:p>
    <w:p w:rsidR="00511219" w:rsidRPr="00B54D1A" w:rsidRDefault="00511219" w:rsidP="00511219">
      <w:pPr>
        <w:pStyle w:val="ListParagraph"/>
        <w:numPr>
          <w:ilvl w:val="0"/>
          <w:numId w:val="3"/>
        </w:numPr>
        <w:spacing w:after="0"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Conduct effective Institutional Self-Evaluation with college-wide participation</w:t>
      </w:r>
    </w:p>
    <w:p w:rsidR="00511219" w:rsidRPr="00B54D1A" w:rsidRDefault="00511219" w:rsidP="00511219">
      <w:pPr>
        <w:spacing w:after="0" w:line="240" w:lineRule="auto"/>
        <w:rPr>
          <w:rFonts w:ascii="Times New Roman" w:hAnsi="Times New Roman" w:cs="Times New Roman"/>
          <w:color w:val="000000" w:themeColor="text1"/>
        </w:rPr>
      </w:pPr>
    </w:p>
    <w:p w:rsidR="00511219" w:rsidRPr="00B54D1A" w:rsidRDefault="00511219" w:rsidP="00511219">
      <w:pPr>
        <w:spacing w:after="0" w:line="240" w:lineRule="auto"/>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Expand the Use of Educational Technology – </w:t>
      </w:r>
    </w:p>
    <w:p w:rsidR="00511219" w:rsidRPr="00B54D1A" w:rsidRDefault="00511219" w:rsidP="00511219">
      <w:pPr>
        <w:pStyle w:val="ListParagraph"/>
        <w:numPr>
          <w:ilvl w:val="0"/>
          <w:numId w:val="3"/>
        </w:numPr>
        <w:spacing w:after="0"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Provide cross-college training and support in district, state, and federal data tools</w:t>
      </w:r>
    </w:p>
    <w:p w:rsidR="00511219" w:rsidRPr="00B54D1A" w:rsidRDefault="00511219" w:rsidP="00511219">
      <w:pPr>
        <w:spacing w:after="0" w:line="240" w:lineRule="auto"/>
        <w:rPr>
          <w:rFonts w:ascii="Times New Roman" w:hAnsi="Times New Roman" w:cs="Times New Roman"/>
          <w:color w:val="000000" w:themeColor="text1"/>
        </w:rPr>
      </w:pPr>
    </w:p>
    <w:p w:rsidR="00511219" w:rsidRPr="00B54D1A" w:rsidRDefault="00511219" w:rsidP="00511219">
      <w:pPr>
        <w:spacing w:after="0" w:line="240" w:lineRule="auto"/>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Institutional Effectiveness – </w:t>
      </w:r>
    </w:p>
    <w:p w:rsidR="00511219" w:rsidRPr="00B54D1A" w:rsidRDefault="00511219" w:rsidP="00511219">
      <w:pPr>
        <w:pStyle w:val="ListParagraph"/>
        <w:numPr>
          <w:ilvl w:val="0"/>
          <w:numId w:val="3"/>
        </w:numPr>
        <w:spacing w:after="0"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 xml:space="preserve">Engage in Assessment work for Service Areas, including Office of Instruction, Special Projects, and Student Services, including Veterans’ Services, Campus Life and Student Affairs </w:t>
      </w:r>
    </w:p>
    <w:p w:rsidR="00511219" w:rsidRPr="00B54D1A" w:rsidRDefault="00511219" w:rsidP="00511219">
      <w:pPr>
        <w:pStyle w:val="ListParagraph"/>
        <w:numPr>
          <w:ilvl w:val="0"/>
          <w:numId w:val="3"/>
        </w:numPr>
        <w:spacing w:after="0" w:line="240" w:lineRule="auto"/>
        <w:rPr>
          <w:rFonts w:ascii="Times New Roman" w:hAnsi="Times New Roman" w:cs="Times New Roman"/>
          <w:color w:val="000000" w:themeColor="text1"/>
        </w:rPr>
      </w:pPr>
      <w:r w:rsidRPr="00B54D1A">
        <w:rPr>
          <w:rFonts w:ascii="Times New Roman" w:hAnsi="Times New Roman" w:cs="Times New Roman"/>
          <w:color w:val="000000" w:themeColor="text1"/>
        </w:rPr>
        <w:t xml:space="preserve">Complete and apply ILOs, assessment, CCSSE, and other assessment tools to increase student success </w:t>
      </w:r>
    </w:p>
    <w:p w:rsidR="00511219" w:rsidRDefault="00511219" w:rsidP="00511219">
      <w:pPr>
        <w:spacing w:after="0" w:line="240" w:lineRule="auto"/>
        <w:rPr>
          <w:rFonts w:ascii="Times New Roman" w:hAnsi="Times New Roman" w:cs="Times New Roman"/>
          <w:b/>
          <w:color w:val="000000" w:themeColor="text1"/>
        </w:rPr>
      </w:pPr>
    </w:p>
    <w:p w:rsidR="00F5593C" w:rsidRDefault="00F5593C" w:rsidP="00511219">
      <w:pPr>
        <w:spacing w:after="0" w:line="240" w:lineRule="auto"/>
        <w:rPr>
          <w:rFonts w:ascii="Times New Roman" w:hAnsi="Times New Roman" w:cs="Times New Roman"/>
          <w:b/>
          <w:color w:val="000000" w:themeColor="text1"/>
        </w:rPr>
      </w:pPr>
    </w:p>
    <w:p w:rsidR="00F5593C" w:rsidRDefault="00F5593C" w:rsidP="00F5593C">
      <w:pPr>
        <w:spacing w:after="0" w:line="240" w:lineRule="auto"/>
        <w:rPr>
          <w:rFonts w:ascii="Times New Roman" w:hAnsi="Times New Roman" w:cs="Times New Roman"/>
          <w:b/>
          <w:caps/>
          <w:color w:val="000000" w:themeColor="text1"/>
        </w:rPr>
      </w:pPr>
      <w:r>
        <w:rPr>
          <w:rFonts w:ascii="Times New Roman" w:hAnsi="Times New Roman" w:cs="Times New Roman"/>
          <w:b/>
          <w:caps/>
          <w:color w:val="000000" w:themeColor="text1"/>
          <w:sz w:val="24"/>
          <w:szCs w:val="24"/>
        </w:rPr>
        <w:t>goal 5</w:t>
      </w:r>
    </w:p>
    <w:p w:rsidR="00F5593C" w:rsidRPr="00F5593C" w:rsidRDefault="00F5593C" w:rsidP="00511219">
      <w:pPr>
        <w:spacing w:after="0" w:line="240" w:lineRule="auto"/>
        <w:rPr>
          <w:rFonts w:ascii="Times New Roman" w:hAnsi="Times New Roman" w:cs="Times New Roman"/>
          <w:b/>
          <w:caps/>
          <w:color w:val="000000" w:themeColor="text1"/>
        </w:rPr>
      </w:pPr>
      <w:r w:rsidRPr="00F5593C">
        <w:rPr>
          <w:rFonts w:ascii="Times New Roman" w:hAnsi="Times New Roman" w:cs="Times New Roman"/>
          <w:b/>
          <w:caps/>
          <w:color w:val="000000" w:themeColor="text1"/>
        </w:rPr>
        <w:t>Collaborate to ensure Fiscal Stability</w:t>
      </w:r>
      <w:r>
        <w:rPr>
          <w:rFonts w:ascii="Times New Roman" w:hAnsi="Times New Roman" w:cs="Times New Roman"/>
          <w:b/>
          <w:caps/>
          <w:color w:val="000000" w:themeColor="text1"/>
        </w:rPr>
        <w:br/>
      </w:r>
    </w:p>
    <w:p w:rsidR="00F5593C" w:rsidRPr="007B60AB" w:rsidRDefault="00F5593C" w:rsidP="00F5593C">
      <w:pPr>
        <w:spacing w:after="0" w:line="240" w:lineRule="auto"/>
        <w:rPr>
          <w:rFonts w:ascii="Times New Roman" w:hAnsi="Times New Roman" w:cs="Times New Roman"/>
          <w:b/>
          <w:i/>
          <w:color w:val="000000" w:themeColor="text1"/>
        </w:rPr>
      </w:pPr>
      <w:r w:rsidRPr="007B60AB">
        <w:rPr>
          <w:rFonts w:ascii="Times New Roman" w:hAnsi="Times New Roman" w:cs="Times New Roman"/>
          <w:b/>
          <w:i/>
          <w:color w:val="000000" w:themeColor="text1"/>
        </w:rPr>
        <w:t>STRATEGIES AND ACTIVITIES</w:t>
      </w:r>
    </w:p>
    <w:p w:rsidR="00F5593C" w:rsidRDefault="00F5593C" w:rsidP="00F5593C">
      <w:pPr>
        <w:pStyle w:val="ListParagraph"/>
        <w:numPr>
          <w:ilvl w:val="0"/>
          <w:numId w:val="5"/>
        </w:numPr>
        <w:rPr>
          <w:rFonts w:ascii="Times New Roman" w:hAnsi="Times New Roman" w:cs="Times New Roman"/>
          <w:color w:val="000000" w:themeColor="text1"/>
        </w:rPr>
      </w:pPr>
      <w:r w:rsidRPr="00B54D1A">
        <w:rPr>
          <w:rFonts w:ascii="Times New Roman" w:hAnsi="Times New Roman" w:cs="Times New Roman"/>
          <w:b/>
          <w:color w:val="000000" w:themeColor="text1"/>
        </w:rPr>
        <w:t>Fiscal Oversight</w:t>
      </w:r>
      <w:r w:rsidRPr="00B54D1A">
        <w:rPr>
          <w:rFonts w:ascii="Times New Roman" w:hAnsi="Times New Roman" w:cs="Times New Roman"/>
          <w:color w:val="000000" w:themeColor="text1"/>
        </w:rPr>
        <w:t xml:space="preserve"> - Implement fully funded BAM; increase flexibility of funds due to additional revenue streams. </w:t>
      </w:r>
    </w:p>
    <w:p w:rsidR="00F5593C" w:rsidRPr="00F5593C" w:rsidRDefault="00F5593C" w:rsidP="00F5593C">
      <w:pPr>
        <w:pStyle w:val="ListParagraph"/>
        <w:numPr>
          <w:ilvl w:val="0"/>
          <w:numId w:val="5"/>
        </w:numPr>
        <w:rPr>
          <w:rFonts w:ascii="Times New Roman" w:hAnsi="Times New Roman" w:cs="Times New Roman"/>
          <w:color w:val="000000" w:themeColor="text1"/>
        </w:rPr>
      </w:pPr>
      <w:r w:rsidRPr="00F5593C">
        <w:rPr>
          <w:rFonts w:ascii="Times New Roman" w:hAnsi="Times New Roman" w:cs="Times New Roman"/>
          <w:b/>
          <w:color w:val="000000" w:themeColor="text1"/>
        </w:rPr>
        <w:t>Budget to Improve Student Success</w:t>
      </w:r>
      <w:r w:rsidRPr="00F5593C">
        <w:rPr>
          <w:rFonts w:ascii="Times New Roman" w:hAnsi="Times New Roman" w:cs="Times New Roman"/>
          <w:color w:val="000000" w:themeColor="text1"/>
        </w:rPr>
        <w:t xml:space="preserve"> - Secure grant to continue Student Services-Instruction collaboration initiated under Title III</w:t>
      </w:r>
      <w:r>
        <w:rPr>
          <w:rFonts w:ascii="Times New Roman" w:hAnsi="Times New Roman" w:cs="Times New Roman"/>
          <w:color w:val="000000" w:themeColor="text1"/>
        </w:rPr>
        <w:t>.</w:t>
      </w:r>
    </w:p>
    <w:sectPr w:rsidR="00F5593C" w:rsidRPr="00F5593C" w:rsidSect="00994FAD">
      <w:headerReference w:type="default" r:id="rId8"/>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0B" w:rsidRDefault="00435B0B" w:rsidP="007B60AB">
      <w:pPr>
        <w:spacing w:after="0" w:line="240" w:lineRule="auto"/>
      </w:pPr>
      <w:r>
        <w:separator/>
      </w:r>
    </w:p>
  </w:endnote>
  <w:endnote w:type="continuationSeparator" w:id="0">
    <w:p w:rsidR="00435B0B" w:rsidRDefault="00435B0B" w:rsidP="007B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0B" w:rsidRDefault="00435B0B" w:rsidP="007B60AB">
      <w:pPr>
        <w:spacing w:after="0" w:line="240" w:lineRule="auto"/>
      </w:pPr>
      <w:r>
        <w:separator/>
      </w:r>
    </w:p>
  </w:footnote>
  <w:footnote w:type="continuationSeparator" w:id="0">
    <w:p w:rsidR="00435B0B" w:rsidRDefault="00435B0B" w:rsidP="007B6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3C" w:rsidRDefault="00F5593C" w:rsidP="00F5593C">
    <w:pPr>
      <w:pStyle w:val="Header"/>
      <w:jc w:val="center"/>
    </w:pPr>
    <w:r>
      <w:t>- 2 -</w:t>
    </w:r>
  </w:p>
  <w:p w:rsidR="00F5593C" w:rsidRDefault="00F55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3C299C"/>
    <w:multiLevelType w:val="hybridMultilevel"/>
    <w:tmpl w:val="0DDA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546B3"/>
    <w:multiLevelType w:val="hybridMultilevel"/>
    <w:tmpl w:val="9340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1F2298"/>
    <w:multiLevelType w:val="hybridMultilevel"/>
    <w:tmpl w:val="924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25961"/>
    <w:multiLevelType w:val="hybridMultilevel"/>
    <w:tmpl w:val="27C89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AB"/>
    <w:rsid w:val="001B7C56"/>
    <w:rsid w:val="00255D28"/>
    <w:rsid w:val="00435B0B"/>
    <w:rsid w:val="00511219"/>
    <w:rsid w:val="007B60AB"/>
    <w:rsid w:val="00994FAD"/>
    <w:rsid w:val="00B469CA"/>
    <w:rsid w:val="00F5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AB"/>
    <w:rPr>
      <w:rFonts w:ascii="Tahoma" w:eastAsiaTheme="minorEastAsia" w:hAnsi="Tahoma" w:cs="Tahoma"/>
      <w:sz w:val="16"/>
      <w:szCs w:val="16"/>
    </w:rPr>
  </w:style>
  <w:style w:type="paragraph" w:styleId="ListParagraph">
    <w:name w:val="List Paragraph"/>
    <w:basedOn w:val="Normal"/>
    <w:uiPriority w:val="34"/>
    <w:qFormat/>
    <w:rsid w:val="007B60AB"/>
    <w:pPr>
      <w:ind w:left="720"/>
      <w:contextualSpacing/>
    </w:pPr>
  </w:style>
  <w:style w:type="paragraph" w:styleId="Header">
    <w:name w:val="header"/>
    <w:basedOn w:val="Normal"/>
    <w:link w:val="HeaderChar"/>
    <w:uiPriority w:val="99"/>
    <w:unhideWhenUsed/>
    <w:rsid w:val="007B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AB"/>
    <w:rPr>
      <w:rFonts w:eastAsiaTheme="minorEastAsia"/>
    </w:rPr>
  </w:style>
  <w:style w:type="paragraph" w:styleId="Footer">
    <w:name w:val="footer"/>
    <w:basedOn w:val="Normal"/>
    <w:link w:val="FooterChar"/>
    <w:uiPriority w:val="99"/>
    <w:unhideWhenUsed/>
    <w:rsid w:val="007B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AB"/>
    <w:rPr>
      <w:rFonts w:eastAsiaTheme="minorEastAsia"/>
    </w:rPr>
  </w:style>
  <w:style w:type="table" w:styleId="TableGrid">
    <w:name w:val="Table Grid"/>
    <w:basedOn w:val="TableNormal"/>
    <w:uiPriority w:val="59"/>
    <w:rsid w:val="005112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AB"/>
    <w:rPr>
      <w:rFonts w:ascii="Tahoma" w:eastAsiaTheme="minorEastAsia" w:hAnsi="Tahoma" w:cs="Tahoma"/>
      <w:sz w:val="16"/>
      <w:szCs w:val="16"/>
    </w:rPr>
  </w:style>
  <w:style w:type="paragraph" w:styleId="ListParagraph">
    <w:name w:val="List Paragraph"/>
    <w:basedOn w:val="Normal"/>
    <w:uiPriority w:val="34"/>
    <w:qFormat/>
    <w:rsid w:val="007B60AB"/>
    <w:pPr>
      <w:ind w:left="720"/>
      <w:contextualSpacing/>
    </w:pPr>
  </w:style>
  <w:style w:type="paragraph" w:styleId="Header">
    <w:name w:val="header"/>
    <w:basedOn w:val="Normal"/>
    <w:link w:val="HeaderChar"/>
    <w:uiPriority w:val="99"/>
    <w:unhideWhenUsed/>
    <w:rsid w:val="007B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AB"/>
    <w:rPr>
      <w:rFonts w:eastAsiaTheme="minorEastAsia"/>
    </w:rPr>
  </w:style>
  <w:style w:type="paragraph" w:styleId="Footer">
    <w:name w:val="footer"/>
    <w:basedOn w:val="Normal"/>
    <w:link w:val="FooterChar"/>
    <w:uiPriority w:val="99"/>
    <w:unhideWhenUsed/>
    <w:rsid w:val="007B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AB"/>
    <w:rPr>
      <w:rFonts w:eastAsiaTheme="minorEastAsia"/>
    </w:rPr>
  </w:style>
  <w:style w:type="table" w:styleId="TableGrid">
    <w:name w:val="Table Grid"/>
    <w:basedOn w:val="TableNormal"/>
    <w:uiPriority w:val="59"/>
    <w:rsid w:val="005112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3</cp:revision>
  <cp:lastPrinted>2014-06-17T00:44:00Z</cp:lastPrinted>
  <dcterms:created xsi:type="dcterms:W3CDTF">2014-06-17T00:11:00Z</dcterms:created>
  <dcterms:modified xsi:type="dcterms:W3CDTF">2014-06-17T00:54:00Z</dcterms:modified>
</cp:coreProperties>
</file>